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しかし、衣服を自分で選ぶ力がどう育つのかは十分に検討されていない。日本では学生も診断やアプリ、生成AIを「似合う」の手がかりとする一方、他者の目を気にして「自分はどうしたいか」を言語化できない場合がある。本研究は、助言を自らの目的とTPOに照らして吟味し採否を説明できる力を装い選択自律性（Clothing Choice Autonomy：CCA）と定義し、その形成過程と装いから生じる心理的安定感（FPS）への効果を解明する。五つの主要コレクション開催都市（東京、パリ、ミラノ、ロンドン、ニューヨーク）の質的比較、東アジア3カ国の大学生各300名の量的比較、生成AIを含む教育介入（3群180名）により、文化・教育・装い介助の三面から検証する。被服心理学の焦点を着用効果から選択主体の形成へ広げ、人・診断・アプリ・AIによる介助を統合するモデルと尺度を提示し、学生や就業者が主体的に服を選ぶための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960000" cy="8513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960000" cy="8513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3780000" cy="1228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3780000" cy="1228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311999" cy="134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311999" cy="1345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 xml:space="preserve">【研究遂行能力】申請者は、①半構造化面接と現地観察、②尺度項目の作成と信頼性・妥当性の検証、③多変量解析による類型化、④授業と連動した縦断データの取得という、本研究の各段階に対応する方法を実施してきた。第1回質的・予備調査では海外4地域で面接と観察を完遂してお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 xml:space="preserve">【研究分担者：石井国雄（東京家政大学・准教授／社会心理学）】石井は、色彩・着装が着用者の自己認知に及ぼす効果を統制実験で検証してきた[8][9][10]。本研究では、装い選択自律性、評価懸念、FPSの因果関係を検証するため、尺度構成、比較群を伴う教育介入の設計、混合効果モデル、媒介分析を担当する。AI助言の提示条件と情報量を揃え、助言内容そのものの差と、利用者が助言を吟味する過程の効果を区別できる実験計画を設計する。代表者と同一キャンパスに所属し、募集、授業実施、追跡調査を恒常的に協働できる。</w:t>
      </w:r>
    </w:p>
    <w:p w14:paraId="332F22F8" w14:textId="77777777" w:rsidR="002B0075" w:rsidRDefault="002B0075" w:rsidP="002B0075">
      <w:r>
        <w:rPr>
          <w:rFonts w:ascii="Times New Roman" w:eastAsia="ＭＳ 明朝"/>
          <w:sz w:val="22"/>
        </w:rPr>
        <w:t xml:space="preserve"/>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 xml:space="preserve">【研究協力体制】第1回調査で構築したパリ、ニューヨーク、台湾、韓国の教育機関・実務家との接点を継続する。欧米質的調査では現地協力者が参加者紹介、通訳、文化的解釈の確認に協力する。東アジアでは嶺東科技大学の陳高生氏が台湾調査の翻訳確認と実施に協力し、韓国は清州大学教授と交渉中である。</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 xml:space="preserve">・オーストラリア（Curtin University）でのワードローブ研究・教育交流、ノルウェーでの現地調査など複数地域での調査経験。次期研究では欧米への量的比較の拡張を展望する。</w:t>
      </w:r>
    </w:p>
    <w:p w14:paraId="0298E50B" w14:textId="77777777" w:rsidR="002B0075" w:rsidRDefault="002B0075" w:rsidP="002B0075">
      <w:r>
        <w:rPr>
          <w:rFonts w:ascii="Times New Roman" w:eastAsia="ＭＳ 明朝"/>
          <w:sz w:val="22"/>
        </w:rPr>
        <w:t xml:space="preserve">・ARAHE（アジア地区家政学会）等での継続的な研究発表[4]と国際ネットワーク。本研究では、質的コードブック、翻訳版尺度、AI活用教材について協力者と共同で吟味する研究基盤として用いる。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研究代表者と分担者・石井は同一キャンパスに所属し、分担者・内藤とは日本家政学会被服心理学部会を通じて恒常的に協働できる。国内2大学で調査を行うため、単一大学の教育環境に依存しないデータを確保できる。海外は第1回調査で得た協力者網を用い、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[1] 松岡依里子(2022)衣服選択行動に関する一考察―パーソナルスタイリストのワードローブ調査―, FAB, 3, 2-22.</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[2] 松岡依里子(2025)Instagramを活用したファッション起業に関する一考察, ファッションビジネス学会論文誌, 30, 70-79.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[3] 松岡依里子・倉内尚士(2023)ワードローブからみるファッションイメージとカラー傾向, FAB, 4, 88-104.</w:t>
      </w:r>
    </w:p>
    <w:p w14:paraId="6D6D2B78"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[4] Matsuoka, E. (2023) Fashionable students' wardrobe research in Japan. ARAHE 2023, Malaysia.</w:t>
      </w:r>
    </w:p>
    <w:p w14:paraId="215C59C0" w14:textId="77777777" w:rsidR="009421C2" w:rsidRPr="0012111F" w:rsidRDefault="009421C2" w:rsidP="000117BF">
      <w:pPr>
        <w:spacing w:line="220" w:lineRule="atLeast"/>
        <w:jc w:val="both"/>
        <w:rPr>
          <w:rFonts w:ascii="Times New Roman" w:eastAsia="ＭＳ 明朝" w:cs="Times New Roman" w:hint="eastAsia"/>
          <w:sz w:val="22"/>
        </w:rPr>
      </w:pPr>
      <w:r>
        <w:rPr>
          <w:rFonts w:ascii="ＭＳ 明朝" w:hAnsi="ＭＳ 明朝" w:eastAsia="ＭＳ 明朝"/>
          <w:sz w:val="18"/>
        </w:rPr>
        <w:t>[5] 松岡依里子・倉内尚士(2025)2つのファッションイメージ感性軸に関する一考察, FAB, 6, 86-104.</w:t>
      </w: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r>
        <w:rPr>
          <w:rFonts w:ascii="ＭＳ 明朝" w:hAnsi="ＭＳ 明朝" w:eastAsia="ＭＳ 明朝"/>
          <w:sz w:val="18"/>
        </w:rPr>
        <w:t>[6] 松岡依里子・山本ひとみ(2020)ライフスタイルの類型化にみるファッション感性価値行動, 日本感性工学会論文誌, 19(3), 281-289.</w:t>
      </w:r>
    </w:p>
    <w:p>
      <w:r>
        <w:rPr>
          <w:rFonts w:ascii="ＭＳ 明朝" w:hAnsi="ＭＳ 明朝" w:eastAsia="ＭＳ 明朝"/>
          <w:sz w:val="18"/>
        </w:rPr>
        <w:t>[7] 松岡依里子(2011)ヘアカラー、ピアスにみる身体装飾意識の構造, 日本家政学会誌, 62, 101-108.</w:t>
      </w:r>
    </w:p>
    <w:p>
      <w:r>
        <w:rPr>
          <w:rFonts w:ascii="ＭＳ 明朝" w:hAnsi="ＭＳ 明朝" w:eastAsia="ＭＳ 明朝"/>
          <w:sz w:val="18"/>
        </w:rPr>
        <w:t>[8] Ishii, K., Numazaki, M., &amp; Tado'oka, Y. (2019) Japanese Psychological Research, 61, 123-132.</w:t>
      </w:r>
    </w:p>
    <w:p>
      <w:r>
        <w:rPr>
          <w:rFonts w:ascii="ＭＳ 明朝" w:hAnsi="ＭＳ 明朝" w:eastAsia="ＭＳ 明朝"/>
          <w:sz w:val="18"/>
        </w:rPr>
        <w:t>[9] 石井国雄・田戸岡好香(2021)集団状況におけるピンクの着衣が自己認知に及ぼす影響, 清泉女学院大学研究紀要, 18, 29-39.</w:t>
      </w:r>
    </w:p>
    <w:p>
      <w:r>
        <w:rPr>
          <w:rFonts w:ascii="ＭＳ 明朝" w:hAnsi="ＭＳ 明朝" w:eastAsia="ＭＳ 明朝"/>
          <w:sz w:val="18"/>
        </w:rPr>
        <w:t>[10] 石井国雄・田戸岡好香(2025)ピンクと青とジェンダー, 青弓社.</w:t>
      </w:r>
    </w:p>
    <w:p>
      <w:r>
        <w:rPr>
          <w:rFonts w:ascii="ＭＳ 明朝" w:hAnsi="ＭＳ 明朝" w:eastAsia="ＭＳ 明朝"/>
          <w:sz w:val="18"/>
        </w:rPr>
        <w:t>[11] 内藤章江(2014)中学生・高校生・大学生の着装規範意識と着装に関する教育経験, 繊維製品消費科学, 55, 920-932.</w:t>
      </w:r>
    </w:p>
    <w:p>
      <w:r>
        <w:rPr>
          <w:rFonts w:ascii="ＭＳ 明朝" w:hAnsi="ＭＳ 明朝" w:eastAsia="ＭＳ 明朝"/>
          <w:sz w:val="18"/>
        </w:rPr>
        <w:t>[12] 鷹野景子・内藤章江・石田恵理(2022)生涯学習とリーダーシップに関する調査結果とその活用, お茶の水女子大学.</w:t>
      </w:r>
    </w:p>
    <w:p>
      <w:r>
        <w:rPr>
          <w:rFonts w:ascii="ＭＳ 明朝" w:hAnsi="ＭＳ 明朝" w:eastAsia="ＭＳ 明朝"/>
          <w:sz w:val="18"/>
        </w:rPr>
        <w:t>[13]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