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4C5A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结论概览</w:t>
      </w:r>
    </w:p>
    <w:p w14:paraId="74D7AB76">
      <w:pPr>
        <w:numPr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1.1.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树下</w:t>
      </w:r>
      <w:r>
        <w:rPr>
          <w:rFonts w:hint="eastAsia" w:ascii="宋体" w:hAnsi="宋体" w:eastAsia="宋体" w:cs="宋体"/>
        </w:rPr>
        <w:t>花果感染率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</w:rPr>
        <w:t>&gt;0</w:t>
      </w:r>
      <w:r>
        <w:rPr>
          <w:rFonts w:hint="eastAsia" w:ascii="宋体" w:hAnsi="宋体" w:eastAsia="宋体" w:cs="宋体"/>
        </w:rPr>
        <w:t xml:space="preserve"> 的关键因子与阈值（规则来自决策树）</w:t>
      </w:r>
    </w:p>
    <w:p w14:paraId="446C241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ab/>
        <w:t>1.</w:t>
      </w:r>
      <w:r>
        <w:rPr>
          <w:rFonts w:hint="eastAsia" w:ascii="宋体" w:hAnsi="宋体" w:eastAsia="宋体" w:cs="宋体"/>
          <w:b/>
          <w:bCs/>
        </w:rPr>
        <w:t>规则1</w:t>
      </w:r>
      <w:r>
        <w:rPr>
          <w:rFonts w:hint="eastAsia" w:ascii="宋体" w:hAnsi="宋体" w:eastAsia="宋体" w:cs="宋体"/>
        </w:rPr>
        <w:t>（覆盖样本=37，阳性比例=100%）：7天累积降雨时数 &gt; 0.5 小时 且 10天平均相对湿度 &gt; 80.8% 且 当天相对湿度 ≤ 96%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p w14:paraId="0CCF33D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  <w:t>2.</w:t>
      </w:r>
      <w:r>
        <w:rPr>
          <w:rFonts w:hint="eastAsia" w:ascii="宋体" w:hAnsi="宋体" w:eastAsia="宋体" w:cs="宋体"/>
        </w:rPr>
        <w:t>规则2（覆盖样本=7，阳性比例=100%）：7天累积降雨时数 &gt; 0.5 小时 且 10天平均相对湿度 ≤ 80.8% 且 10天累积降雨时数 ≤ 9.5 小时</w:t>
      </w:r>
    </w:p>
    <w:p w14:paraId="4AB497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  <w:t>3.</w:t>
      </w:r>
      <w:r>
        <w:rPr>
          <w:rFonts w:hint="eastAsia" w:ascii="宋体" w:hAnsi="宋体" w:eastAsia="宋体" w:cs="宋体"/>
        </w:rPr>
        <w:t>规则3（覆盖样本=5，阳性比例=80%）：7天累积降雨时数 &gt; 0.5 小时 且 10天平均相对湿度 &gt; 80.8% 且 当天相对湿度 &gt; 96%</w:t>
      </w:r>
    </w:p>
    <w:p w14:paraId="71FA85B6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4.</w:t>
      </w:r>
      <w:r>
        <w:rPr>
          <w:rFonts w:hint="eastAsia" w:ascii="宋体" w:hAnsi="宋体" w:eastAsia="宋体" w:cs="宋体"/>
        </w:rPr>
        <w:t>最优规则（depth=1）：7天累积降雨时数 &gt; 0.5 小时（samples=60，pos_rate=0.883，score=53）备注：在此基础上叠加“10天平均相对湿度 &gt; 80.8%”“当天相对湿度 ≤ 96%”可达更高精度（pos_rate=1.0），但覆盖样本降至37（score=37）。</w:t>
      </w:r>
    </w:p>
    <w:p w14:paraId="52831740">
      <w:pPr>
        <w:ind w:firstLine="420" w:firstLineChars="0"/>
        <w:rPr>
          <w:rFonts w:hint="eastAsia" w:ascii="宋体" w:hAnsi="宋体" w:eastAsia="宋体" w:cs="宋体"/>
        </w:rPr>
      </w:pPr>
    </w:p>
    <w:p w14:paraId="7AEDBFD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1.2.</w:t>
      </w:r>
      <w:r>
        <w:rPr>
          <w:rFonts w:hint="eastAsia" w:ascii="宋体" w:hAnsi="宋体" w:eastAsia="宋体" w:cs="宋体"/>
          <w:b/>
          <w:bCs/>
        </w:rPr>
        <w:t>树上</w:t>
      </w:r>
      <w:r>
        <w:rPr>
          <w:rFonts w:hint="eastAsia" w:ascii="宋体" w:hAnsi="宋体" w:eastAsia="宋体" w:cs="宋体"/>
        </w:rPr>
        <w:t>花果感染率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</w:rPr>
        <w:t>&gt;0</w:t>
      </w:r>
      <w:r>
        <w:rPr>
          <w:rFonts w:hint="eastAsia" w:ascii="宋体" w:hAnsi="宋体" w:eastAsia="宋体" w:cs="宋体"/>
        </w:rPr>
        <w:t xml:space="preserve"> 的关键因子与阈值</w:t>
      </w:r>
    </w:p>
    <w:p w14:paraId="6EAAE3C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  <w:t>1.</w:t>
      </w:r>
      <w:r>
        <w:rPr>
          <w:rFonts w:hint="eastAsia" w:ascii="宋体" w:hAnsi="宋体" w:eastAsia="宋体" w:cs="宋体"/>
          <w:b/>
          <w:bCs/>
        </w:rPr>
        <w:t>规则1</w:t>
      </w:r>
      <w:r>
        <w:rPr>
          <w:rFonts w:hint="eastAsia" w:ascii="宋体" w:hAnsi="宋体" w:eastAsia="宋体" w:cs="宋体"/>
        </w:rPr>
        <w:t>（覆盖样本=11，阳性比例=100%）：10天平均相对湿度 &gt; 81.85% 且 10天累积日照时数 ≤ 16 小时 且 10天平均相对湿度 ≤ 93.25%</w:t>
      </w:r>
    </w:p>
    <w:p w14:paraId="59A577F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  <w:t>2.</w:t>
      </w:r>
      <w:r>
        <w:rPr>
          <w:rFonts w:hint="eastAsia" w:ascii="宋体" w:hAnsi="宋体" w:eastAsia="宋体" w:cs="宋体"/>
        </w:rPr>
        <w:t>规则2（覆盖样本=5，阳性比例=80%）：10天平均相对湿度 &gt; 81.85% 且 10天累积日照时数 ≤ 16 小时 且 10天平均相对湿度 &gt; 93.25%</w:t>
      </w:r>
    </w:p>
    <w:p w14:paraId="44A104F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  <w:t>3.</w:t>
      </w:r>
      <w:r>
        <w:rPr>
          <w:rFonts w:hint="eastAsia" w:ascii="宋体" w:hAnsi="宋体" w:eastAsia="宋体" w:cs="宋体"/>
        </w:rPr>
        <w:t>规则3（覆盖样本=13，阳性比例=61.5%）：10天平均相对湿度 &gt; 81.85% 且 10天累积日照时数 &gt; 16 小时 且 5天平均相对湿度 ≤ 88.7%</w:t>
      </w:r>
    </w:p>
    <w:p w14:paraId="41583953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4.</w:t>
      </w:r>
      <w:r>
        <w:rPr>
          <w:rFonts w:hint="eastAsia" w:ascii="宋体" w:hAnsi="宋体" w:eastAsia="宋体" w:cs="宋体"/>
        </w:rPr>
        <w:t>最优规则（depth=1）：10天平均相对湿度 &gt; 81.85%（samples=36，pos_rate=0.639，score=23）备注：叠加“10天累积日照时数 ≤ 16 小时”“10天平均相对湿度 ≤ 93.25%”可达更高精度（pos_rate=1.0），但覆盖样本降至11（score=11）。</w:t>
      </w:r>
    </w:p>
    <w:p w14:paraId="4978BCC8">
      <w:pPr>
        <w:rPr>
          <w:rFonts w:hint="eastAsia" w:ascii="宋体" w:hAnsi="宋体" w:eastAsia="宋体" w:cs="宋体"/>
        </w:rPr>
      </w:pPr>
    </w:p>
    <w:p w14:paraId="54B9F116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注：极端高湿度（&gt;96%）时可能伴随其他抑制因子（如通风差、凝结水影响、温度过低等），导致感染率略降；且极端高湿度样本较少（5个），可能受统计波动影响；同时极高湿度可能超出最适范围，形成“过度饱和”效应</w:t>
      </w:r>
    </w:p>
    <w:p w14:paraId="1B094AF3">
      <w:pPr>
        <w:rPr>
          <w:rFonts w:hint="eastAsia" w:ascii="宋体" w:hAnsi="宋体" w:eastAsia="宋体" w:cs="宋体"/>
        </w:rPr>
      </w:pPr>
    </w:p>
    <w:p w14:paraId="4521620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关联强度（GRA 分数，值越大关联越强）</w:t>
      </w:r>
    </w:p>
    <w:p w14:paraId="65B349C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2.1</w:t>
      </w:r>
      <w:r>
        <w:rPr>
          <w:rFonts w:hint="eastAsia" w:ascii="宋体" w:hAnsi="宋体" w:eastAsia="宋体" w:cs="宋体"/>
        </w:rPr>
        <w:t>树下&gt;0（节选，来自 feature_scores_down.csv）</w:t>
      </w:r>
    </w:p>
    <w:p w14:paraId="4B77BF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10天平均相对湿度: 0.589</w:t>
      </w:r>
    </w:p>
    <w:p w14:paraId="37CFA7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5天平均相对湿度: 0.643</w:t>
      </w:r>
    </w:p>
    <w:p w14:paraId="0B9C051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7天平均相对湿度: 0.628</w:t>
      </w:r>
    </w:p>
    <w:p w14:paraId="4A1AFF7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10天累积日照时数: 0.595（与发生呈反向关系，Pearson为负）</w:t>
      </w:r>
    </w:p>
    <w:p w14:paraId="00E888C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7/5/3/10天累积降雨时数: 0.548～0.553</w:t>
      </w:r>
    </w:p>
    <w:p w14:paraId="5E775AF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2.2</w:t>
      </w:r>
      <w:r>
        <w:rPr>
          <w:rFonts w:hint="eastAsia" w:ascii="宋体" w:hAnsi="宋体" w:eastAsia="宋体" w:cs="宋体"/>
        </w:rPr>
        <w:t>树上&gt;0（节选，来自 feature_scores_up.csv）</w:t>
      </w:r>
    </w:p>
    <w:p w14:paraId="381DD90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3天累积降雨时数: 0.677</w:t>
      </w:r>
    </w:p>
    <w:p w14:paraId="782463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7天累积降雨时数: 0.656</w:t>
      </w:r>
    </w:p>
    <w:p w14:paraId="6616FF2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5天累积降雨时数: 0.660</w:t>
      </w:r>
    </w:p>
    <w:p w14:paraId="65E9CBD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10天累积降雨时数: 0.626</w:t>
      </w:r>
    </w:p>
    <w:p w14:paraId="5C0AAF7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10天/7天/5天累积日照时数: 0.559～0.599（多为负相关，日照少更易发生）</w:t>
      </w:r>
    </w:p>
    <w:p w14:paraId="1EDBF18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10天/7天/5天平均相对湿度: 0.550～0.567</w:t>
      </w:r>
    </w:p>
    <w:p w14:paraId="0554A527">
      <w:pPr>
        <w:rPr>
          <w:rFonts w:hint="eastAsia" w:ascii="宋体" w:hAnsi="宋体" w:eastAsia="宋体" w:cs="宋体"/>
        </w:rPr>
      </w:pPr>
    </w:p>
    <w:p w14:paraId="02B92C39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3.条件设置</w:t>
      </w:r>
    </w:p>
    <w:p w14:paraId="436465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3.1.</w:t>
      </w:r>
      <w:r>
        <w:rPr>
          <w:rFonts w:hint="eastAsia" w:ascii="宋体" w:hAnsi="宋体" w:eastAsia="宋体" w:cs="宋体"/>
        </w:rPr>
        <w:t>树下发生更易出现在：</w:t>
      </w:r>
    </w:p>
    <w:p w14:paraId="0F2B59B6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近7天有降雨时数（&gt;0.5小时）叠加高湿背景（10天均湿&gt;约81%），当天极端高湿（&gt;96%）时也可触发；若10天均湿不高时，当降雨时数多但近10天整体降雨时数不大（≤9.5小时）也可出现。</w:t>
      </w:r>
    </w:p>
    <w:p w14:paraId="5FF974D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3.2.</w:t>
      </w:r>
      <w:r>
        <w:rPr>
          <w:rFonts w:hint="eastAsia" w:ascii="宋体" w:hAnsi="宋体" w:eastAsia="宋体" w:cs="宋体"/>
        </w:rPr>
        <w:t>树上发生更易出现在：</w:t>
      </w:r>
    </w:p>
    <w:p w14:paraId="5BCB3103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持续偏高湿（10天均湿&gt;约82%）且日照偏少（10天累积日照≤16小时）的组合条件；当湿度非常高（&gt;93.25%）时风险更高。</w:t>
      </w:r>
    </w:p>
    <w:p w14:paraId="1C1236CE">
      <w:pPr>
        <w:rPr>
          <w:rFonts w:hint="eastAsia" w:ascii="宋体" w:hAnsi="宋体" w:eastAsia="宋体" w:cs="宋体"/>
        </w:rPr>
      </w:pPr>
    </w:p>
    <w:p w14:paraId="6D85BF7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4.方法概述</w:t>
      </w:r>
    </w:p>
    <w:p w14:paraId="1EA5B300">
      <w:pPr>
        <w:ind w:firstLine="420" w:firstLineChars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皮尔逊相关（含温莎化稳健参数）：衡量特征与目标(是否感染&gt;0)的线性相关强度；通过温莎化比例 alpha 抑制异常值影响。</w:t>
      </w:r>
    </w:p>
    <w:p w14:paraId="1C0FCD10">
      <w:pPr>
        <w:ind w:firstLine="420" w:firstLineChars="0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灰色关联分析 GRA（分辨系数 ρ）：衡量特征与目标序列“形状接近度”，对非线性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/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不同量纲更稳健；ρ 控制区分度。</w:t>
      </w:r>
    </w:p>
    <w:p w14:paraId="3A61EE37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决策树阈值规则（深度 max_depth）：用于从多气象因子中提取“感染&gt;0”的阈值组合规则，支持从浅到深的可解释分割。</w:t>
      </w:r>
    </w:p>
    <w:p w14:paraId="04FE5C2D">
      <w:pPr>
        <w:rPr>
          <w:rFonts w:hint="eastAsia" w:ascii="宋体" w:hAnsi="宋体" w:eastAsia="宋体" w:cs="宋体"/>
          <w:lang w:val="en-US" w:eastAsia="zh-CN"/>
        </w:rPr>
      </w:pPr>
    </w:p>
    <w:p w14:paraId="04287C36">
      <w:pPr>
        <w:numPr>
          <w:ilvl w:val="0"/>
          <w:numId w:val="2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参考文献</w:t>
      </w:r>
    </w:p>
    <w:p w14:paraId="3C13298A">
      <w:pPr>
        <w:numPr>
          <w:numId w:val="0"/>
        </w:num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[1]吕安瑞,严梦荧,张妍,等.基于土壤中霜疫霉活力变化防治荔枝霜疫病初探[C]//中国植物病理学会.中国植物病理学会2024年学术年会论文集.华南农业大学园艺学院华南农业大学植物保护学院;,2024:167.DOI:10.26914/c.cnkihy.2024.022408.</w:t>
      </w:r>
    </w:p>
    <w:p w14:paraId="77E249EB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结 果 表 明 ， 荔 枝 霜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疫 霉 可 在 果 园 土 壤 中 存 活 １ ６ 个 月 ， 成 功 越 夏 、 越 冬 ， 成 为 荔 枝 霜 疫 病 初 侵 染 源 ；土 壤 中 荔 枝 霜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 xml:space="preserve">疫 霉 存 在 ２ 个 活 跃 期 ， 第 一个 是 </w:t>
      </w:r>
      <w:r>
        <w:rPr>
          <w:rFonts w:hint="eastAsia" w:ascii="宋体" w:hAnsi="宋体" w:eastAsia="宋体" w:cs="宋体"/>
          <w:u w:val="single"/>
        </w:rPr>
        <w:t>冬 末 初 春</w:t>
      </w:r>
      <w:r>
        <w:rPr>
          <w:rFonts w:hint="eastAsia" w:ascii="宋体" w:hAnsi="宋体" w:eastAsia="宋体" w:cs="宋体"/>
        </w:rPr>
        <w:t xml:space="preserve"> （ １ ２ 月 中 旬 至 次 年 开 花 前 ） ，此 时 土 壤 中 荔 枝 霜 疫 霉 活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 xml:space="preserve">力 逐 渐 增 强 ， 处 于 催 醒 状 态 ， 作 为 初 侵 染 源 具 有 侵 染 能 力 ； 第 二 个 活 跃 期 </w:t>
      </w:r>
      <w:r>
        <w:rPr>
          <w:rFonts w:hint="eastAsia" w:ascii="宋体" w:hAnsi="宋体" w:eastAsia="宋体" w:cs="宋体"/>
          <w:u w:val="single"/>
        </w:rPr>
        <w:t>３ 月 下 旬 至 ４ 月 上 中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u w:val="single"/>
        </w:rPr>
        <w:t>旬</w:t>
      </w:r>
      <w:r>
        <w:rPr>
          <w:rFonts w:hint="eastAsia" w:ascii="宋体" w:hAnsi="宋体" w:eastAsia="宋体" w:cs="宋体"/>
        </w:rPr>
        <w:t xml:space="preserve"> ， 为 荔 枝 开 花 后 至 第 二 次 生 理 落 果 期 ，此 时 土 壤 中 复 苏 的 荔 枝 霜 疫 霉 </w:t>
      </w:r>
      <w:r>
        <w:rPr>
          <w:rFonts w:hint="eastAsia" w:ascii="宋体" w:hAnsi="宋体" w:eastAsia="宋体" w:cs="宋体"/>
          <w:u w:val="single"/>
        </w:rPr>
        <w:t>在 雨 水 的 作 用 下</w:t>
      </w:r>
      <w:r>
        <w:rPr>
          <w:rFonts w:hint="eastAsia" w:ascii="宋体" w:hAnsi="宋体" w:eastAsia="宋体" w:cs="宋体"/>
        </w:rPr>
        <w:t xml:space="preserve"> ， 侵 染 落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地 花 果 ，以 多 种 生 物 学 形 态 习 居 在 土 壤 中 ； 健 康 荔 枝 花 果 落 地 后 染 病 快 速 ， 花 落 地 后 ３ ｈ 即 可 发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病 ，</w:t>
      </w:r>
      <w:r>
        <w:rPr>
          <w:rFonts w:hint="eastAsia" w:ascii="宋体" w:hAnsi="宋体" w:eastAsia="宋体" w:cs="宋体"/>
          <w:u w:val="single"/>
        </w:rPr>
        <w:t>２ ４  ｈ 后 感 染 率超 ５ ０ ％</w:t>
      </w:r>
      <w:r>
        <w:rPr>
          <w:rFonts w:hint="eastAsia" w:ascii="宋体" w:hAnsi="宋体" w:eastAsia="宋体" w:cs="宋体"/>
        </w:rPr>
        <w:t xml:space="preserve"> ； 幼 果 发 病 略 慢 ， 接 触 土 壤 ４ ５  ｈ 感 染 率 大 于 ５ ０ ％ 。 落 花 和 落 果 是 土 壤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 xml:space="preserve">中 霜 疫 霉 初 次侵 染 和 再 侵 染 的 寄 主 ， 导 致 荔 枝 霜 疫 霉 辗 转 传 播 侵 染 。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DC84D1"/>
    <w:multiLevelType w:val="singleLevel"/>
    <w:tmpl w:val="39DC84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8A36513"/>
    <w:multiLevelType w:val="singleLevel"/>
    <w:tmpl w:val="68A36513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E031F"/>
    <w:rsid w:val="057D1EED"/>
    <w:rsid w:val="15FE1A14"/>
    <w:rsid w:val="1F2A2D8F"/>
    <w:rsid w:val="1F782B0C"/>
    <w:rsid w:val="24B74123"/>
    <w:rsid w:val="2A727E45"/>
    <w:rsid w:val="391E1E7A"/>
    <w:rsid w:val="3A2D4229"/>
    <w:rsid w:val="3E92309B"/>
    <w:rsid w:val="424457BE"/>
    <w:rsid w:val="429C68AE"/>
    <w:rsid w:val="457B2E8F"/>
    <w:rsid w:val="467273BB"/>
    <w:rsid w:val="4B5536EC"/>
    <w:rsid w:val="4FC86025"/>
    <w:rsid w:val="54731782"/>
    <w:rsid w:val="5ABD5BE9"/>
    <w:rsid w:val="5C342C52"/>
    <w:rsid w:val="733B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1128</Words>
  <Characters>1465</Characters>
  <Lines>0</Lines>
  <Paragraphs>0</Paragraphs>
  <TotalTime>8</TotalTime>
  <ScaleCrop>false</ScaleCrop>
  <LinksUpToDate>false</LinksUpToDate>
  <CharactersWithSpaces>1888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2025-11-03T09:33:00Z</dcterms:created>
  <dc:creator>chenp</dc:creator>
  <cp:lastModifiedBy>炜</cp:lastModifiedBy>
  <dcterms:modified xsi:type="dcterms:W3CDTF">2025-11-04T02:03:28Z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eyJoZGlkIjoiNmE4YWY0ZmQ2OTcxYTQ5OGIwNWY3ZjNhYzEwNWMzOGMiLCJ1c2VySWQiOiI0MTU3ODk3NTAifQ==</vt:lpwstr>
  </property>
  <property fmtid="{D5CDD505-2E9C-101B-9397-08002B2CF9AE}" pid="4" name="ICV">
    <vt:lpwstr>8406CBD5486D43E698FA42DB4BDF6528_12</vt:lpwstr>
  </property>
</Properties>
</file>