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color w:val="4B5563"/>
          <w:sz w:val="28"/>
          <w:szCs w:val="28"/>
        </w:rPr>
        <w:t xml:space="preserve">FantasyTrades</w:t>
      </w:r>
    </w:p>
    <w:p>
      <w:pPr>
        <w:spacing w:after="100"/>
        <w:jc w:val="center"/>
      </w:pPr>
      <w:r>
        <w:rPr>
          <w:b/>
          <w:bCs/>
          <w:sz w:val="48"/>
          <w:szCs w:val="48"/>
        </w:rPr>
        <w:t xml:space="preserve">Pipeline Data Contract V1.1</w:t>
      </w:r>
    </w:p>
    <w:p>
      <w:pPr>
        <w:spacing w:after="200"/>
        <w:jc w:val="center"/>
      </w:pPr>
      <w:r>
        <w:rPr>
          <w:b/>
          <w:bCs/>
          <w:color w:val="F59E0B"/>
          <w:sz w:val="56"/>
          <w:szCs w:val="56"/>
        </w:rPr>
        <w:t xml:space="preserve">Errata 2</w:t>
      </w:r>
    </w:p>
    <w:p>
      <w:pPr>
        <w:spacing w:after="1200"/>
        <w:jc w:val="center"/>
      </w:pPr>
      <w:r>
        <w:rPr>
          <w:i/>
          <w:iCs/>
          <w:color w:val="4B5563"/>
          <w:sz w:val="24"/>
          <w:szCs w:val="24"/>
        </w:rPr>
        <w:t xml:space="preserve">Position interface fields and TradeOutcome shared type definition.</w:t>
      </w:r>
    </w:p>
    <w:p>
      <w:pPr>
        <w:spacing w:after="100"/>
        <w:jc w:val="center"/>
      </w:pPr>
      <w:r>
        <w:rPr>
          <w:b/>
          <w:bCs/>
          <w:color w:val="F59E0B"/>
          <w:sz w:val="22"/>
          <w:szCs w:val="22"/>
        </w:rPr>
        <w:t xml:space="preserve">Status: APPLIED · Authored: May 2026</w:t>
      </w:r>
    </w:p>
    <w:p>
      <w:pPr>
        <w:spacing w:after="100"/>
        <w:jc w:val="center"/>
      </w:pPr>
      <w:r>
        <w:rPr>
          <w:color w:val="4B5563"/>
          <w:sz w:val="22"/>
          <w:szCs w:val="22"/>
        </w:rPr>
        <w:t xml:space="preserve">Surfaced during Tracer Bullet V1 Phase 3</w:t>
      </w:r>
    </w:p>
    <w:p>
      <w:r>
        <w:br w:type="page"/>
      </w:r>
    </w:p>
    <w:p>
      <w:pPr>
        <w:pStyle w:val="Heading1"/>
      </w:pPr>
      <w:r>
        <w:t xml:space="preserve">V1.1 Errata 2: Position Fields &amp; TradeOutcome Type</w:t>
      </w:r>
    </w:p>
    <w:p>
      <w:pPr>
        <w:pStyle w:val="Heading2"/>
      </w:pPr>
      <w:r>
        <w:t xml:space="preserve">Purpose of this document</w:t>
      </w:r>
    </w:p>
    <w:p>
      <w:pPr>
        <w:spacing w:after="120"/>
      </w:pPr>
      <w:r>
        <w:t xml:space="preserve">Pipeline Data Contract V1.1 was locked. Errata 1 amended the SizingPolicy interface. While running the Tracer Bullet V1 against the post-Errata-1 contracts, two contract gaps surfaced. Both are clean fixes that close gaps rather than reshape semantics.</w:t>
      </w:r>
    </w:p>
    <w:p>
      <w:pPr>
        <w:spacing w:after="120"/>
      </w:pPr>
      <w:r>
        <w:t xml:space="preserve">This is the canonical record of the V1.1 + Errata 1 → V1.1 + Errata 2 amendment. The Pipeline Contract V1.1 document is not being rewritten; downstream specs cite this errata where they consume the post-amendment interfaces.</w:t>
      </w:r>
    </w:p>
    <w:p>
      <w:pPr>
        <w:pStyle w:val="Heading2"/>
      </w:pPr>
      <w:r>
        <w:t xml:space="preserve">Provenance</w:t>
      </w:r>
    </w:p>
    <w:p>
      <w:pPr>
        <w:spacing w:after="120"/>
      </w:pPr>
      <w:r>
        <w:t xml:space="preserve">Both gaps were surfaced by the Tracer Bullet V1 implementation (Phase 3 report). The Tracer ran cleanly with all three scenarios passing — these gaps did not block contract validation. They were caught as 'fields referenced by downstream stages but undeclared on upstream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E5E7EB" w:sz="4"/>
              <w:bottom w:val="single" w:color="E5E7EB" w:sz="4"/>
              <w:right w:val="single" w:color="E5E7EB" w:sz="4"/>
            </w:tcBorders>
            <w:shd w:fill="FEF3C7" w:val="clear"/>
            <w:tcMar>
              <w:top w:type="dxa" w:w="200"/>
              <w:left w:type="dxa" w:w="240"/>
              <w:bottom w:type="dxa" w:w="200"/>
              <w:right w:type="dxa" w:w="240"/>
            </w:tcMar>
          </w:tcPr>
          <w:p>
            <w:pPr>
              <w:spacing w:after="120"/>
            </w:pPr>
            <w:r>
              <w:rPr>
                <w:b/>
                <w:bCs/>
                <w:sz w:val="22"/>
                <w:szCs w:val="22"/>
              </w:rPr>
              <w:t xml:space="preserve">Two amendments in this errata</w:t>
            </w:r>
          </w:p>
          <w:p>
            <w:pPr>
              <w:spacing w:after="80"/>
            </w:pPr>
            <w:r>
              <w:rPr>
                <w:sz w:val="22"/>
                <w:szCs w:val="22"/>
              </w:rPr>
              <w:t xml:space="preserve">Amendment 1: Position interface gains sizePct and marketValue fields.</w:t>
            </w:r>
          </w:p>
          <w:p>
            <w:pPr>
              <w:spacing w:after="80"/>
            </w:pPr>
            <w:r>
              <w:rPr>
                <w:sz w:val="22"/>
                <w:szCs w:val="22"/>
              </w:rPr>
              <w:t xml:space="preserve">Amendment 2: TradeOutcome shared type defined.</w:t>
            </w:r>
          </w:p>
          <w:p>
            <w:pPr>
              <w:spacing w:after="80"/>
            </w:pPr>
            <w:r>
              <w:rPr>
                <w:sz w:val="22"/>
                <w:szCs w:val="22"/>
              </w:rPr>
              <w:t xml:space="preserve">Implementation followup: the Tracer's Constraint Set §6.4 deviation (skips bypass liquidity check) is a Tracer implementation bug, not a contract change. To be corrected in a Tracer hotfix.</w:t>
            </w:r>
          </w:p>
        </w:tc>
      </w:tr>
    </w:tbl>
    <w:p>
      <w:r>
        <w:br w:type="page"/>
      </w:r>
    </w:p>
    <w:p>
      <w:pPr>
        <w:pStyle w:val="Heading1"/>
      </w:pPr>
      <w:r>
        <w:t xml:space="preserve">Amendment 1: Position Interface Gains sizePct and marketValue</w:t>
      </w:r>
    </w:p>
    <w:p>
      <w:pPr>
        <w:pStyle w:val="Heading2"/>
      </w:pPr>
      <w:r>
        <w:t xml:space="preserve">What changed</w:t>
      </w:r>
    </w:p>
    <w:p>
      <w:pPr>
        <w:spacing w:after="120"/>
      </w:pPr>
      <w:r>
        <w:t xml:space="preserve">Two required fields are added to the Position interface in Pipeline Contract §11.2: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V1.1 + Errata 1 (pre-amendment)</w:t>
            </w:r>
          </w:p>
          <w:p>
            <w:pPr>
              <w:spacing w:after="0" w:line="240"/>
            </w:pPr>
            <w:r>
              <w:rPr>
                <w:rFonts w:ascii="Consolas" w:cs="Consolas" w:eastAsia="Consolas" w:hAnsi="Consolas"/>
                <w:sz w:val="18"/>
                <w:szCs w:val="18"/>
              </w:rPr>
              <w:t xml:space="preserve">interface Position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sharesHeld: number;</w:t>
            </w:r>
          </w:p>
          <w:p>
            <w:pPr>
              <w:spacing w:after="0" w:line="240"/>
            </w:pPr>
            <w:r>
              <w:rPr>
                <w:rFonts w:ascii="Consolas" w:cs="Consolas" w:eastAsia="Consolas" w:hAnsi="Consolas"/>
                <w:sz w:val="18"/>
                <w:szCs w:val="18"/>
              </w:rPr>
              <w:t xml:space="preserve">  averageEntryPrice: number;</w:t>
            </w:r>
          </w:p>
          <w:p>
            <w:pPr>
              <w:spacing w:after="0" w:line="240"/>
            </w:pPr>
            <w:r>
              <w:rPr>
                <w:rFonts w:ascii="Consolas" w:cs="Consolas" w:eastAsia="Consolas" w:hAnsi="Consolas"/>
                <w:sz w:val="18"/>
                <w:szCs w:val="18"/>
              </w:rPr>
              <w:t xml:space="preserve">  currentPrice: number;</w:t>
            </w:r>
          </w:p>
          <w:p>
            <w:pPr>
              <w:spacing w:after="0" w:line="240"/>
            </w:pPr>
            <w:r>
              <w:rPr>
                <w:rFonts w:ascii="Consolas" w:cs="Consolas" w:eastAsia="Consolas" w:hAnsi="Consolas"/>
                <w:sz w:val="18"/>
                <w:szCs w:val="18"/>
              </w:rPr>
              <w:t xml:space="preserve">  unrealizedPnL: number;</w:t>
            </w:r>
          </w:p>
          <w:p>
            <w:pPr>
              <w:spacing w:after="0" w:line="240"/>
            </w:pPr>
            <w:r>
              <w:rPr>
                <w:rFonts w:ascii="Consolas" w:cs="Consolas" w:eastAsia="Consolas" w:hAnsi="Consolas"/>
                <w:sz w:val="18"/>
                <w:szCs w:val="18"/>
              </w:rPr>
              <w:t xml:space="preserve">  unrealizedPnLPct: number;</w:t>
            </w:r>
          </w:p>
          <w:p>
            <w:pPr>
              <w:spacing w:after="0" w:line="240"/>
            </w:pPr>
            <w:r>
              <w:rPr>
                <w:rFonts w:ascii="Consolas" w:cs="Consolas" w:eastAsia="Consolas" w:hAnsi="Consolas"/>
                <w:sz w:val="18"/>
                <w:szCs w:val="18"/>
              </w:rPr>
              <w:t xml:space="preserve">  sector: string;</w:t>
            </w:r>
          </w:p>
          <w:p>
            <w:pPr>
              <w:spacing w:after="0" w:line="240"/>
            </w:pPr>
            <w:r>
              <w:rPr>
                <w:rFonts w:ascii="Consolas" w:cs="Consolas" w:eastAsia="Consolas" w:hAnsi="Consolas"/>
                <w:sz w:val="18"/>
                <w:szCs w:val="18"/>
              </w:rPr>
              <w:t xml:space="preserve">  openedAt: number;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V1.1 + Errata 2 (post-amendment)</w:t>
            </w:r>
          </w:p>
          <w:p>
            <w:pPr>
              <w:spacing w:after="0" w:line="240"/>
            </w:pPr>
            <w:r>
              <w:rPr>
                <w:rFonts w:ascii="Consolas" w:cs="Consolas" w:eastAsia="Consolas" w:hAnsi="Consolas"/>
                <w:sz w:val="18"/>
                <w:szCs w:val="18"/>
              </w:rPr>
              <w:t xml:space="preserve">interface Position {</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sharesHeld: number;</w:t>
            </w:r>
          </w:p>
          <w:p>
            <w:pPr>
              <w:spacing w:after="0" w:line="240"/>
            </w:pPr>
            <w:r>
              <w:rPr>
                <w:rFonts w:ascii="Consolas" w:cs="Consolas" w:eastAsia="Consolas" w:hAnsi="Consolas"/>
                <w:sz w:val="18"/>
                <w:szCs w:val="18"/>
              </w:rPr>
              <w:t xml:space="preserve">  averageEntryPrice: number;</w:t>
            </w:r>
          </w:p>
          <w:p>
            <w:pPr>
              <w:spacing w:after="0" w:line="240"/>
            </w:pPr>
            <w:r>
              <w:rPr>
                <w:rFonts w:ascii="Consolas" w:cs="Consolas" w:eastAsia="Consolas" w:hAnsi="Consolas"/>
                <w:sz w:val="18"/>
                <w:szCs w:val="18"/>
              </w:rPr>
              <w:t xml:space="preserve">  currentPrice: number;</w:t>
            </w:r>
          </w:p>
          <w:p>
            <w:pPr>
              <w:spacing w:after="0" w:line="240"/>
            </w:pPr>
            <w:r>
              <w:rPr>
                <w:rFonts w:ascii="Consolas" w:cs="Consolas" w:eastAsia="Consolas" w:hAnsi="Consolas"/>
                <w:sz w:val="18"/>
                <w:szCs w:val="18"/>
              </w:rPr>
              <w:t xml:space="preserve">  unrealizedPnL: number;</w:t>
            </w:r>
          </w:p>
          <w:p>
            <w:pPr>
              <w:spacing w:after="0" w:line="240"/>
            </w:pPr>
            <w:r>
              <w:rPr>
                <w:rFonts w:ascii="Consolas" w:cs="Consolas" w:eastAsia="Consolas" w:hAnsi="Consolas"/>
                <w:sz w:val="18"/>
                <w:szCs w:val="18"/>
              </w:rPr>
              <w:t xml:space="preserve">  unrealizedPnLPct: number;</w:t>
            </w:r>
          </w:p>
          <w:p>
            <w:pPr>
              <w:spacing w:after="0" w:line="240"/>
            </w:pPr>
            <w:r>
              <w:rPr>
                <w:rFonts w:ascii="Consolas" w:cs="Consolas" w:eastAsia="Consolas" w:hAnsi="Consolas"/>
                <w:sz w:val="18"/>
                <w:szCs w:val="18"/>
              </w:rPr>
              <w:t xml:space="preserve">  sector: string;</w:t>
            </w:r>
          </w:p>
          <w:p>
            <w:pPr>
              <w:spacing w:after="0" w:line="240"/>
            </w:pPr>
            <w:r>
              <w:rPr>
                <w:rFonts w:ascii="Consolas" w:cs="Consolas" w:eastAsia="Consolas" w:hAnsi="Consolas"/>
                <w:sz w:val="18"/>
                <w:szCs w:val="18"/>
              </w:rPr>
              <w:t xml:space="preserve">  openedAt: number;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sizePct: number;          // NEW: position size as % of portfolio</w:t>
            </w:r>
          </w:p>
          <w:p>
            <w:pPr>
              <w:spacing w:after="0" w:line="240"/>
            </w:pPr>
            <w:r>
              <w:rPr>
                <w:rFonts w:ascii="Consolas" w:cs="Consolas" w:eastAsia="Consolas" w:hAnsi="Consolas"/>
                <w:sz w:val="18"/>
                <w:szCs w:val="18"/>
              </w:rPr>
              <w:t xml:space="preserve">  marketValue: number;      // NEW: dollar market value of position</w:t>
            </w:r>
          </w:p>
          <w:p>
            <w:pPr>
              <w:spacing w:after="0" w:line="240"/>
            </w:pPr>
            <w:r>
              <w:rPr>
                <w:rFonts w:ascii="Consolas" w:cs="Consolas" w:eastAsia="Consolas" w:hAnsi="Consolas"/>
                <w:sz w:val="18"/>
                <w:szCs w:val="18"/>
              </w:rPr>
              <w:t xml:space="preserve">}</w:t>
            </w:r>
          </w:p>
        </w:tc>
      </w:tr>
    </w:tbl>
    <w:p>
      <w:pPr>
        <w:pStyle w:val="Heading2"/>
      </w:pPr>
      <w:r>
        <w:t xml:space="preserve">Why</w:t>
      </w:r>
    </w:p>
    <w:p>
      <w:pPr>
        <w:spacing w:after="120"/>
      </w:pPr>
      <w:r>
        <w:t xml:space="preserve">Sizing Policy V1 §6.1 and §8.1 (sell sizing algorithm) read existingPosition.sizePct and existingPosition.marketValue. Pipeline Contract V1.1 §11.2 did not declare these fields on the Position interface. The Sizer can compute them from sharesHeld × currentPrice / portfolioValue, but doing so couples the Sizer to portfolioValue and replicates orchestrator-level computation across stages.</w:t>
      </w:r>
    </w:p>
    <w:p>
      <w:pPr>
        <w:spacing w:after="120"/>
      </w:pPr>
      <w:r>
        <w:t xml:space="preserve">The cleaner pattern is the one already used for agentState.sectorExposures: the orchestrator precomputes derived values once and presents them on the interfaces stages consume. Position is the natural carrier for size/value derived from sharesHeld and currentPrice.</w:t>
      </w:r>
    </w:p>
    <w:p>
      <w:pPr>
        <w:pStyle w:val="Heading2"/>
      </w:pPr>
      <w: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sizePct</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Position size as % of agentState.portfolioValue. Computed by orchestrator pre-tick: (sharesHeld × currentPrice) / portfolioValue × 100. Range [0, 100].</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marketValue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Dollar market value of the position. Computed by orchestrator pre-tick: sharesHeld × currentPrice. USD.</w:t>
            </w:r>
          </w:p>
        </w:tc>
      </w:tr>
    </w:tbl>
    <w:p>
      <w:pPr>
        <w:pStyle w:val="Heading2"/>
      </w:pPr>
      <w:r>
        <w:t xml:space="preserve">Computation</w:t>
      </w:r>
    </w:p>
    <w:p>
      <w:pPr>
        <w:spacing w:after="120"/>
      </w:pPr>
      <w:r>
        <w:t xml:space="preserve">Both fields are pure functions of pre-existing Position fields and agentState.portfolioValue: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marketValue = sharesHeld × currentPrice</w:t>
            </w:r>
          </w:p>
          <w:p>
            <w:pPr>
              <w:spacing w:after="0" w:line="240"/>
            </w:pPr>
            <w:r>
              <w:rPr>
                <w:rFonts w:ascii="Consolas" w:cs="Consolas" w:eastAsia="Consolas" w:hAnsi="Consolas"/>
                <w:sz w:val="18"/>
                <w:szCs w:val="18"/>
              </w:rPr>
              <w:t xml:space="preserve">sizePct = (marketValue / agentState.portfolioValue) × 100</w:t>
            </w:r>
          </w:p>
        </w:tc>
      </w:tr>
    </w:tbl>
    <w:p>
      <w:pPr>
        <w:spacing w:after="120"/>
      </w:pPr>
      <w:r>
        <w:t xml:space="preserve">Computed by the orchestrator when constructing the EvaluationContext for each tick. Stages consume the precomputed values and never recompute.</w:t>
      </w:r>
    </w:p>
    <w:p>
      <w:pPr>
        <w:pStyle w:val="Heading2"/>
      </w:pPr>
      <w:r>
        <w:t xml:space="preserve">Why orchestrator-computed, not stage-computed</w:t>
      </w:r>
    </w:p>
    <w:p>
      <w:pPr>
        <w:pStyle w:val="ListParagraph"/>
        <w:numPr>
          <w:ilvl w:val="0"/>
          <w:numId w:val="2"/>
        </w:numPr>
        <w:spacing w:after="80"/>
      </w:pPr>
      <w:r>
        <w:rPr>
          <w:b/>
          <w:bCs/>
        </w:rPr>
        <w:t xml:space="preserve">Single source of truth: </w:t>
      </w:r>
      <w:r>
        <w:t xml:space="preserve">If Stage 3 (modulators) and Stage 3.5 (Sizer) both need sizePct, computing it twice creates drift risk. Once, by the orchestrator, eliminates the risk.</w:t>
      </w:r>
    </w:p>
    <w:p>
      <w:pPr>
        <w:pStyle w:val="ListParagraph"/>
        <w:numPr>
          <w:ilvl w:val="0"/>
          <w:numId w:val="2"/>
        </w:numPr>
        <w:spacing w:after="80"/>
      </w:pPr>
      <w:r>
        <w:rPr>
          <w:b/>
          <w:bCs/>
        </w:rPr>
        <w:t xml:space="preserve">Decoupling: </w:t>
      </w:r>
      <w:r>
        <w:t xml:space="preserve">Stages reading sizePct don't need portfolioValue injected. The Sizer only needs sizingPolicy + the candidate's existingPosition. Fewer dependencies per stage.</w:t>
      </w:r>
    </w:p>
    <w:p>
      <w:pPr>
        <w:pStyle w:val="ListParagraph"/>
        <w:numPr>
          <w:ilvl w:val="0"/>
          <w:numId w:val="2"/>
        </w:numPr>
        <w:spacing w:after="80"/>
      </w:pPr>
      <w:r>
        <w:rPr>
          <w:b/>
          <w:bCs/>
        </w:rPr>
        <w:t xml:space="preserve">Consistency with sectorExposures: </w:t>
      </w:r>
      <w:r>
        <w:t xml:space="preserve">agentState.sectorExposures already follows this pattern. Position.sizePct is the same idea applied to per-position derived values.</w:t>
      </w:r>
    </w:p>
    <w:p>
      <w:pPr>
        <w:pStyle w:val="Heading2"/>
      </w:pPr>
      <w:r>
        <w:t xml:space="preserve">Impact</w:t>
      </w:r>
    </w:p>
    <w:p>
      <w:pPr>
        <w:pStyle w:val="ListParagraph"/>
        <w:numPr>
          <w:ilvl w:val="0"/>
          <w:numId w:val="2"/>
        </w:numPr>
        <w:spacing w:after="80"/>
      </w:pPr>
      <w:r>
        <w:t xml:space="preserve">Pipeline Contract V1.1, §11.2 — Position gains two required fields.</w:t>
      </w:r>
    </w:p>
    <w:p>
      <w:pPr>
        <w:pStyle w:val="ListParagraph"/>
        <w:numPr>
          <w:ilvl w:val="0"/>
          <w:numId w:val="2"/>
        </w:numPr>
        <w:spacing w:after="80"/>
      </w:pPr>
      <w:r>
        <w:t xml:space="preserve">Pipeline Contract V1.1, §4.1 — agentState.currentPositions populated with new fields by the orchestrator.</w:t>
      </w:r>
    </w:p>
    <w:p>
      <w:pPr>
        <w:pStyle w:val="ListParagraph"/>
        <w:numPr>
          <w:ilvl w:val="0"/>
          <w:numId w:val="2"/>
        </w:numPr>
        <w:spacing w:after="80"/>
      </w:pPr>
      <w:r>
        <w:t xml:space="preserve">Sizing Policy V1, §6.1 and §8.1 — references to existingPosition.sizePct and .marketValue are now fully grounded.</w:t>
      </w:r>
    </w:p>
    <w:p>
      <w:pPr>
        <w:pStyle w:val="ListParagraph"/>
        <w:numPr>
          <w:ilvl w:val="0"/>
          <w:numId w:val="2"/>
        </w:numPr>
        <w:spacing w:after="80"/>
      </w:pPr>
      <w:r>
        <w:t xml:space="preserve">Tracer Bullet V1 — already constructed fixtures with these fields. No fixture changes required.</w:t>
      </w:r>
    </w:p>
    <w:p>
      <w:pPr>
        <w:pStyle w:val="ListParagraph"/>
        <w:numPr>
          <w:ilvl w:val="0"/>
          <w:numId w:val="2"/>
        </w:numPr>
        <w:spacing w:after="80"/>
      </w:pPr>
      <w:r>
        <w:t xml:space="preserve">Future stages and constraints reading position size or market value — read from precomputed fields, do not recompute.</w:t>
      </w:r>
    </w:p>
    <w:p>
      <w:pPr>
        <w:pStyle w:val="Heading2"/>
      </w:pPr>
      <w:r>
        <w:t xml:space="preserve">Compatibility</w:t>
      </w:r>
    </w:p>
    <w:p>
      <w:pPr>
        <w:spacing w:after="120"/>
      </w:pPr>
      <w:r>
        <w:t xml:space="preserve">Adding required fields is a breaking change in principle: any consumer that constructs Position objects must now populate the new fields. In practice, no production consumers exist yet — the Tracer is the only implementation against this contract, and it already populates these fields per its scenario fixtures. The amendment is breaking-on-paper and non-breaking in reality.</w:t>
      </w:r>
    </w:p>
    <w:p>
      <w:r>
        <w:br w:type="page"/>
      </w:r>
    </w:p>
    <w:p>
      <w:pPr>
        <w:pStyle w:val="Heading1"/>
      </w:pPr>
      <w:r>
        <w:t xml:space="preserve">Amendment 2: TradeOutcome Shared Type</w:t>
      </w:r>
    </w:p>
    <w:p>
      <w:pPr>
        <w:pStyle w:val="Heading2"/>
      </w:pPr>
      <w:r>
        <w:t xml:space="preserve">What changed</w:t>
      </w:r>
    </w:p>
    <w:p>
      <w:pPr>
        <w:spacing w:after="120"/>
      </w:pPr>
      <w:r>
        <w:t xml:space="preserve">The TradeOutcome interface — referenced by EvaluationContext.agentState.recentTradeOutcomes in Pipeline Contract §4.1 but never defined in §11 shared types — now has a canonical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interface TradeOutcome {</w:t>
            </w:r>
          </w:p>
          <w:p>
            <w:pPr>
              <w:spacing w:after="0" w:line="240"/>
            </w:pPr>
            <w:r>
              <w:rPr>
                <w:rFonts w:ascii="Consolas" w:cs="Consolas" w:eastAsia="Consolas" w:hAnsi="Consolas"/>
                <w:sz w:val="18"/>
                <w:szCs w:val="18"/>
              </w:rPr>
              <w:t xml:space="preserve">  // Identity &amp; action</w:t>
            </w:r>
          </w:p>
          <w:p>
            <w:pPr>
              <w:spacing w:after="0" w:line="240"/>
            </w:pPr>
            <w:r>
              <w:rPr>
                <w:rFonts w:ascii="Consolas" w:cs="Consolas" w:eastAsia="Consolas" w:hAnsi="Consolas"/>
                <w:sz w:val="18"/>
                <w:szCs w:val="18"/>
              </w:rPr>
              <w:t xml:space="preserve">  ticker: string;</w:t>
            </w:r>
          </w:p>
          <w:p>
            <w:pPr>
              <w:spacing w:after="0" w:line="240"/>
            </w:pPr>
            <w:r>
              <w:rPr>
                <w:rFonts w:ascii="Consolas" w:cs="Consolas" w:eastAsia="Consolas" w:hAnsi="Consolas"/>
                <w:sz w:val="18"/>
                <w:szCs w:val="18"/>
              </w:rPr>
              <w:t xml:space="preserve">  action: 'long' | 'short';        // V1: always 'long'. 'short' reserved for V2.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Round-trip economics</w:t>
            </w:r>
          </w:p>
          <w:p>
            <w:pPr>
              <w:spacing w:after="0" w:line="240"/>
            </w:pPr>
            <w:r>
              <w:rPr>
                <w:rFonts w:ascii="Consolas" w:cs="Consolas" w:eastAsia="Consolas" w:hAnsi="Consolas"/>
                <w:sz w:val="18"/>
                <w:szCs w:val="18"/>
              </w:rPr>
              <w:t xml:space="preserve">  entryPrice: number;</w:t>
            </w:r>
          </w:p>
          <w:p>
            <w:pPr>
              <w:spacing w:after="0" w:line="240"/>
            </w:pPr>
            <w:r>
              <w:rPr>
                <w:rFonts w:ascii="Consolas" w:cs="Consolas" w:eastAsia="Consolas" w:hAnsi="Consolas"/>
                <w:sz w:val="18"/>
                <w:szCs w:val="18"/>
              </w:rPr>
              <w:t xml:space="preserve">  exitPrice: number;</w:t>
            </w:r>
          </w:p>
          <w:p>
            <w:pPr>
              <w:spacing w:after="0" w:line="240"/>
            </w:pPr>
            <w:r>
              <w:rPr>
                <w:rFonts w:ascii="Consolas" w:cs="Consolas" w:eastAsia="Consolas" w:hAnsi="Consolas"/>
                <w:sz w:val="18"/>
                <w:szCs w:val="18"/>
              </w:rPr>
              <w:t xml:space="preserve">  pnL: number;                     // dollar P&amp;L</w:t>
            </w:r>
          </w:p>
          <w:p>
            <w:pPr>
              <w:spacing w:after="0" w:line="240"/>
            </w:pPr>
            <w:r>
              <w:rPr>
                <w:rFonts w:ascii="Consolas" w:cs="Consolas" w:eastAsia="Consolas" w:hAnsi="Consolas"/>
                <w:sz w:val="18"/>
                <w:szCs w:val="18"/>
              </w:rPr>
              <w:t xml:space="preserve">  pnLPct: number;                  // % of position size at entry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Timing</w:t>
            </w:r>
          </w:p>
          <w:p>
            <w:pPr>
              <w:spacing w:after="0" w:line="240"/>
            </w:pPr>
            <w:r>
              <w:rPr>
                <w:rFonts w:ascii="Consolas" w:cs="Consolas" w:eastAsia="Consolas" w:hAnsi="Consolas"/>
                <w:sz w:val="18"/>
                <w:szCs w:val="18"/>
              </w:rPr>
              <w:t xml:space="preserve">  entryTimestamp: number;          // Unix ms</w:t>
            </w:r>
          </w:p>
          <w:p>
            <w:pPr>
              <w:spacing w:after="0" w:line="240"/>
            </w:pPr>
            <w:r>
              <w:rPr>
                <w:rFonts w:ascii="Consolas" w:cs="Consolas" w:eastAsia="Consolas" w:hAnsi="Consolas"/>
                <w:sz w:val="18"/>
                <w:szCs w:val="18"/>
              </w:rPr>
              <w:t xml:space="preserve">  exitTimestamp: number;</w:t>
            </w:r>
          </w:p>
          <w:p>
            <w:pPr>
              <w:spacing w:after="0" w:line="240"/>
            </w:pPr>
            <w:r>
              <w:rPr>
                <w:rFonts w:ascii="Consolas" w:cs="Consolas" w:eastAsia="Consolas" w:hAnsi="Consolas"/>
                <w:sz w:val="18"/>
                <w:szCs w:val="18"/>
              </w:rPr>
              <w:t xml:space="preserve">  holdingPeriodMs: number;         // exit - entry, precomputed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Context at trade time</w:t>
            </w:r>
          </w:p>
          <w:p>
            <w:pPr>
              <w:spacing w:after="0" w:line="240"/>
            </w:pPr>
            <w:r>
              <w:rPr>
                <w:rFonts w:ascii="Consolas" w:cs="Consolas" w:eastAsia="Consolas" w:hAnsi="Consolas"/>
                <w:sz w:val="18"/>
                <w:szCs w:val="18"/>
              </w:rPr>
              <w:t xml:space="preserve">  sector: string;                  // GICS sector</w:t>
            </w:r>
          </w:p>
          <w:p>
            <w:pPr>
              <w:spacing w:after="0" w:line="240"/>
            </w:pPr>
            <w:r>
              <w:rPr>
                <w:rFonts w:ascii="Consolas" w:cs="Consolas" w:eastAsia="Consolas" w:hAnsi="Consolas"/>
                <w:sz w:val="18"/>
                <w:szCs w:val="18"/>
              </w:rPr>
              <w:t xml:space="preserve">  exitReason: 'sell_signal' | 'stop_loss' | 'session_close' | 'manual';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Receipt linkage</w:t>
            </w:r>
          </w:p>
          <w:p>
            <w:pPr>
              <w:spacing w:after="0" w:line="240"/>
            </w:pPr>
            <w:r>
              <w:rPr>
                <w:rFonts w:ascii="Consolas" w:cs="Consolas" w:eastAsia="Consolas" w:hAnsi="Consolas"/>
                <w:sz w:val="18"/>
                <w:szCs w:val="18"/>
              </w:rPr>
              <w:t xml:space="preserve">  entryReceiptIds: string[];       // Receipt(s) for entry/add-on buys</w:t>
            </w:r>
          </w:p>
          <w:p>
            <w:pPr>
              <w:spacing w:after="0" w:line="240"/>
            </w:pPr>
            <w:r>
              <w:rPr>
                <w:rFonts w:ascii="Consolas" w:cs="Consolas" w:eastAsia="Consolas" w:hAnsi="Consolas"/>
                <w:sz w:val="18"/>
                <w:szCs w:val="18"/>
              </w:rPr>
              <w:t xml:space="preserve">  exitReceiptIds: string[];        // Receipt(s) for exit/partial sells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Skill attribution</w:t>
            </w:r>
          </w:p>
          <w:p>
            <w:pPr>
              <w:spacing w:after="0" w:line="240"/>
            </w:pPr>
            <w:r>
              <w:rPr>
                <w:rFonts w:ascii="Consolas" w:cs="Consolas" w:eastAsia="Consolas" w:hAnsi="Consolas"/>
                <w:sz w:val="18"/>
                <w:szCs w:val="18"/>
              </w:rPr>
              <w:t xml:space="preserve">  primaryDriverAtEntry: string | null;   // Skill name from entry receipt</w:t>
            </w:r>
          </w:p>
          <w:p>
            <w:pPr>
              <w:spacing w:after="0" w:line="240"/>
            </w:pPr>
            <w:r>
              <w:rPr>
                <w:rFonts w:ascii="Consolas" w:cs="Consolas" w:eastAsia="Consolas" w:hAnsi="Consolas"/>
                <w:sz w:val="18"/>
                <w:szCs w:val="18"/>
              </w:rPr>
              <w:t xml:space="preserve">}</w:t>
            </w:r>
          </w:p>
        </w:tc>
      </w:tr>
    </w:tbl>
    <w:p>
      <w:pPr>
        <w:pStyle w:val="Heading2"/>
      </w:pPr>
      <w:r>
        <w:t xml:space="preserve">Why now</w:t>
      </w:r>
    </w:p>
    <w:p>
      <w:pPr>
        <w:spacing w:after="120"/>
      </w:pPr>
      <w:r>
        <w:t xml:space="preserve">TradeOutcome is the first contract type oriented around historical record-keeping rather than per-tick pipeline mechanics. The Tracer V1 didn't construct any TradeOutcome objects (scenario fixtures use empty arrays for recentTradeOutcomes), but downstream consumers will:</w:t>
      </w:r>
    </w:p>
    <w:p>
      <w:pPr>
        <w:pStyle w:val="ListParagraph"/>
        <w:numPr>
          <w:ilvl w:val="0"/>
          <w:numId w:val="2"/>
        </w:numPr>
        <w:spacing w:after="80"/>
      </w:pPr>
      <w:r>
        <w:t xml:space="preserve">Behavioral modulators reading lossStreakCount, winStreakCount derive these from recentTradeOutcomes.</w:t>
      </w:r>
    </w:p>
    <w:p>
      <w:pPr>
        <w:pStyle w:val="ListParagraph"/>
        <w:numPr>
          <w:ilvl w:val="0"/>
          <w:numId w:val="2"/>
        </w:numPr>
        <w:spacing w:after="80"/>
      </w:pPr>
      <w:r>
        <w:t xml:space="preserve">Future modulators will read holding period averages, win rates by sector, etc.</w:t>
      </w:r>
    </w:p>
    <w:p>
      <w:pPr>
        <w:pStyle w:val="ListParagraph"/>
        <w:numPr>
          <w:ilvl w:val="0"/>
          <w:numId w:val="2"/>
        </w:numPr>
        <w:spacing w:after="80"/>
      </w:pPr>
      <w:r>
        <w:t xml:space="preserve">Future analytics surfaces will aggregate over TradeOutcome records.</w:t>
      </w:r>
    </w:p>
    <w:p>
      <w:pPr>
        <w:pStyle w:val="ListParagraph"/>
        <w:numPr>
          <w:ilvl w:val="0"/>
          <w:numId w:val="2"/>
        </w:numPr>
        <w:spacing w:after="80"/>
      </w:pPr>
      <w:r>
        <w:t xml:space="preserve">V2 Kelly-capped sizing (deferred from V1 per Errata 1) requires per-skill or per-ticker win-rate estimates derived from primaryDriverAtEntry attribution.</w:t>
      </w:r>
    </w:p>
    <w:p>
      <w:pPr>
        <w:pStyle w:val="Heading2"/>
      </w:pPr>
      <w:r>
        <w:t xml:space="preserve">Field reference</w:t>
      </w:r>
    </w:p>
    <w:p>
      <w:pPr>
        <w:pStyle w:val="Heading3"/>
      </w:pPr>
      <w:r>
        <w:t xml:space="preserve">Identity &amp; 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Ticker symbol of the closed position.</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action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'long' | 'short'</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Direction. V1 always 'long'. 'short' reserved for V2 short-selling support.</w:t>
            </w:r>
          </w:p>
        </w:tc>
      </w:tr>
    </w:tbl>
    <w:p>
      <w:pPr>
        <w:pStyle w:val="Heading3"/>
      </w:pPr>
      <w:r>
        <w:t xml:space="preserve">Round-trip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entryPrice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Volume-weighted average entry price across all entry buys.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exitPrice</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Volume-weighted average exit price across all exit sells.</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pnL</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Dollar P&amp;L: (exitPrice - entryPrice) × sharesHeld. Negative for losses.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pnLPct</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 return on the position. (exitPrice - entryPrice) / entryPrice × 100.</w:t>
            </w:r>
          </w:p>
        </w:tc>
      </w:tr>
    </w:tbl>
    <w:p>
      <w:pPr>
        <w:pStyle w:val="Heading3"/>
      </w:pPr>
      <w:r>
        <w:t xml:space="preserve">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entryTimestamp</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Unix ms. Timestamp of the FIRST entry buy.</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exitTimestamp</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Unix ms. Timestamp of the FINAL exit sell.</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holdingPeriodMs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number</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exitTimestamp - entryTimestamp. Precomputed for analytics convenience.</w:t>
            </w:r>
          </w:p>
        </w:tc>
      </w:tr>
    </w:tbl>
    <w:p>
      <w:pPr>
        <w:pStyle w:val="Heading3"/>
      </w:pPr>
      <w:r>
        <w:t xml:space="preserve">Context at trade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sector</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GICS sector. Snapshot from entry-time TickerSnapshot.</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exitReason</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enum</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What triggered the exit. Four V1 values; see below.</w:t>
            </w:r>
          </w:p>
        </w:tc>
      </w:tr>
    </w:tbl>
    <w:p>
      <w:pPr>
        <w:pStyle w:val="Heading3"/>
      </w:pPr>
      <w:r>
        <w:t xml:space="preserve">exitReason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sell_signal</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 value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Agent's own sell decision triggered the exit. Most common case.</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stop_loss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enum value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RESERVED FOR V2. Volatility-adjusted stop-loss feature is post-launch (per Flash's roadmap). Reserved in V1 enum to avoid breaking changes when the feature ships.</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session_close</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enum value</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Position closed by end-of-session sweep (e.g., agent's session ended with the position still held).</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manual</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enum value</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User manually closed the position outside agent decision flow.</w:t>
            </w:r>
          </w:p>
        </w:tc>
      </w:tr>
    </w:tbl>
    <w:p>
      <w:pPr>
        <w:pStyle w:val="Heading3"/>
      </w:pPr>
      <w:r>
        <w:t xml:space="preserve">Receipt linkage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entryReceiptIds</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Receipt IDs of entry buys. Multiple if position was built up in pieces.</w:t>
            </w:r>
          </w:p>
        </w:tc>
      </w:tr>
      <w:tr>
        <w:tc>
          <w:tcPr>
            <w:tcW w:type="dxa" w:w="24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exitReceiptIds</w:t>
            </w:r>
          </w:p>
        </w:tc>
        <w:tc>
          <w:tcPr>
            <w:tcW w:type="dxa" w:w="22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rFonts w:ascii="Consolas" w:cs="Consolas" w:eastAsia="Consolas" w:hAnsi="Consolas"/>
                <w:b w:val="false"/>
                <w:bCs w:val="false"/>
                <w:sz w:val="18"/>
                <w:szCs w:val="18"/>
              </w:rPr>
              <w:t xml:space="preserve">string[]</w:t>
            </w:r>
          </w:p>
        </w:tc>
        <w:tc>
          <w:tcPr>
            <w:tcW w:type="dxa" w:w="80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100"/>
              <w:left w:type="dxa" w:w="120"/>
              <w:bottom w:type="dxa" w:w="100"/>
              <w:right w:type="dxa" w:w="120"/>
            </w:tcMar>
          </w:tcPr>
          <w:p>
            <w:r>
              <w:rPr>
                <w:b w:val="false"/>
                <w:bCs w:val="false"/>
                <w:sz w:val="18"/>
                <w:szCs w:val="18"/>
              </w:rPr>
              <w:t xml:space="preserve">Receipt IDs of exit sells. Multiple if position was sold in pieces.</w:t>
            </w:r>
          </w:p>
        </w:tc>
      </w:tr>
    </w:tbl>
    <w:p>
      <w:pPr>
        <w:pStyle w:val="Heading3"/>
      </w:pPr>
      <w:r>
        <w:t xml:space="preserve">Skill attribution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800"/>
        <w:gridCol w:w="3960"/>
      </w:tblGrid>
      <w:tr>
        <w:trPr>
          <w:tblHeader/>
        </w:trPr>
        <w:tc>
          <w:tcPr>
            <w:tcW w:type="dxa" w:w="24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Type</w:t>
            </w:r>
          </w:p>
        </w:tc>
        <w:tc>
          <w:tcPr>
            <w:tcW w:type="dxa" w:w="80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Req?</w:t>
            </w:r>
          </w:p>
        </w:tc>
        <w:tc>
          <w:tcPr>
            <w:tcW w:type="dxa" w:w="3960"/>
            <w:tcBorders>
              <w:top w:val="single" w:color="D1D5DB" w:sz="1"/>
              <w:left w:val="single" w:color="D1D5DB" w:sz="1"/>
              <w:bottom w:val="single" w:color="D1D5DB" w:sz="1"/>
              <w:right w:val="single" w:color="D1D5DB" w:sz="1"/>
            </w:tcBorders>
            <w:shd w:fill="1F2937" w:val="clear"/>
            <w:tcMar>
              <w:top w:type="dxa" w:w="100"/>
              <w:left w:type="dxa" w:w="120"/>
              <w:bottom w:type="dxa" w:w="100"/>
              <w:right w:type="dxa" w:w="120"/>
            </w:tcMar>
          </w:tcPr>
          <w:p>
            <w:r>
              <w:rPr>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primaryDriverAtEntry</w:t>
            </w:r>
          </w:p>
        </w:tc>
        <w:tc>
          <w:tcPr>
            <w:tcW w:type="dxa" w:w="22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rFonts w:ascii="Consolas" w:cs="Consolas" w:eastAsia="Consolas" w:hAnsi="Consolas"/>
                <w:b w:val="false"/>
                <w:bCs w:val="false"/>
                <w:sz w:val="18"/>
                <w:szCs w:val="18"/>
              </w:rPr>
              <w:t xml:space="preserve">string | null</w:t>
            </w:r>
          </w:p>
        </w:tc>
        <w:tc>
          <w:tcPr>
            <w:tcW w:type="dxa" w:w="80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bCs/>
                <w:color w:val="B91C1C"/>
                <w:sz w:val="18"/>
                <w:szCs w:val="18"/>
              </w:rPr>
              <w:t xml:space="preserve">Yes</w:t>
            </w:r>
          </w:p>
        </w:tc>
        <w:tc>
          <w:tcPr>
            <w:tcW w:type="dxa" w:w="3960"/>
            <w:tcBorders>
              <w:top w:val="single" w:color="D1D5DB" w:sz="1"/>
              <w:left w:val="single" w:color="D1D5DB" w:sz="1"/>
              <w:bottom w:val="single" w:color="D1D5DB" w:sz="1"/>
              <w:right w:val="single" w:color="D1D5DB" w:sz="1"/>
            </w:tcBorders>
            <w:tcMar>
              <w:top w:type="dxa" w:w="100"/>
              <w:left w:type="dxa" w:w="120"/>
              <w:bottom w:type="dxa" w:w="100"/>
              <w:right w:type="dxa" w:w="120"/>
            </w:tcMar>
          </w:tcPr>
          <w:p>
            <w:r>
              <w:rPr>
                <w:b w:val="false"/>
                <w:bCs w:val="false"/>
                <w:sz w:val="18"/>
                <w:szCs w:val="18"/>
              </w:rPr>
              <w:t xml:space="preserve">Skill NAME (not instanceId) of primaryDriver from the FIRST entry receipt. Stable across instance schema changes; supports per-skill win-rate analytics. null if no clear primary driver at entry.</w:t>
            </w:r>
          </w:p>
        </w:tc>
      </w:tr>
    </w:tbl>
    <w:p>
      <w:pPr>
        <w:pStyle w:val="Heading2"/>
      </w:pPr>
      <w:r>
        <w:t xml:space="preserve">Why these fields, not others</w:t>
      </w:r>
    </w:p>
    <w:p>
      <w:pPr>
        <w:spacing w:after="120"/>
      </w:pPr>
      <w:r>
        <w:t xml:space="preserve">TradeOutcome is the first contract type primarily about historical record-keeping rather than pipeline mechanics. The temptation to add fields for every imaginable analytics question is real and worth resisting. The minimum viable set:</w:t>
      </w:r>
    </w:p>
    <w:p>
      <w:pPr>
        <w:pStyle w:val="ListParagraph"/>
        <w:numPr>
          <w:ilvl w:val="0"/>
          <w:numId w:val="2"/>
        </w:numPr>
        <w:spacing w:after="80"/>
      </w:pPr>
      <w:r>
        <w:rPr>
          <w:b/>
          <w:bCs/>
        </w:rPr>
        <w:t xml:space="preserve">Identity, P&amp;L, timing — </w:t>
      </w:r>
      <w:r>
        <w:t xml:space="preserve">the round-trip facts. Required for any consumer.</w:t>
      </w:r>
    </w:p>
    <w:p>
      <w:pPr>
        <w:pStyle w:val="ListParagraph"/>
        <w:numPr>
          <w:ilvl w:val="0"/>
          <w:numId w:val="2"/>
        </w:numPr>
        <w:spacing w:after="80"/>
      </w:pPr>
      <w:r>
        <w:rPr>
          <w:b/>
          <w:bCs/>
        </w:rPr>
        <w:t xml:space="preserve">Sector + exitReason — </w:t>
      </w:r>
      <w:r>
        <w:t xml:space="preserve">context features used by behavioral modulators (Tilt Aware reads loss streaks; future modulators may read sector concentration in recent losses).</w:t>
      </w:r>
    </w:p>
    <w:p>
      <w:pPr>
        <w:pStyle w:val="ListParagraph"/>
        <w:numPr>
          <w:ilvl w:val="0"/>
          <w:numId w:val="2"/>
        </w:numPr>
        <w:spacing w:after="80"/>
      </w:pPr>
      <w:r>
        <w:rPr>
          <w:b/>
          <w:bCs/>
        </w:rPr>
        <w:t xml:space="preserve">Receipt linkage — </w:t>
      </w:r>
      <w:r>
        <w:t xml:space="preserve">preserves the chain back to decision provenance. Enables 'show me the receipt for this closed trade.'</w:t>
      </w:r>
    </w:p>
    <w:p>
      <w:pPr>
        <w:pStyle w:val="ListParagraph"/>
        <w:numPr>
          <w:ilvl w:val="0"/>
          <w:numId w:val="2"/>
        </w:numPr>
        <w:spacing w:after="80"/>
      </w:pPr>
      <w:r>
        <w:rPr>
          <w:b/>
          <w:bCs/>
        </w:rPr>
        <w:t xml:space="preserve">primaryDriverAtEntry — </w:t>
      </w:r>
      <w:r>
        <w:t xml:space="preserve">single skill-attribution field. Unlocks per-skill win-rate analytics without bringing the full receipt chain along.</w:t>
      </w:r>
    </w:p>
    <w:p>
      <w:pPr>
        <w:pStyle w:val="Heading2"/>
      </w:pPr>
      <w:r>
        <w:t xml:space="preserve">What was deliberately NOT added</w:t>
      </w:r>
    </w:p>
    <w:p>
      <w:pPr>
        <w:spacing w:after="120"/>
      </w:pPr>
      <w:r>
        <w:t xml:space="preserve">To resist over-design at this stage, the following candidate fields were considered and excluded:</w:t>
      </w:r>
    </w:p>
    <w:p>
      <w:pPr>
        <w:pStyle w:val="ListParagraph"/>
        <w:numPr>
          <w:ilvl w:val="0"/>
          <w:numId w:val="2"/>
        </w:numPr>
        <w:spacing w:after="80"/>
      </w:pPr>
      <w:r>
        <w:t xml:space="preserve">convictionAtEntry — recoverable from entryReceiptIds. Not denormalized.</w:t>
      </w:r>
    </w:p>
    <w:p>
      <w:pPr>
        <w:pStyle w:val="ListParagraph"/>
        <w:numPr>
          <w:ilvl w:val="0"/>
          <w:numId w:val="2"/>
        </w:numPr>
        <w:spacing w:after="80"/>
      </w:pPr>
      <w:r>
        <w:t xml:space="preserve">signalAgreementAtEntry — recoverable from entryReceiptIds. Not denormalized.</w:t>
      </w:r>
    </w:p>
    <w:p>
      <w:pPr>
        <w:pStyle w:val="ListParagraph"/>
        <w:numPr>
          <w:ilvl w:val="0"/>
          <w:numId w:val="2"/>
        </w:numPr>
        <w:spacing w:after="80"/>
      </w:pPr>
      <w:r>
        <w:t xml:space="preserve">regimeContextAtEntry — recoverable from entryReceiptIds. Not denormalized.</w:t>
      </w:r>
    </w:p>
    <w:p>
      <w:pPr>
        <w:pStyle w:val="ListParagraph"/>
        <w:numPr>
          <w:ilvl w:val="0"/>
          <w:numId w:val="2"/>
        </w:numPr>
        <w:spacing w:after="80"/>
      </w:pPr>
      <w:r>
        <w:t xml:space="preserve">modulatorActionsAtEntry — recoverable from entryReceiptIds. Not denormalized.</w:t>
      </w:r>
    </w:p>
    <w:p>
      <w:pPr>
        <w:pStyle w:val="ListParagraph"/>
        <w:numPr>
          <w:ilvl w:val="0"/>
          <w:numId w:val="2"/>
        </w:numPr>
        <w:spacing w:after="80"/>
      </w:pPr>
      <w:r>
        <w:t xml:space="preserve">tickerSnapshotAtEntry — large object, recoverable from entryReceiptIds via tickTimestamp lookup. Not denormalized.</w:t>
      </w:r>
    </w:p>
    <w:p>
      <w:pPr>
        <w:spacing w:after="120"/>
      </w:pPr>
      <w:r>
        <w:t xml:space="preserve">All of these are recoverable through the entryReceiptIds chain. Future analytics needs that justify denormalization can be added in subsequent errata; over-denormalizing now creates schema bloat for hypothetical needs.</w:t>
      </w:r>
    </w:p>
    <w:p>
      <w:pPr>
        <w:pStyle w:val="Heading2"/>
      </w:pPr>
      <w:r>
        <w:t xml:space="preserve">Why primaryDriverAtEntry is the exception</w:t>
      </w:r>
    </w:p>
    <w:p>
      <w:pPr>
        <w:spacing w:after="120"/>
      </w:pPr>
      <w:r>
        <w:t xml:space="preserve">primaryDriverAtEntry is the one denormalized field. Justified because: (a) it's a single string, not a structured object, (b) per-skill win-rate analytics is a known-coming need (V2 Kelly-capped sizing depends on it), (c) querying recentTradeOutcomes joined with receipts to reconstruct skill attribution is operationally expensive at scale. Worth carrying the field.</w:t>
      </w:r>
    </w:p>
    <w:p>
      <w:pPr>
        <w:pStyle w:val="Heading2"/>
      </w:pPr>
      <w:r>
        <w:t xml:space="preserve">Computation responsibility</w:t>
      </w:r>
    </w:p>
    <w:p>
      <w:pPr>
        <w:spacing w:after="120"/>
      </w:pPr>
      <w:r>
        <w:t xml:space="preserve">TradeOutcome objects are constructed by the orchestrator at position-close time, not by any pipeline 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On position close:</w:t>
            </w:r>
          </w:p>
          <w:p>
            <w:pPr>
              <w:spacing w:after="0" w:line="240"/>
            </w:pPr>
            <w:r>
              <w:rPr>
                <w:rFonts w:ascii="Consolas" w:cs="Consolas" w:eastAsia="Consolas" w:hAnsi="Consolas"/>
                <w:sz w:val="18"/>
                <w:szCs w:val="18"/>
              </w:rPr>
              <w:t xml:space="preserve">  position = lookupPosition(ticker, currentPositions)</w:t>
            </w:r>
          </w:p>
          <w:p>
            <w:pPr>
              <w:spacing w:after="0" w:line="240"/>
            </w:pPr>
            <w:r>
              <w:rPr>
                <w:rFonts w:ascii="Consolas" w:cs="Consolas" w:eastAsia="Consolas" w:hAnsi="Consolas"/>
                <w:sz w:val="18"/>
                <w:szCs w:val="18"/>
              </w:rPr>
              <w:t xml:space="preserve">  entryReceipts = lookupReceipts(position.entryReceiptIds)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outcome = {</w:t>
            </w:r>
          </w:p>
          <w:p>
            <w:pPr>
              <w:spacing w:after="0" w:line="240"/>
            </w:pPr>
            <w:r>
              <w:rPr>
                <w:rFonts w:ascii="Consolas" w:cs="Consolas" w:eastAsia="Consolas" w:hAnsi="Consolas"/>
                <w:sz w:val="18"/>
                <w:szCs w:val="18"/>
              </w:rPr>
              <w:t xml:space="preserve">    ticker,</w:t>
            </w:r>
          </w:p>
          <w:p>
            <w:pPr>
              <w:spacing w:after="0" w:line="240"/>
            </w:pPr>
            <w:r>
              <w:rPr>
                <w:rFonts w:ascii="Consolas" w:cs="Consolas" w:eastAsia="Consolas" w:hAnsi="Consolas"/>
                <w:sz w:val="18"/>
                <w:szCs w:val="18"/>
              </w:rPr>
              <w:t xml:space="preserve">    action: 'long',  // V1 hardcoded</w:t>
            </w:r>
          </w:p>
          <w:p>
            <w:pPr>
              <w:spacing w:after="0" w:line="240"/>
            </w:pPr>
            <w:r>
              <w:rPr>
                <w:rFonts w:ascii="Consolas" w:cs="Consolas" w:eastAsia="Consolas" w:hAnsi="Consolas"/>
                <w:sz w:val="18"/>
                <w:szCs w:val="18"/>
              </w:rPr>
              <w:t xml:space="preserve">    entryPrice: weightedAverage(entryReceipts.entryPrices, entryReceipts.shares),</w:t>
            </w:r>
          </w:p>
          <w:p>
            <w:pPr>
              <w:spacing w:after="0" w:line="240"/>
            </w:pPr>
            <w:r>
              <w:rPr>
                <w:rFonts w:ascii="Consolas" w:cs="Consolas" w:eastAsia="Consolas" w:hAnsi="Consolas"/>
                <w:sz w:val="18"/>
                <w:szCs w:val="18"/>
              </w:rPr>
              <w:t xml:space="preserve">    exitPrice: weightedAverage(exitReceipts.exitPrices, exitReceipts.shares),</w:t>
            </w:r>
          </w:p>
          <w:p>
            <w:pPr>
              <w:spacing w:after="0" w:line="240"/>
            </w:pPr>
            <w:r>
              <w:rPr>
                <w:rFonts w:ascii="Consolas" w:cs="Consolas" w:eastAsia="Consolas" w:hAnsi="Consolas"/>
                <w:sz w:val="18"/>
                <w:szCs w:val="18"/>
              </w:rPr>
              <w:t xml:space="preserve">    pnL: (exitPrice - entryPrice) × position.sharesHeld,</w:t>
            </w:r>
          </w:p>
          <w:p>
            <w:pPr>
              <w:spacing w:after="0" w:line="240"/>
            </w:pPr>
            <w:r>
              <w:rPr>
                <w:rFonts w:ascii="Consolas" w:cs="Consolas" w:eastAsia="Consolas" w:hAnsi="Consolas"/>
                <w:sz w:val="18"/>
                <w:szCs w:val="18"/>
              </w:rPr>
              <w:t xml:space="preserve">    pnLPct: (exitPrice - entryPrice) / entryPrice × 100,</w:t>
            </w:r>
          </w:p>
          <w:p>
            <w:pPr>
              <w:spacing w:after="0" w:line="240"/>
            </w:pPr>
            <w:r>
              <w:rPr>
                <w:rFonts w:ascii="Consolas" w:cs="Consolas" w:eastAsia="Consolas" w:hAnsi="Consolas"/>
                <w:sz w:val="18"/>
                <w:szCs w:val="18"/>
              </w:rPr>
              <w:t xml:space="preserve">    entryTimestamp: min(entryReceipts.timestamps),</w:t>
            </w:r>
          </w:p>
          <w:p>
            <w:pPr>
              <w:spacing w:after="0" w:line="240"/>
            </w:pPr>
            <w:r>
              <w:rPr>
                <w:rFonts w:ascii="Consolas" w:cs="Consolas" w:eastAsia="Consolas" w:hAnsi="Consolas"/>
                <w:sz w:val="18"/>
                <w:szCs w:val="18"/>
              </w:rPr>
              <w:t xml:space="preserve">    exitTimestamp: max(exitReceipts.timestamps),</w:t>
            </w:r>
          </w:p>
          <w:p>
            <w:pPr>
              <w:spacing w:after="0" w:line="240"/>
            </w:pPr>
            <w:r>
              <w:rPr>
                <w:rFonts w:ascii="Consolas" w:cs="Consolas" w:eastAsia="Consolas" w:hAnsi="Consolas"/>
                <w:sz w:val="18"/>
                <w:szCs w:val="18"/>
              </w:rPr>
              <w:t xml:space="preserve">    holdingPeriodMs: exitTimestamp - entryTimestamp,</w:t>
            </w:r>
          </w:p>
          <w:p>
            <w:pPr>
              <w:spacing w:after="0" w:line="240"/>
            </w:pPr>
            <w:r>
              <w:rPr>
                <w:rFonts w:ascii="Consolas" w:cs="Consolas" w:eastAsia="Consolas" w:hAnsi="Consolas"/>
                <w:sz w:val="18"/>
                <w:szCs w:val="18"/>
              </w:rPr>
              <w:t xml:space="preserve">    sector: position.sector,</w:t>
            </w:r>
          </w:p>
          <w:p>
            <w:pPr>
              <w:spacing w:after="0" w:line="240"/>
            </w:pPr>
            <w:r>
              <w:rPr>
                <w:rFonts w:ascii="Consolas" w:cs="Consolas" w:eastAsia="Consolas" w:hAnsi="Consolas"/>
                <w:sz w:val="18"/>
                <w:szCs w:val="18"/>
              </w:rPr>
              <w:t xml:space="preserve">    exitReason: deriveExitReason(...),</w:t>
            </w:r>
          </w:p>
          <w:p>
            <w:pPr>
              <w:spacing w:after="0" w:line="240"/>
            </w:pPr>
            <w:r>
              <w:rPr>
                <w:rFonts w:ascii="Consolas" w:cs="Consolas" w:eastAsia="Consolas" w:hAnsi="Consolas"/>
                <w:sz w:val="18"/>
                <w:szCs w:val="18"/>
              </w:rPr>
              <w:t xml:space="preserve">    entryReceiptIds: entryReceipts.map(r =&gt; r.receiptId),</w:t>
            </w:r>
          </w:p>
          <w:p>
            <w:pPr>
              <w:spacing w:after="0" w:line="240"/>
            </w:pPr>
            <w:r>
              <w:rPr>
                <w:rFonts w:ascii="Consolas" w:cs="Consolas" w:eastAsia="Consolas" w:hAnsi="Consolas"/>
                <w:sz w:val="18"/>
                <w:szCs w:val="18"/>
              </w:rPr>
              <w:t xml:space="preserve">    exitReceiptIds: exitReceipts.map(r =&gt; r.receiptId),</w:t>
            </w:r>
          </w:p>
          <w:p>
            <w:pPr>
              <w:spacing w:after="0" w:line="240"/>
            </w:pPr>
            <w:r>
              <w:rPr>
                <w:rFonts w:ascii="Consolas" w:cs="Consolas" w:eastAsia="Consolas" w:hAnsi="Consolas"/>
                <w:sz w:val="18"/>
                <w:szCs w:val="18"/>
              </w:rPr>
              <w:t xml:space="preserve">    primaryDriverAtEntry: entryReceipts[0].summary.primaryDriver,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agentState.recentTradeOutcomes.push(outcome)</w:t>
            </w:r>
          </w:p>
        </w:tc>
      </w:tr>
    </w:tbl>
    <w:p>
      <w:pPr>
        <w:pStyle w:val="Heading2"/>
      </w:pPr>
      <w:r>
        <w:t xml:space="preserve">Bounded retention</w:t>
      </w:r>
    </w:p>
    <w:p>
      <w:pPr>
        <w:spacing w:after="120"/>
      </w:pPr>
      <w:r>
        <w:t xml:space="preserve">recentTradeOutcomes is bounded — it does not accumulate every closed trade ever. The orchestrator's retention policy (e.g., 'last 50 outcomes' or 'last 30 days') is implementation, not contract. The contract requires only that the array contain TradeOutcome-shaped records; retention is the orchestrator's call.</w:t>
      </w:r>
    </w:p>
    <w:p>
      <w:pPr>
        <w:pStyle w:val="Heading2"/>
      </w:pPr>
      <w:r>
        <w:t xml:space="preserve">Impact</w:t>
      </w:r>
    </w:p>
    <w:p>
      <w:pPr>
        <w:pStyle w:val="ListParagraph"/>
        <w:numPr>
          <w:ilvl w:val="0"/>
          <w:numId w:val="2"/>
        </w:numPr>
        <w:spacing w:after="80"/>
      </w:pPr>
      <w:r>
        <w:t xml:space="preserve">Pipeline Contract V1.1, §11 — TradeOutcome is now a defined shared type, not a dangling reference.</w:t>
      </w:r>
    </w:p>
    <w:p>
      <w:pPr>
        <w:pStyle w:val="ListParagraph"/>
        <w:numPr>
          <w:ilvl w:val="0"/>
          <w:numId w:val="2"/>
        </w:numPr>
        <w:spacing w:after="80"/>
      </w:pPr>
      <w:r>
        <w:t xml:space="preserve">Pipeline Contract V1.1, §4.1 — agentState.recentTradeOutcomes is now structurally complete.</w:t>
      </w:r>
    </w:p>
    <w:p>
      <w:pPr>
        <w:pStyle w:val="ListParagraph"/>
        <w:numPr>
          <w:ilvl w:val="0"/>
          <w:numId w:val="2"/>
        </w:numPr>
        <w:spacing w:after="80"/>
      </w:pPr>
      <w:r>
        <w:t xml:space="preserve">Tracer Bullet V1 — no impact (scenarios use empty arrays).</w:t>
      </w:r>
    </w:p>
    <w:p>
      <w:pPr>
        <w:pStyle w:val="ListParagraph"/>
        <w:numPr>
          <w:ilvl w:val="0"/>
          <w:numId w:val="2"/>
        </w:numPr>
        <w:spacing w:after="80"/>
      </w:pPr>
      <w:r>
        <w:t xml:space="preserve">Future behavioral modulators — can read TradeOutcome fields without inventing types.</w:t>
      </w:r>
    </w:p>
    <w:p>
      <w:pPr>
        <w:pStyle w:val="ListParagraph"/>
        <w:numPr>
          <w:ilvl w:val="0"/>
          <w:numId w:val="2"/>
        </w:numPr>
        <w:spacing w:after="80"/>
      </w:pPr>
      <w:r>
        <w:t xml:space="preserve">V2 Kelly-capped sizing — primaryDriverAtEntry unblocks per-skill win-rate estimation.</w:t>
      </w:r>
    </w:p>
    <w:p>
      <w:pPr>
        <w:pStyle w:val="Heading2"/>
      </w:pPr>
      <w:r>
        <w:t xml:space="preserve">Compatibility</w:t>
      </w:r>
    </w:p>
    <w:p>
      <w:pPr>
        <w:spacing w:after="120"/>
      </w:pPr>
      <w:r>
        <w:t xml:space="preserve">This amendment defines a previously-undefined type. No existing code references TradeOutcome in a structural way (only as a type-checked array element); the amendment fills a contract gap rather than changing existing semantics. Strictly additive.</w:t>
      </w:r>
    </w:p>
    <w:p>
      <w:r>
        <w:br w:type="page"/>
      </w:r>
    </w:p>
    <w:p>
      <w:pPr>
        <w:pStyle w:val="Heading1"/>
      </w:pPr>
      <w:r>
        <w:t xml:space="preserve">Implementation Followup: Tracer §6.4 Liquidity Deviation</w:t>
      </w:r>
    </w:p>
    <w:p>
      <w:pPr>
        <w:pStyle w:val="Heading2"/>
      </w:pPr>
      <w:r>
        <w:t xml:space="preserve">What needs to be fixed</w:t>
      </w:r>
    </w:p>
    <w:p>
      <w:pPr>
        <w:spacing w:after="120"/>
      </w:pPr>
      <w:r>
        <w:t xml:space="preserve">During Tracer Bullet V1 implementation, the Enforcer was implemented to short-circuit skip-signal candidates before any constraint check. Constraint Set V1 §6.4 specifies that skip candidates should bypass all constraint checks except liquidityFloor when its appliesTo == 'all'.</w:t>
      </w:r>
    </w:p>
    <w:p>
      <w:pPr>
        <w:spacing w:after="120"/>
      </w:pPr>
      <w:r>
        <w:t xml:space="preserve">This is an implementation deviation, not a contract change. Constraint Set §6.4 stands as written. The Tracer implementation needs a small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4"/>
              <w:left w:val="single" w:color="E5E7EB" w:sz="4"/>
              <w:bottom w:val="single" w:color="E5E7EB" w:sz="4"/>
              <w:right w:val="single" w:color="E5E7EB" w:sz="4"/>
            </w:tcBorders>
            <w:shd w:fill="F3F4F6" w:val="clear"/>
            <w:tcMar>
              <w:top w:type="dxa" w:w="160"/>
              <w:left w:type="dxa" w:w="200"/>
              <w:bottom w:type="dxa" w:w="160"/>
              <w:right w:type="dxa" w:w="200"/>
            </w:tcMar>
          </w:tcPr>
          <w:p>
            <w:pPr>
              <w:spacing w:after="0" w:line="240"/>
            </w:pPr>
            <w:r>
              <w:rPr>
                <w:rFonts w:ascii="Consolas" w:cs="Consolas" w:eastAsia="Consolas" w:hAnsi="Consolas"/>
                <w:sz w:val="18"/>
                <w:szCs w:val="18"/>
              </w:rPr>
              <w:t xml:space="preserve">// Current (deviation): all skips bypass everything</w:t>
            </w:r>
          </w:p>
          <w:p>
            <w:pPr>
              <w:spacing w:after="0" w:line="240"/>
            </w:pPr>
            <w:r>
              <w:rPr>
                <w:rFonts w:ascii="Consolas" w:cs="Consolas" w:eastAsia="Consolas" w:hAnsi="Consolas"/>
                <w:sz w:val="18"/>
                <w:szCs w:val="18"/>
              </w:rPr>
              <w:t xml:space="preserve">if (candidate.signal === 'skip') {</w:t>
            </w:r>
          </w:p>
          <w:p>
            <w:pPr>
              <w:spacing w:after="0" w:line="240"/>
            </w:pPr>
            <w:r>
              <w:rPr>
                <w:rFonts w:ascii="Consolas" w:cs="Consolas" w:eastAsia="Consolas" w:hAnsi="Consolas"/>
                <w:sz w:val="18"/>
                <w:szCs w:val="18"/>
              </w:rPr>
              <w:t xml:space="preserve">  decision.finalAction = 'skip';</w:t>
            </w:r>
          </w:p>
          <w:p>
            <w:pPr>
              <w:spacing w:after="0" w:line="240"/>
            </w:pPr>
            <w:r>
              <w:rPr>
                <w:rFonts w:ascii="Consolas" w:cs="Consolas" w:eastAsia="Consolas" w:hAnsi="Consolas"/>
                <w:sz w:val="18"/>
                <w:szCs w:val="18"/>
              </w:rPr>
              <w:t xml:space="preserve">  decision.finalSizePct = 0;</w:t>
            </w:r>
          </w:p>
          <w:p>
            <w:pPr>
              <w:spacing w:after="0" w:line="240"/>
            </w:pPr>
            <w:r>
              <w:rPr>
                <w:rFonts w:ascii="Consolas" w:cs="Consolas" w:eastAsia="Consolas" w:hAnsi="Consolas"/>
                <w:sz w:val="18"/>
                <w:szCs w:val="18"/>
              </w:rPr>
              <w:t xml:space="preserve">  return decision;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Correct (per §6.4): skips evaluate liquidity if appliesTo='all'</w:t>
            </w:r>
          </w:p>
          <w:p>
            <w:pPr>
              <w:spacing w:after="0" w:line="240"/>
            </w:pPr>
            <w:r>
              <w:rPr>
                <w:rFonts w:ascii="Consolas" w:cs="Consolas" w:eastAsia="Consolas" w:hAnsi="Consolas"/>
                <w:sz w:val="18"/>
                <w:szCs w:val="18"/>
              </w:rPr>
              <w:t xml:space="preserve">if (candidate.signal === 'skip') {</w:t>
            </w:r>
          </w:p>
          <w:p>
            <w:pPr>
              <w:spacing w:after="0" w:line="240"/>
            </w:pPr>
            <w:r>
              <w:rPr>
                <w:rFonts w:ascii="Consolas" w:cs="Consolas" w:eastAsia="Consolas" w:hAnsi="Consolas"/>
                <w:sz w:val="18"/>
                <w:szCs w:val="18"/>
              </w:rPr>
              <w:t xml:space="preserve">  decision.finalAction = 'skip';</w:t>
            </w:r>
          </w:p>
          <w:p>
            <w:pPr>
              <w:spacing w:after="0" w:line="240"/>
            </w:pPr>
            <w:r>
              <w:rPr>
                <w:rFonts w:ascii="Consolas" w:cs="Consolas" w:eastAsia="Consolas" w:hAnsi="Consolas"/>
                <w:sz w:val="18"/>
                <w:szCs w:val="18"/>
              </w:rPr>
              <w:t xml:space="preserve">  decision.finalSizePct = 0;</w:t>
            </w:r>
          </w:p>
          <w:p>
            <w:pPr>
              <w:spacing w:after="0" w:line="240"/>
            </w:pPr>
            <w:r>
              <w:rPr>
                <w:rFonts w:ascii="Consolas" w:cs="Consolas" w:eastAsia="Consolas" w:hAnsi="Consolas"/>
                <w:sz w:val="18"/>
                <w:szCs w:val="18"/>
              </w:rPr>
              <w:t xml:space="preserve">  if (constraintSet.liquidityFloor.enabled</w:t>
            </w:r>
          </w:p>
          <w:p>
            <w:pPr>
              <w:spacing w:after="0" w:line="240"/>
            </w:pPr>
            <w:r>
              <w:rPr>
                <w:rFonts w:ascii="Consolas" w:cs="Consolas" w:eastAsia="Consolas" w:hAnsi="Consolas"/>
                <w:sz w:val="18"/>
                <w:szCs w:val="18"/>
              </w:rPr>
              <w:t xml:space="preserve">      &amp;&amp; constraintSet.liquidityFloor.appliesTo === 'all') {</w:t>
            </w:r>
          </w:p>
          <w:p>
            <w:pPr>
              <w:spacing w:after="0" w:line="240"/>
            </w:pPr>
            <w:r>
              <w:rPr>
                <w:rFonts w:ascii="Consolas" w:cs="Consolas" w:eastAsia="Consolas" w:hAnsi="Consolas"/>
                <w:sz w:val="18"/>
                <w:szCs w:val="18"/>
              </w:rPr>
              <w:t xml:space="preserve">    // Evaluate liquidity check; record passed/failed in passedConstraints</w:t>
            </w:r>
          </w:p>
          <w:p>
            <w:pPr>
              <w:spacing w:after="0" w:line="240"/>
            </w:pPr>
            <w:r>
              <w:rPr>
                <w:rFonts w:ascii="Consolas" w:cs="Consolas" w:eastAsia="Consolas" w:hAnsi="Consolas"/>
                <w:sz w:val="18"/>
                <w:szCs w:val="18"/>
              </w:rPr>
              <w:t xml:space="preserve">    // Skip-signal liquidity rejection is unusual but not impossible</w:t>
            </w:r>
          </w:p>
          <w:p>
            <w:pPr>
              <w:spacing w:after="0" w:line="240"/>
            </w:pPr>
            <w:r>
              <w:rPr>
                <w:rFonts w:ascii="Consolas" w:cs="Consolas" w:eastAsia="Consolas" w:hAnsi="Consolas"/>
                <w:sz w:val="18"/>
                <w:szCs w:val="18"/>
              </w:rPr>
              <w:t xml:space="preserve">    // (it would convert finalAction from 'skip' to 'skip' with rejection note)</w:t>
            </w:r>
          </w:p>
          <w:p>
            <w:pPr>
              <w:spacing w:after="0" w:line="240"/>
            </w:pPr>
            <w:r>
              <w:rPr>
                <w:rFonts w:ascii="Consolas" w:cs="Consolas" w:eastAsia="Consolas" w:hAnsi="Consolas"/>
                <w:sz w:val="18"/>
                <w:szCs w:val="18"/>
              </w:rPr>
              <w:t xml:space="preserve">    runLiquidityCheck(candidate, constraintSet.liquidityFloor, decision);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return decision;</w:t>
            </w:r>
          </w:p>
          <w:p>
            <w:pPr>
              <w:spacing w:after="0" w:line="240"/>
            </w:pPr>
            <w:r>
              <w:rPr>
                <w:rFonts w:ascii="Consolas" w:cs="Consolas" w:eastAsia="Consolas" w:hAnsi="Consolas"/>
                <w:sz w:val="18"/>
                <w:szCs w:val="18"/>
              </w:rPr>
              <w:t xml:space="preserve">}</w:t>
            </w:r>
          </w:p>
        </w:tc>
      </w:tr>
    </w:tbl>
    <w:p>
      <w:pPr>
        <w:pStyle w:val="Heading2"/>
      </w:pPr>
      <w:r>
        <w:t xml:space="preserve">Why it matters</w:t>
      </w:r>
    </w:p>
    <w:p>
      <w:pPr>
        <w:spacing w:after="120"/>
      </w:pPr>
      <w:r>
        <w:t xml:space="preserve">§6.4 was written deliberately. Liquidity is a property of the ticker, not the proposed action. Whether buying, selling, or skipping, the underlying liquidity of TICKER_X is the same fact. Recording 'liquidity passed' for skips in passedConstraints preserves audit symmetry — every candidate's passedConstraints array carries the same shape regardless of signal.</w:t>
      </w:r>
    </w:p>
    <w:p>
      <w:pPr>
        <w:spacing w:after="120"/>
      </w:pPr>
      <w:r>
        <w:t xml:space="preserve">The diagnostic value: 'Why didn't this trade happen, and could it have if the agent had wanted to?' is a natural question for an agent product. Audit completeness lets the receipt UI answer it.</w:t>
      </w:r>
    </w:p>
    <w:p>
      <w:pPr>
        <w:pStyle w:val="Heading2"/>
      </w:pPr>
      <w:r>
        <w:t xml:space="preserve">Scope</w:t>
      </w:r>
    </w:p>
    <w:p>
      <w:pPr>
        <w:spacing w:after="120"/>
      </w:pPr>
      <w:r>
        <w:t xml:space="preserve">This is a Tracer-only fix. No production code references the deviation. Three actions:</w:t>
      </w:r>
    </w:p>
    <w:p>
      <w:pPr>
        <w:pStyle w:val="ListParagraph"/>
        <w:numPr>
          <w:ilvl w:val="0"/>
          <w:numId w:val="2"/>
        </w:numPr>
        <w:spacing w:after="80"/>
      </w:pPr>
      <w:r>
        <w:t xml:space="preserve">Update Tracer's Enforcer implementation to evaluate liquidity for skip candidates per §6.4.</w:t>
      </w:r>
    </w:p>
    <w:p>
      <w:pPr>
        <w:pStyle w:val="ListParagraph"/>
        <w:numPr>
          <w:ilvl w:val="0"/>
          <w:numId w:val="2"/>
        </w:numPr>
        <w:spacing w:after="80"/>
      </w:pPr>
      <w:r>
        <w:t xml:space="preserve">Update Tracer's invariant validators if needed.</w:t>
      </w:r>
    </w:p>
    <w:p>
      <w:pPr>
        <w:pStyle w:val="ListParagraph"/>
        <w:numPr>
          <w:ilvl w:val="0"/>
          <w:numId w:val="2"/>
        </w:numPr>
        <w:spacing w:after="80"/>
      </w:pPr>
      <w:r>
        <w:t xml:space="preserve">Re-run Tracer; confirm continues to exit cleanly.</w:t>
      </w:r>
    </w:p>
    <w:p>
      <w:pPr>
        <w:pStyle w:val="Heading2"/>
      </w:pPr>
      <w:r>
        <w:t xml:space="preserve">Acceptance</w:t>
      </w:r>
    </w:p>
    <w:p>
      <w:pPr>
        <w:pStyle w:val="ListParagraph"/>
        <w:numPr>
          <w:ilvl w:val="0"/>
          <w:numId w:val="2"/>
        </w:numPr>
        <w:spacing w:after="80"/>
      </w:pPr>
      <w:r>
        <w:t xml:space="preserve">Tracer Behavioral Veto scenario: TICKER_X (vetoed sell) shows liquidityFloor in passedConstraints (its dollar volume ≥ $2M).</w:t>
      </w:r>
    </w:p>
    <w:p>
      <w:pPr>
        <w:pStyle w:val="ListParagraph"/>
        <w:numPr>
          <w:ilvl w:val="0"/>
          <w:numId w:val="2"/>
        </w:numPr>
        <w:spacing w:after="80"/>
      </w:pPr>
      <w:r>
        <w:t xml:space="preserve">Tracer Happy Path scenario: skip-signal candidates (low conviction tickers) show liquidityFloor in passedConstraints.</w:t>
      </w:r>
    </w:p>
    <w:p>
      <w:pPr>
        <w:pStyle w:val="ListParagraph"/>
        <w:numPr>
          <w:ilvl w:val="0"/>
          <w:numId w:val="2"/>
        </w:numPr>
        <w:spacing w:after="80"/>
      </w:pPr>
      <w:r>
        <w:t xml:space="preserve">Exit code 0; no new violations.</w:t>
      </w:r>
    </w:p>
    <w:p>
      <w:r>
        <w:br w:type="page"/>
      </w:r>
    </w:p>
    <w:p>
      <w:pPr>
        <w:pStyle w:val="Heading1"/>
      </w:pPr>
      <w:r>
        <w:t xml:space="preserve">Cumulative Impact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8"/>
              <w:left w:val="single" w:color="E5E7EB" w:sz="4"/>
              <w:bottom w:val="single" w:color="E5E7EB" w:sz="4"/>
              <w:right w:val="single" w:color="E5E7EB" w:sz="4"/>
            </w:tcBorders>
            <w:shd w:fill="FEF3C7" w:val="clear"/>
            <w:tcMar>
              <w:top w:type="dxa" w:w="200"/>
              <w:left w:type="dxa" w:w="240"/>
              <w:bottom w:type="dxa" w:w="200"/>
              <w:right w:type="dxa" w:w="240"/>
            </w:tcMar>
          </w:tcPr>
          <w:p>
            <w:pPr>
              <w:spacing w:after="120"/>
            </w:pPr>
            <w:r>
              <w:rPr>
                <w:b/>
                <w:bCs/>
                <w:sz w:val="22"/>
                <w:szCs w:val="22"/>
              </w:rPr>
              <w:t xml:space="preserve">What V1.1 + Errata 1 + Errata 2 changes from V1.1 baseline</w:t>
            </w:r>
          </w:p>
          <w:p>
            <w:pPr>
              <w:spacing w:after="80"/>
            </w:pPr>
            <w:r>
              <w:rPr>
                <w:sz w:val="22"/>
                <w:szCs w:val="22"/>
              </w:rPr>
              <w:t xml:space="preserve">From Errata 1:</w:t>
            </w:r>
          </w:p>
          <w:p>
            <w:pPr>
              <w:spacing w:after="80"/>
            </w:pPr>
            <w:r>
              <w:rPr>
                <w:sz w:val="22"/>
                <w:szCs w:val="22"/>
              </w:rPr>
              <w:t xml:space="preserve">1. SizingPolicy.method enum reduced from three values to two ('linear' | 'fixed_buckets').</w:t>
            </w:r>
          </w:p>
          <w:p>
            <w:pPr>
              <w:spacing w:after="80"/>
            </w:pPr>
            <w:r>
              <w:rPr>
                <w:sz w:val="22"/>
                <w:szCs w:val="22"/>
              </w:rPr>
              <w:t xml:space="preserve">2. SizingPolicy gains agreementWeight: number (0-1).</w:t>
            </w:r>
          </w:p>
          <w:p>
            <w:pPr>
              <w:spacing w:after="80"/>
            </w:pPr>
            <w:r>
              <w:rPr>
                <w:sz w:val="22"/>
                <w:szCs w:val="22"/>
              </w:rPr>
              <w:t xml:space="preserve">3. SizingPolicy gains administrative fields (sizingPolicyVersion, archetypeId, archetypeVersion).</w:t>
            </w:r>
          </w:p>
          <w:p>
            <w:pPr>
              <w:spacing w:after="80"/>
            </w:pPr>
            <w:r>
              <w:rPr>
                <w:sz w:val="22"/>
                <w:szCs w:val="22"/>
              </w:rPr>
              <w:t xml:space="preserve">4. Sizer execution algorithm extended with agreement modulation formula.</w:t>
            </w:r>
          </w:p>
          <w:p>
            <w:pPr>
              <w:spacing w:after="80"/>
            </w:pPr>
            <w:r>
              <w:rPr>
                <w:sz w:val="22"/>
                <w:szCs w:val="22"/>
              </w:rPr>
              <w:t xml:space="preserve">From Errata 2:</w:t>
            </w:r>
          </w:p>
          <w:p>
            <w:pPr>
              <w:spacing w:after="80"/>
            </w:pPr>
            <w:r>
              <w:rPr>
                <w:sz w:val="22"/>
                <w:szCs w:val="22"/>
              </w:rPr>
              <w:t xml:space="preserve">5. Position interface gains sizePct and marketValue (orchestrator-computed).</w:t>
            </w:r>
          </w:p>
          <w:p>
            <w:pPr>
              <w:spacing w:after="80"/>
            </w:pPr>
            <w:r>
              <w:rPr>
                <w:sz w:val="22"/>
                <w:szCs w:val="22"/>
              </w:rPr>
              <w:t xml:space="preserve">6. TradeOutcome shared type defined with full field set.</w:t>
            </w:r>
          </w:p>
          <w:p>
            <w:pPr>
              <w:spacing w:after="80"/>
            </w:pPr>
            <w:r>
              <w:rPr>
                <w:sz w:val="22"/>
                <w:szCs w:val="22"/>
              </w:rPr>
              <w:t xml:space="preserve">7. Tracer implementation followup documented (Constraint Set §6.4 compliance).</w:t>
            </w:r>
          </w:p>
          <w:p>
            <w:pPr>
              <w:spacing w:after="80"/>
            </w:pPr>
            <w:r>
              <w:rPr>
                <w:sz w:val="22"/>
                <w:szCs w:val="22"/>
              </w:rPr>
              <w:t xml:space="preserve">Other Pipeline Contract sections unchanged.</w:t>
            </w:r>
          </w:p>
        </w:tc>
      </w:tr>
    </w:tbl>
    <w:p>
      <w:pPr>
        <w:pStyle w:val="Heading2"/>
      </w:pPr>
      <w:r>
        <w:t xml:space="preserve">Errata accumulation status</w:t>
      </w:r>
    </w:p>
    <w:p>
      <w:pPr>
        <w:spacing w:after="120"/>
      </w:pPr>
      <w:r>
        <w:t xml:space="preserve">V1.1 has now accumulated two errata documents. Both are scoped, narrow, and additive. The locked Pipeline Contract V1.1 document is not republished; downstream specs reference 'Pipeline Contract V1.1 + Errata 1 + Errata 2' as the canonical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C75E" w:sz="8"/>
              <w:left w:val="single" w:color="E5E7EB" w:sz="4"/>
              <w:bottom w:val="single" w:color="E5E7EB" w:sz="4"/>
              <w:right w:val="single" w:color="E5E7EB" w:sz="4"/>
            </w:tcBorders>
            <w:shd w:fill="FFF7E6" w:val="clear"/>
            <w:tcMar>
              <w:top w:type="dxa" w:w="200"/>
              <w:left w:type="dxa" w:w="240"/>
              <w:bottom w:type="dxa" w:w="200"/>
              <w:right w:type="dxa" w:w="240"/>
            </w:tcMar>
          </w:tcPr>
          <w:p>
            <w:pPr>
              <w:spacing w:after="120"/>
            </w:pPr>
            <w:r>
              <w:rPr>
                <w:b/>
                <w:bCs/>
                <w:sz w:val="22"/>
                <w:szCs w:val="22"/>
              </w:rPr>
              <w:t xml:space="preserve">When to consolidate to V1.2</w:t>
            </w:r>
          </w:p>
          <w:p>
            <w:pPr>
              <w:spacing w:after="80"/>
            </w:pPr>
            <w:r>
              <w:rPr>
                <w:sz w:val="22"/>
                <w:szCs w:val="22"/>
              </w:rPr>
              <w:t xml:space="preserve">If a third errata accrues during Skill Schema authoring or any subsequent spec, the cumulative interface drift becomes harder to track. At that point, republish the Pipeline Contract as V1.2 with all errata folded in.</w:t>
            </w:r>
          </w:p>
          <w:p>
            <w:pPr>
              <w:spacing w:after="80"/>
            </w:pPr>
            <w:r>
              <w:rPr>
                <w:sz w:val="22"/>
                <w:szCs w:val="22"/>
              </w:rPr>
              <w:t xml:space="preserve">Errata documents become historical references, not active spec artifacts.</w:t>
            </w:r>
          </w:p>
          <w:p>
            <w:pPr>
              <w:spacing w:after="80"/>
            </w:pPr>
            <w:r>
              <w:rPr>
                <w:sz w:val="22"/>
                <w:szCs w:val="22"/>
              </w:rPr>
              <w:t xml:space="preserve">For now, two errata is manageable. The V1.2 republish is a future event, not an immediate need.</w:t>
            </w:r>
          </w:p>
        </w:tc>
      </w:tr>
    </w:tbl>
    <w:p>
      <w:pPr>
        <w:pStyle w:val="Heading2"/>
      </w:pPr>
      <w:r>
        <w:t xml:space="preserve">Lock and forward references</w:t>
      </w:r>
    </w:p>
    <w:p>
      <w:pPr>
        <w:spacing w:after="120"/>
      </w:pPr>
      <w:r>
        <w:t xml:space="preserve">This errata is canonical. Downstream specs reference 'Pipeline Contract V1.1 + Errata 1 + Errata 2' as the authoritative interface set.</w:t>
      </w:r>
    </w:p>
    <w:p>
      <w:pPr>
        <w:spacing w:after="120"/>
      </w:pPr>
      <w:r>
        <w:t xml:space="preserve">The next architectural priority is the Skill Schema spec, which can be authored against the now-complete contract surface. The Constraint Set §6.4 Tracer fix is a small implementation followup that can run in parallel with Skill Schema authoring.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Page </w:t>
    </w:r>
    <w:r>
      <w:rPr>
        <w:color w:val="9CA3AF"/>
        <w:sz w:val="18"/>
        <w:szCs w:val="18"/>
      </w:rPr>
      <w:fldChar w:fldCharType="begin"/>
      <w:instrText xml:space="preserve">PAGE</w:instrText>
      <w:fldChar w:fldCharType="separate"/>
      <w:fldChar w:fldCharType="end"/>
    </w:r>
    <w:r>
      <w:rPr>
        <w:color w:val="9CA3AF"/>
        <w:sz w:val="18"/>
        <w:szCs w:val="18"/>
      </w:rPr>
      <w:t xml:space="preserve"> · Errata 2 · May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8"/>
        <w:szCs w:val="18"/>
      </w:rPr>
      <w:t xml:space="preserve">Pipeline Contract V1.1 · Errata 2 — APPLIED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1F2937"/>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2937"/>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Contract V1.1 Errata 2</dc:title>
  <dc:creator>Claude (FantasyTrades architect)</dc:creator>
  <dc:description>Position interface fields and TradeOutcome shared type</dc:description>
  <cp:lastModifiedBy>Un-named</cp:lastModifiedBy>
  <cp:revision>1</cp:revision>
  <dcterms:created xsi:type="dcterms:W3CDTF">2026-05-09T22:01:15.252Z</dcterms:created>
  <dcterms:modified xsi:type="dcterms:W3CDTF">2026-05-09T22:01:15.266Z</dcterms:modified>
</cp:coreProperties>
</file>

<file path=docProps/custom.xml><?xml version="1.0" encoding="utf-8"?>
<Properties xmlns="http://schemas.openxmlformats.org/officeDocument/2006/custom-properties" xmlns:vt="http://schemas.openxmlformats.org/officeDocument/2006/docPropsVTypes"/>
</file>