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F7D3F" w14:textId="77777777" w:rsidR="00470000" w:rsidRDefault="00470000" w:rsidP="00470000">
      <w:pPr>
        <w:spacing w:before="480" w:after="240" w:line="360" w:lineRule="auto"/>
        <w:rPr>
          <w:b/>
          <w:bCs/>
          <w:i/>
          <w:iCs/>
          <w:sz w:val="28"/>
          <w:szCs w:val="28"/>
        </w:rPr>
      </w:pPr>
      <w:r w:rsidRPr="007A5AD3">
        <w:rPr>
          <w:noProof/>
          <w:lang w:eastAsia="en-GB"/>
        </w:rPr>
        <w:drawing>
          <wp:anchor distT="0" distB="0" distL="114300" distR="114300" simplePos="0" relativeHeight="251659264" behindDoc="0" locked="0" layoutInCell="1" allowOverlap="1" wp14:anchorId="0C4D396E" wp14:editId="09A0E1BE">
            <wp:simplePos x="0" y="0"/>
            <wp:positionH relativeFrom="margin">
              <wp:posOffset>-78955</wp:posOffset>
            </wp:positionH>
            <wp:positionV relativeFrom="paragraph">
              <wp:posOffset>390</wp:posOffset>
            </wp:positionV>
            <wp:extent cx="1226185" cy="1259840"/>
            <wp:effectExtent l="0" t="0" r="0" b="0"/>
            <wp:wrapTopAndBottom/>
            <wp:docPr id="9" name="Picture 5" descr="USW-logo-Raspberry-Screen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W-logo-Raspberry-Screen_2.jpg"/>
                    <pic:cNvPicPr/>
                  </pic:nvPicPr>
                  <pic:blipFill>
                    <a:blip r:embed="rId7"/>
                    <a:stretch>
                      <a:fillRect/>
                    </a:stretch>
                  </pic:blipFill>
                  <pic:spPr>
                    <a:xfrm>
                      <a:off x="0" y="0"/>
                      <a:ext cx="1226185" cy="1259840"/>
                    </a:xfrm>
                    <a:prstGeom prst="rect">
                      <a:avLst/>
                    </a:prstGeom>
                  </pic:spPr>
                </pic:pic>
              </a:graphicData>
            </a:graphic>
            <wp14:sizeRelH relativeFrom="margin">
              <wp14:pctWidth>0</wp14:pctWidth>
            </wp14:sizeRelH>
            <wp14:sizeRelV relativeFrom="margin">
              <wp14:pctHeight>0</wp14:pctHeight>
            </wp14:sizeRelV>
          </wp:anchor>
        </w:drawing>
      </w:r>
    </w:p>
    <w:p w14:paraId="7044B5AC" w14:textId="77777777" w:rsidR="00470000" w:rsidRPr="00B625CB" w:rsidRDefault="00470000" w:rsidP="00470000">
      <w:pPr>
        <w:spacing w:before="480" w:after="240" w:line="360" w:lineRule="auto"/>
        <w:rPr>
          <w:b/>
          <w:bCs/>
          <w:sz w:val="28"/>
          <w:szCs w:val="28"/>
        </w:rPr>
      </w:pPr>
      <w:r w:rsidRPr="00B625CB">
        <w:rPr>
          <w:b/>
          <w:bCs/>
          <w:i/>
          <w:iCs/>
          <w:sz w:val="28"/>
          <w:szCs w:val="28"/>
        </w:rPr>
        <w:t>Trustworthy AI: A Comparative Experimental Study of Bias Mitigation Techniques in AI Driven Hiring Algorithms</w:t>
      </w:r>
    </w:p>
    <w:p w14:paraId="16FA74E2" w14:textId="77777777" w:rsidR="00470000" w:rsidRDefault="00470000" w:rsidP="00470000">
      <w:pPr>
        <w:spacing w:before="480" w:after="240" w:line="360" w:lineRule="auto"/>
        <w:rPr>
          <w:b/>
          <w:bCs/>
          <w:sz w:val="28"/>
          <w:szCs w:val="28"/>
        </w:rPr>
      </w:pPr>
      <w:r w:rsidRPr="00B625CB">
        <w:rPr>
          <w:b/>
          <w:bCs/>
          <w:sz w:val="28"/>
          <w:szCs w:val="28"/>
        </w:rPr>
        <w:t>Student: Faisal Aleem</w:t>
      </w:r>
    </w:p>
    <w:p w14:paraId="2162BD13" w14:textId="77777777" w:rsidR="00470000" w:rsidRDefault="00470000" w:rsidP="00470000">
      <w:pPr>
        <w:spacing w:before="480" w:after="240" w:line="360" w:lineRule="auto"/>
        <w:rPr>
          <w:b/>
          <w:bCs/>
          <w:sz w:val="28"/>
          <w:szCs w:val="28"/>
        </w:rPr>
      </w:pPr>
      <w:r w:rsidRPr="00B625CB">
        <w:rPr>
          <w:b/>
          <w:bCs/>
          <w:sz w:val="28"/>
          <w:szCs w:val="28"/>
        </w:rPr>
        <w:t>Supervisor: Janusz</w:t>
      </w:r>
    </w:p>
    <w:p w14:paraId="63FC3381" w14:textId="77777777" w:rsidR="00470000" w:rsidRDefault="00470000" w:rsidP="00470000">
      <w:pPr>
        <w:spacing w:before="480" w:after="240" w:line="360" w:lineRule="auto"/>
        <w:rPr>
          <w:b/>
          <w:bCs/>
          <w:sz w:val="28"/>
          <w:szCs w:val="28"/>
        </w:rPr>
      </w:pPr>
      <w:r w:rsidRPr="00B625CB">
        <w:rPr>
          <w:b/>
          <w:bCs/>
          <w:sz w:val="28"/>
          <w:szCs w:val="28"/>
        </w:rPr>
        <w:t xml:space="preserve">IS4T702 MSc Project  </w:t>
      </w:r>
    </w:p>
    <w:p w14:paraId="5D50BF24" w14:textId="77777777" w:rsidR="00470000" w:rsidRDefault="00470000" w:rsidP="00470000">
      <w:pPr>
        <w:spacing w:before="480" w:after="240" w:line="360" w:lineRule="auto"/>
        <w:rPr>
          <w:b/>
          <w:bCs/>
          <w:sz w:val="28"/>
          <w:szCs w:val="28"/>
        </w:rPr>
      </w:pPr>
    </w:p>
    <w:p w14:paraId="7DC1BBC4" w14:textId="4C26E619" w:rsidR="00470000" w:rsidRDefault="00470000" w:rsidP="00470000">
      <w:pPr>
        <w:spacing w:before="480" w:after="240" w:line="360" w:lineRule="auto"/>
      </w:pPr>
      <w:r>
        <w:rPr>
          <w:b/>
          <w:bCs/>
          <w:sz w:val="28"/>
          <w:szCs w:val="28"/>
          <w:highlight w:val="yellow"/>
        </w:rPr>
        <w:t xml:space="preserve">REVISED </w:t>
      </w:r>
      <w:r w:rsidRPr="00B625CB">
        <w:rPr>
          <w:b/>
          <w:bCs/>
          <w:sz w:val="28"/>
          <w:szCs w:val="28"/>
          <w:highlight w:val="yellow"/>
        </w:rPr>
        <w:t>DRAFT: Chapter 2: Literature Review</w:t>
      </w:r>
    </w:p>
    <w:p w14:paraId="3F1D388E" w14:textId="77777777" w:rsidR="00470000" w:rsidRDefault="00470000">
      <w:pPr>
        <w:pBdr>
          <w:bottom w:val="single" w:sz="6" w:space="1" w:color="1E3A5F"/>
        </w:pBdr>
        <w:spacing w:before="480" w:after="200" w:line="360" w:lineRule="auto"/>
        <w:rPr>
          <w:b/>
          <w:bCs/>
          <w:sz w:val="28"/>
          <w:szCs w:val="28"/>
        </w:rPr>
      </w:pPr>
    </w:p>
    <w:p w14:paraId="0AC7F22A" w14:textId="77777777" w:rsidR="00470000" w:rsidRDefault="00470000">
      <w:pPr>
        <w:pBdr>
          <w:bottom w:val="single" w:sz="6" w:space="1" w:color="1E3A5F"/>
        </w:pBdr>
        <w:spacing w:before="480" w:after="200" w:line="360" w:lineRule="auto"/>
        <w:rPr>
          <w:b/>
          <w:bCs/>
          <w:sz w:val="28"/>
          <w:szCs w:val="28"/>
        </w:rPr>
      </w:pPr>
    </w:p>
    <w:p w14:paraId="63733C99" w14:textId="77777777" w:rsidR="00470000" w:rsidRDefault="00470000">
      <w:pPr>
        <w:pBdr>
          <w:bottom w:val="single" w:sz="6" w:space="1" w:color="1E3A5F"/>
        </w:pBdr>
        <w:spacing w:before="480" w:after="200" w:line="360" w:lineRule="auto"/>
        <w:rPr>
          <w:b/>
          <w:bCs/>
          <w:sz w:val="28"/>
          <w:szCs w:val="28"/>
        </w:rPr>
      </w:pPr>
    </w:p>
    <w:p w14:paraId="37F2D3CA" w14:textId="77777777" w:rsidR="00470000" w:rsidRDefault="00470000">
      <w:pPr>
        <w:pBdr>
          <w:bottom w:val="single" w:sz="6" w:space="1" w:color="1E3A5F"/>
        </w:pBdr>
        <w:spacing w:before="480" w:after="200" w:line="360" w:lineRule="auto"/>
        <w:rPr>
          <w:b/>
          <w:bCs/>
          <w:sz w:val="28"/>
          <w:szCs w:val="28"/>
        </w:rPr>
      </w:pPr>
    </w:p>
    <w:p w14:paraId="7F0ABE6C" w14:textId="77777777" w:rsidR="00470000" w:rsidRDefault="00470000">
      <w:pPr>
        <w:pBdr>
          <w:bottom w:val="single" w:sz="6" w:space="1" w:color="1E3A5F"/>
        </w:pBdr>
        <w:spacing w:before="480" w:after="200" w:line="360" w:lineRule="auto"/>
        <w:rPr>
          <w:b/>
          <w:bCs/>
          <w:sz w:val="28"/>
          <w:szCs w:val="28"/>
        </w:rPr>
      </w:pPr>
    </w:p>
    <w:p w14:paraId="15D285E0" w14:textId="337C3580" w:rsidR="007E650B" w:rsidRDefault="00663438">
      <w:pPr>
        <w:pBdr>
          <w:bottom w:val="single" w:sz="6" w:space="1" w:color="1E3A5F"/>
        </w:pBdr>
        <w:spacing w:before="480" w:after="200" w:line="360" w:lineRule="auto"/>
      </w:pPr>
      <w:r>
        <w:rPr>
          <w:b/>
          <w:bCs/>
          <w:sz w:val="28"/>
          <w:szCs w:val="28"/>
        </w:rPr>
        <w:lastRenderedPageBreak/>
        <w:t>Chapter 2: Literature Review</w:t>
      </w:r>
    </w:p>
    <w:p w14:paraId="4866A2BD" w14:textId="77777777" w:rsidR="007E650B" w:rsidRDefault="00663438">
      <w:pPr>
        <w:spacing w:before="360" w:after="160" w:line="360" w:lineRule="auto"/>
      </w:pPr>
      <w:r>
        <w:rPr>
          <w:b/>
          <w:bCs/>
        </w:rPr>
        <w:t>2.1 Introduction</w:t>
      </w:r>
    </w:p>
    <w:p w14:paraId="247E07A0" w14:textId="77777777" w:rsidR="007E650B" w:rsidRDefault="00663438">
      <w:pPr>
        <w:spacing w:after="160" w:line="360" w:lineRule="auto"/>
        <w:jc w:val="both"/>
      </w:pPr>
      <w:r>
        <w:t xml:space="preserve">This chapter surveys the academic literature relevant to the comparative study of bias mitigation techniques in AI driven hiring algorithms. It begins by establishing the conceptual foundations of algorithmic bias and tracing its sources in training data and model design. It then examines the specific context of AI in recruitment, including documented evidence of discriminatory outcomes. A dedicated section provides a detailed description of the benchmark datasets used in this study along with the full preprocessing pipeline applied to prepare those datasets for experimentation. The chapter proceeds to review formal definitions of fairness, the three main families of bias mitigation </w:t>
      </w:r>
      <w:proofErr w:type="gramStart"/>
      <w:r>
        <w:t>technique</w:t>
      </w:r>
      <w:proofErr w:type="gramEnd"/>
      <w:r>
        <w:t xml:space="preserve"> presented as formal algorithms, the </w:t>
      </w:r>
      <w:proofErr w:type="gramStart"/>
      <w:r>
        <w:t>open source</w:t>
      </w:r>
      <w:proofErr w:type="gramEnd"/>
      <w:r>
        <w:t xml:space="preserve"> toolkits available to practitioners, and the legal and regulatory environment governing high risk AI in employment contexts. The chapter closes with a critical synthesis that identifies gaps in </w:t>
      </w:r>
      <w:proofErr w:type="gramStart"/>
      <w:r>
        <w:t>the existing</w:t>
      </w:r>
      <w:proofErr w:type="gramEnd"/>
      <w:r>
        <w:t xml:space="preserve"> literature and articulates the specific contribution of the present study.</w:t>
      </w:r>
    </w:p>
    <w:p w14:paraId="11F74C3C" w14:textId="77777777" w:rsidR="007E650B" w:rsidRDefault="00663438">
      <w:pPr>
        <w:spacing w:before="360" w:after="160" w:line="360" w:lineRule="auto"/>
      </w:pPr>
      <w:r>
        <w:rPr>
          <w:b/>
          <w:bCs/>
        </w:rPr>
        <w:t>2.2 Algorithmic Bias: Definitions and Origins</w:t>
      </w:r>
    </w:p>
    <w:p w14:paraId="57345BBC" w14:textId="77777777" w:rsidR="007E650B" w:rsidRDefault="00663438">
      <w:pPr>
        <w:spacing w:before="240" w:after="120" w:line="360" w:lineRule="auto"/>
      </w:pPr>
      <w:r>
        <w:rPr>
          <w:b/>
          <w:bCs/>
          <w:i/>
          <w:iCs/>
        </w:rPr>
        <w:t>2.2.1 Conceptual Foundations of Algorithmic Bias</w:t>
      </w:r>
    </w:p>
    <w:p w14:paraId="0EB00F25" w14:textId="77777777" w:rsidR="007E650B" w:rsidRDefault="00663438">
      <w:pPr>
        <w:spacing w:after="160" w:line="360" w:lineRule="auto"/>
        <w:jc w:val="both"/>
      </w:pPr>
      <w:r>
        <w:t xml:space="preserve">Bias in algorithmic systems has attracted sustained academic attention since at least the early 2000s, though its practical significance has grown sharply as machine learning models have moved from research settings into consequential real-world applications. </w:t>
      </w:r>
      <w:proofErr w:type="spellStart"/>
      <w:r>
        <w:t>Pedreshi</w:t>
      </w:r>
      <w:proofErr w:type="spellEnd"/>
      <w:r>
        <w:t xml:space="preserve">, Ruggieri and Turini (2008) provided one of the earliest formal treatments, introducing the concept of discrimination-aware data mining to describe the phenomenon whereby patterns extracted from historical data reproduce and </w:t>
      </w:r>
      <w:proofErr w:type="spellStart"/>
      <w:r>
        <w:t>institutionalise</w:t>
      </w:r>
      <w:proofErr w:type="spellEnd"/>
      <w:r>
        <w:t xml:space="preserve"> unequal treatment of protected groups. Their work established a working distinction between direct discrimination, which operates through the explicit use of protected attributes, and indirect discrimination, which emerges through proxy variables that correlate with those attributes. This distinction has since been refined and contested throughout the literature (Barocas and Selbst, 2016; Romei and Ruggieri, 2014). Mehrabi et al. (2021) produced a comprehensive taxonomy of bias sources, cataloguing over twenty distinct varieties spanning data collection, pretraining, model design, and deployment.</w:t>
      </w:r>
    </w:p>
    <w:p w14:paraId="1341BBBC" w14:textId="77777777" w:rsidR="007E650B" w:rsidRDefault="00663438">
      <w:pPr>
        <w:spacing w:before="240" w:after="120" w:line="360" w:lineRule="auto"/>
      </w:pPr>
      <w:r>
        <w:rPr>
          <w:b/>
          <w:bCs/>
          <w:i/>
          <w:iCs/>
        </w:rPr>
        <w:t>2.2.2 Sources of Bias in Machine Learning Systems</w:t>
      </w:r>
    </w:p>
    <w:p w14:paraId="5BCBE51A" w14:textId="77777777" w:rsidR="007E650B" w:rsidRDefault="00663438">
      <w:pPr>
        <w:spacing w:after="160" w:line="360" w:lineRule="auto"/>
        <w:jc w:val="both"/>
      </w:pPr>
      <w:r>
        <w:lastRenderedPageBreak/>
        <w:t xml:space="preserve">The origins of bias in machine learning models are typically traced to three interacting sources: biased training data, biased problem formulation, and biased evaluation criteria (Barocas, Hardt and Moritz, 2023). Training data bias is the most extensively studied. When historical decisions are recorded and used as ground truth labels, any systematic unfairness in those decisions is transferred to the model. </w:t>
      </w:r>
      <w:proofErr w:type="spellStart"/>
      <w:r>
        <w:t>Calders</w:t>
      </w:r>
      <w:proofErr w:type="spellEnd"/>
      <w:r>
        <w:t xml:space="preserve"> and </w:t>
      </w:r>
      <w:proofErr w:type="spellStart"/>
      <w:r>
        <w:t>Verwer</w:t>
      </w:r>
      <w:proofErr w:type="spellEnd"/>
      <w:r>
        <w:t xml:space="preserve"> (2010) illustrated this empirically using naive Bayes classifiers trained on income prediction data, demonstrating that even when protected attributes were removed from the feature set, the model continued to produce discriminatory predictions through correlated variables. This is known as the redundant encoding problem (Feldman et al., 2015). O'Neil (2016) and Eubanks (2018) both demonstrated from a </w:t>
      </w:r>
      <w:proofErr w:type="gramStart"/>
      <w:r>
        <w:t>social science</w:t>
      </w:r>
      <w:proofErr w:type="gramEnd"/>
      <w:r>
        <w:t xml:space="preserve"> perspective that algorithmic systems amplify rather than mitigate existing societal inequalities. </w:t>
      </w:r>
      <w:proofErr w:type="spellStart"/>
      <w:r>
        <w:t>Buolamwini</w:t>
      </w:r>
      <w:proofErr w:type="spellEnd"/>
      <w:r>
        <w:t xml:space="preserve"> and Gebru (2018) provided a striking quantitative illustration in commercial facial recognition, finding error rates for darker-skinned women up to 34 percentage points higher than for lighter-skinned men.</w:t>
      </w:r>
    </w:p>
    <w:p w14:paraId="3820ED10" w14:textId="77777777" w:rsidR="007E650B" w:rsidRDefault="00663438">
      <w:pPr>
        <w:spacing w:before="360" w:after="160" w:line="360" w:lineRule="auto"/>
      </w:pPr>
      <w:r>
        <w:rPr>
          <w:b/>
          <w:bCs/>
        </w:rPr>
        <w:t>2.3 AI in Recruitment and Hiring</w:t>
      </w:r>
    </w:p>
    <w:p w14:paraId="623357C0" w14:textId="77777777" w:rsidR="007E650B" w:rsidRDefault="00663438">
      <w:pPr>
        <w:jc w:val="center"/>
      </w:pPr>
      <w:r>
        <w:rPr>
          <w:noProof/>
        </w:rPr>
        <w:drawing>
          <wp:inline distT="0" distB="0" distL="0" distR="0" wp14:anchorId="71CCC8D0" wp14:editId="35AEAA71">
            <wp:extent cx="5598020" cy="253440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axonomy.png"/>
                    <pic:cNvPicPr/>
                  </pic:nvPicPr>
                  <pic:blipFill rotWithShape="1">
                    <a:blip r:embed="rId8"/>
                    <a:srcRect l="1142" t="3618" r="1673"/>
                    <a:stretch>
                      <a:fillRect/>
                    </a:stretch>
                  </pic:blipFill>
                  <pic:spPr bwMode="auto">
                    <a:xfrm>
                      <a:off x="0" y="0"/>
                      <a:ext cx="5624475" cy="2546377"/>
                    </a:xfrm>
                    <a:prstGeom prst="rect">
                      <a:avLst/>
                    </a:prstGeom>
                    <a:ln>
                      <a:noFill/>
                    </a:ln>
                    <a:extLst>
                      <a:ext uri="{53640926-AAD7-44D8-BBD7-CCE9431645EC}">
                        <a14:shadowObscured xmlns:a14="http://schemas.microsoft.com/office/drawing/2010/main"/>
                      </a:ext>
                    </a:extLst>
                  </pic:spPr>
                </pic:pic>
              </a:graphicData>
            </a:graphic>
          </wp:inline>
        </w:drawing>
      </w:r>
    </w:p>
    <w:p w14:paraId="66BA51E4" w14:textId="77777777" w:rsidR="007E650B" w:rsidRDefault="00663438">
      <w:pPr>
        <w:jc w:val="center"/>
      </w:pPr>
      <w:r>
        <w:rPr>
          <w:i/>
          <w:color w:val="555555"/>
          <w:sz w:val="18"/>
        </w:rPr>
        <w:t>Figure 2.3: Taxonomy of Bias Mitigation Techniques and Their Intervention Points in the Machine Learning Pipeline</w:t>
      </w:r>
    </w:p>
    <w:p w14:paraId="1C81AC6E" w14:textId="77777777" w:rsidR="007E650B" w:rsidRDefault="007E650B" w:rsidP="00470000"/>
    <w:p w14:paraId="35C0C79C" w14:textId="77777777" w:rsidR="007E650B" w:rsidRDefault="00663438">
      <w:pPr>
        <w:spacing w:before="240" w:after="120" w:line="360" w:lineRule="auto"/>
      </w:pPr>
      <w:r>
        <w:rPr>
          <w:b/>
          <w:bCs/>
          <w:i/>
          <w:iCs/>
        </w:rPr>
        <w:t>2.3.1 The Rise of Algorithmic Hiring Systems</w:t>
      </w:r>
    </w:p>
    <w:p w14:paraId="3FB688BC" w14:textId="77777777" w:rsidR="007E650B" w:rsidRDefault="00663438">
      <w:pPr>
        <w:spacing w:after="160" w:line="360" w:lineRule="auto"/>
        <w:jc w:val="both"/>
      </w:pPr>
      <w:r>
        <w:t xml:space="preserve">The adoption of algorithmic tools in recruitment has accelerated substantially over the past decade. </w:t>
      </w:r>
      <w:proofErr w:type="spellStart"/>
      <w:r>
        <w:t>Organisations</w:t>
      </w:r>
      <w:proofErr w:type="spellEnd"/>
      <w:r>
        <w:t xml:space="preserve"> have applied machine learning to CV screening, psychometric assessment, video interview analysis, and candidate ranking, with vendors claiming improvements in efficiency, objectivity, and diversity (</w:t>
      </w:r>
      <w:proofErr w:type="spellStart"/>
      <w:r>
        <w:t>Kochling</w:t>
      </w:r>
      <w:proofErr w:type="spellEnd"/>
      <w:r>
        <w:t xml:space="preserve"> and Wehner, 2020; Raghavan et al., 2020). </w:t>
      </w:r>
      <w:proofErr w:type="spellStart"/>
      <w:r>
        <w:t>Kochling</w:t>
      </w:r>
      <w:proofErr w:type="spellEnd"/>
      <w:r>
        <w:t xml:space="preserve"> and Wehner (2020) conducted a systematic review of 36 studies and found that while theoretical potential exists for algorithmic tools to reduce human bias, </w:t>
      </w:r>
      <w:r>
        <w:lastRenderedPageBreak/>
        <w:t>empirical evidence for this effect was weak and several studies documented the reproduction of discriminatory patterns in deployed systems.</w:t>
      </w:r>
    </w:p>
    <w:p w14:paraId="58A85EB3" w14:textId="77777777" w:rsidR="007E650B" w:rsidRDefault="00663438">
      <w:pPr>
        <w:spacing w:before="240" w:after="120" w:line="360" w:lineRule="auto"/>
      </w:pPr>
      <w:r>
        <w:rPr>
          <w:b/>
          <w:bCs/>
          <w:i/>
          <w:iCs/>
        </w:rPr>
        <w:t>2.3.2 Documented Cases of Bias in Hiring Algorithms</w:t>
      </w:r>
    </w:p>
    <w:p w14:paraId="4E45E107" w14:textId="77777777" w:rsidR="007E650B" w:rsidRDefault="00663438">
      <w:pPr>
        <w:spacing w:after="160" w:line="360" w:lineRule="auto"/>
        <w:jc w:val="both"/>
      </w:pPr>
      <w:r>
        <w:t xml:space="preserve">The most widely cited real-world case is the Amazon recruitment tool, which was found to </w:t>
      </w:r>
      <w:proofErr w:type="spellStart"/>
      <w:r>
        <w:t>penalise</w:t>
      </w:r>
      <w:proofErr w:type="spellEnd"/>
      <w:r>
        <w:t xml:space="preserve"> CVs containing the word women and was scrapped in 2018 (Dastin, 2018). Raghavan et al. (2020) found that most vendors offering algorithmic assessment products did not publish evidence that their tools had been tested for adverse impact on protected groups. The COMPAS recidivism scoring system was found by Angwin et al. (2016) to be roughly twice as likely to misclassify Black defendants as high risk compared with white defendants. </w:t>
      </w:r>
      <w:proofErr w:type="spellStart"/>
      <w:r>
        <w:t>Chouldechova</w:t>
      </w:r>
      <w:proofErr w:type="spellEnd"/>
      <w:r>
        <w:t xml:space="preserve"> (2017) subsequently proved mathematically that when base rates differ across groups, no classifier can simultaneously achieve equal false positive rates, equal false negative rates, and equal positive predictive values. This impossibility result has significant implications for bias mitigation strategy design.</w:t>
      </w:r>
    </w:p>
    <w:p w14:paraId="69D6A7E0" w14:textId="77777777" w:rsidR="007E650B" w:rsidRDefault="00663438">
      <w:pPr>
        <w:spacing w:before="360" w:after="160" w:line="360" w:lineRule="auto"/>
      </w:pPr>
      <w:r>
        <w:rPr>
          <w:b/>
          <w:bCs/>
        </w:rPr>
        <w:t>2.4 Datasets Used in This Study</w:t>
      </w:r>
    </w:p>
    <w:p w14:paraId="6AF33083" w14:textId="77777777" w:rsidR="007E650B" w:rsidRDefault="00663438">
      <w:pPr>
        <w:spacing w:after="160" w:line="360" w:lineRule="auto"/>
        <w:jc w:val="both"/>
      </w:pPr>
      <w:r>
        <w:t>Two publicly available benchmark datasets are used in this study. Both are well established in the algorithmic fairness literature, enabling direct comparison with results from prior work. Full documentation of each dataset is provided below, consistent with the datasheets for datasets framework proposed by Gebru et al. (2021).</w:t>
      </w:r>
    </w:p>
    <w:p w14:paraId="0E990043" w14:textId="77777777" w:rsidR="007E650B" w:rsidRDefault="00663438">
      <w:pPr>
        <w:spacing w:before="240" w:after="120" w:line="360" w:lineRule="auto"/>
      </w:pPr>
      <w:r>
        <w:rPr>
          <w:b/>
          <w:bCs/>
          <w:i/>
          <w:iCs/>
        </w:rPr>
        <w:t>2.4.1 UCI Adult Income Dataset</w:t>
      </w:r>
    </w:p>
    <w:p w14:paraId="1EABC8C2" w14:textId="77777777" w:rsidR="007E650B" w:rsidRDefault="00663438">
      <w:pPr>
        <w:jc w:val="center"/>
      </w:pPr>
      <w:r>
        <w:rPr>
          <w:noProof/>
        </w:rPr>
        <w:drawing>
          <wp:inline distT="0" distB="0" distL="0" distR="0" wp14:anchorId="4AE62DEB" wp14:editId="6BAB1BE7">
            <wp:extent cx="5669219" cy="2029625"/>
            <wp:effectExtent l="0" t="0" r="825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set.png"/>
                    <pic:cNvPicPr/>
                  </pic:nvPicPr>
                  <pic:blipFill rotWithShape="1">
                    <a:blip r:embed="rId9"/>
                    <a:srcRect t="4731"/>
                    <a:stretch>
                      <a:fillRect/>
                    </a:stretch>
                  </pic:blipFill>
                  <pic:spPr bwMode="auto">
                    <a:xfrm>
                      <a:off x="0" y="0"/>
                      <a:ext cx="5669280" cy="2029647"/>
                    </a:xfrm>
                    <a:prstGeom prst="rect">
                      <a:avLst/>
                    </a:prstGeom>
                    <a:ln>
                      <a:noFill/>
                    </a:ln>
                    <a:extLst>
                      <a:ext uri="{53640926-AAD7-44D8-BBD7-CCE9431645EC}">
                        <a14:shadowObscured xmlns:a14="http://schemas.microsoft.com/office/drawing/2010/main"/>
                      </a:ext>
                    </a:extLst>
                  </pic:spPr>
                </pic:pic>
              </a:graphicData>
            </a:graphic>
          </wp:inline>
        </w:drawing>
      </w:r>
    </w:p>
    <w:p w14:paraId="3F4179B7" w14:textId="77777777" w:rsidR="007E650B" w:rsidRDefault="00663438">
      <w:pPr>
        <w:jc w:val="center"/>
      </w:pPr>
      <w:r>
        <w:rPr>
          <w:i/>
          <w:color w:val="555555"/>
          <w:sz w:val="18"/>
        </w:rPr>
        <w:t>Figure 2.2: UCI Adult Income Dataset Demographic Analysis and Class Distribution by Protected Group (Sex)</w:t>
      </w:r>
    </w:p>
    <w:p w14:paraId="4DE74702" w14:textId="77777777" w:rsidR="007E650B" w:rsidRDefault="007E650B"/>
    <w:p w14:paraId="46443133" w14:textId="77777777" w:rsidR="007E650B" w:rsidRDefault="00663438">
      <w:pPr>
        <w:spacing w:after="160" w:line="360" w:lineRule="auto"/>
        <w:jc w:val="both"/>
      </w:pPr>
      <w:r>
        <w:t xml:space="preserve">The UCI Adult Income dataset, also known as the Census Income dataset, was extracted from the 1994 United States census database by Dua and Graff (2019). It is widely used as a benchmark for algorithmic fairness research because it contains both a well-defined binary </w:t>
      </w:r>
      <w:r>
        <w:lastRenderedPageBreak/>
        <w:t>classification task and multiple sensitive attributes relevant to discrimination analysis. The prediction task is to determine whether an individual earns more than 50,000 US dollars per year based on demographic and employment attributes. The protected attribute used in this study is sex, with male classified as the privileged group and female as the unprivileged group.</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26"/>
      </w:tblGrid>
      <w:tr w:rsidR="007E650B" w14:paraId="51D98B59" w14:textId="77777777">
        <w:trPr>
          <w:tblHeader/>
        </w:trPr>
        <w:tc>
          <w:tcPr>
            <w:tcW w:w="3000" w:type="dxa"/>
            <w:tcBorders>
              <w:top w:val="single" w:sz="8" w:space="0" w:color="1E3A5F"/>
              <w:left w:val="single" w:sz="8" w:space="0" w:color="1E3A5F"/>
              <w:bottom w:val="single" w:sz="8" w:space="0" w:color="1E3A5F"/>
              <w:right w:val="single" w:sz="8" w:space="0" w:color="1E3A5F"/>
            </w:tcBorders>
            <w:shd w:val="clear" w:color="auto" w:fill="1E3A5F"/>
            <w:tcMar>
              <w:top w:w="60" w:type="dxa"/>
              <w:left w:w="80" w:type="dxa"/>
              <w:bottom w:w="60" w:type="dxa"/>
              <w:right w:w="80" w:type="dxa"/>
            </w:tcMar>
            <w:vAlign w:val="center"/>
          </w:tcPr>
          <w:p w14:paraId="412053D5" w14:textId="77777777" w:rsidR="007E650B" w:rsidRDefault="00663438">
            <w:pPr>
              <w:spacing w:line="360" w:lineRule="auto"/>
              <w:jc w:val="center"/>
            </w:pPr>
            <w:r>
              <w:rPr>
                <w:b/>
                <w:bCs/>
                <w:color w:val="FFFFFF"/>
                <w:sz w:val="20"/>
                <w:szCs w:val="20"/>
              </w:rPr>
              <w:t>Dataset Property</w:t>
            </w:r>
          </w:p>
        </w:tc>
        <w:tc>
          <w:tcPr>
            <w:tcW w:w="2000" w:type="dxa"/>
            <w:tcBorders>
              <w:top w:val="single" w:sz="8" w:space="0" w:color="1E3A5F"/>
              <w:left w:val="single" w:sz="8" w:space="0" w:color="1E3A5F"/>
              <w:bottom w:val="single" w:sz="8" w:space="0" w:color="1E3A5F"/>
              <w:right w:val="single" w:sz="8" w:space="0" w:color="1E3A5F"/>
            </w:tcBorders>
            <w:shd w:val="clear" w:color="auto" w:fill="1E3A5F"/>
            <w:tcMar>
              <w:top w:w="60" w:type="dxa"/>
              <w:left w:w="80" w:type="dxa"/>
              <w:bottom w:w="60" w:type="dxa"/>
              <w:right w:w="80" w:type="dxa"/>
            </w:tcMar>
            <w:vAlign w:val="center"/>
          </w:tcPr>
          <w:p w14:paraId="103CF836" w14:textId="77777777" w:rsidR="007E650B" w:rsidRDefault="00663438">
            <w:pPr>
              <w:spacing w:line="360" w:lineRule="auto"/>
              <w:jc w:val="center"/>
            </w:pPr>
            <w:r>
              <w:rPr>
                <w:b/>
                <w:bCs/>
                <w:color w:val="FFFFFF"/>
                <w:sz w:val="20"/>
                <w:szCs w:val="20"/>
              </w:rPr>
              <w:t>Value</w:t>
            </w:r>
          </w:p>
        </w:tc>
        <w:tc>
          <w:tcPr>
            <w:tcW w:w="4026" w:type="dxa"/>
            <w:tcBorders>
              <w:top w:val="single" w:sz="8" w:space="0" w:color="1E3A5F"/>
              <w:left w:val="single" w:sz="8" w:space="0" w:color="1E3A5F"/>
              <w:bottom w:val="single" w:sz="8" w:space="0" w:color="1E3A5F"/>
              <w:right w:val="single" w:sz="8" w:space="0" w:color="1E3A5F"/>
            </w:tcBorders>
            <w:shd w:val="clear" w:color="auto" w:fill="1E3A5F"/>
            <w:tcMar>
              <w:top w:w="60" w:type="dxa"/>
              <w:left w:w="80" w:type="dxa"/>
              <w:bottom w:w="60" w:type="dxa"/>
              <w:right w:w="80" w:type="dxa"/>
            </w:tcMar>
            <w:vAlign w:val="center"/>
          </w:tcPr>
          <w:p w14:paraId="0E0ADD54" w14:textId="77777777" w:rsidR="007E650B" w:rsidRDefault="00663438">
            <w:pPr>
              <w:spacing w:line="360" w:lineRule="auto"/>
              <w:jc w:val="center"/>
            </w:pPr>
            <w:r>
              <w:rPr>
                <w:b/>
                <w:bCs/>
                <w:color w:val="FFFFFF"/>
                <w:sz w:val="20"/>
                <w:szCs w:val="20"/>
              </w:rPr>
              <w:t>Notes</w:t>
            </w:r>
          </w:p>
        </w:tc>
      </w:tr>
      <w:tr w:rsidR="007E650B" w14:paraId="07C3B26E" w14:textId="77777777">
        <w:tc>
          <w:tcPr>
            <w:tcW w:w="30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21C3B924" w14:textId="77777777" w:rsidR="007E650B" w:rsidRDefault="00663438">
            <w:pPr>
              <w:spacing w:line="360" w:lineRule="auto"/>
            </w:pPr>
            <w:r>
              <w:rPr>
                <w:color w:val="111111"/>
                <w:sz w:val="20"/>
                <w:szCs w:val="20"/>
              </w:rPr>
              <w:t>Total instances</w:t>
            </w:r>
          </w:p>
        </w:tc>
        <w:tc>
          <w:tcPr>
            <w:tcW w:w="20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6CA24B74" w14:textId="77777777" w:rsidR="007E650B" w:rsidRDefault="00663438">
            <w:pPr>
              <w:spacing w:line="360" w:lineRule="auto"/>
            </w:pPr>
            <w:r>
              <w:rPr>
                <w:color w:val="111111"/>
                <w:sz w:val="20"/>
                <w:szCs w:val="20"/>
              </w:rPr>
              <w:t>48,842</w:t>
            </w:r>
          </w:p>
        </w:tc>
        <w:tc>
          <w:tcPr>
            <w:tcW w:w="4026"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293595E1" w14:textId="77777777" w:rsidR="007E650B" w:rsidRDefault="00663438">
            <w:pPr>
              <w:spacing w:line="360" w:lineRule="auto"/>
            </w:pPr>
            <w:r>
              <w:rPr>
                <w:color w:val="111111"/>
                <w:sz w:val="20"/>
                <w:szCs w:val="20"/>
              </w:rPr>
              <w:t>Combines training and test partitions</w:t>
            </w:r>
          </w:p>
        </w:tc>
      </w:tr>
      <w:tr w:rsidR="007E650B" w14:paraId="2333D6A9" w14:textId="77777777">
        <w:tc>
          <w:tcPr>
            <w:tcW w:w="30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79A0E9B1" w14:textId="77777777" w:rsidR="007E650B" w:rsidRDefault="00663438">
            <w:pPr>
              <w:spacing w:line="360" w:lineRule="auto"/>
            </w:pPr>
            <w:r>
              <w:rPr>
                <w:color w:val="111111"/>
                <w:sz w:val="20"/>
                <w:szCs w:val="20"/>
              </w:rPr>
              <w:t>Training instances</w:t>
            </w:r>
          </w:p>
        </w:tc>
        <w:tc>
          <w:tcPr>
            <w:tcW w:w="20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2D32334C" w14:textId="77777777" w:rsidR="007E650B" w:rsidRDefault="00663438">
            <w:pPr>
              <w:spacing w:line="360" w:lineRule="auto"/>
            </w:pPr>
            <w:r>
              <w:rPr>
                <w:color w:val="111111"/>
                <w:sz w:val="20"/>
                <w:szCs w:val="20"/>
              </w:rPr>
              <w:t>32,561 (70%)</w:t>
            </w:r>
          </w:p>
        </w:tc>
        <w:tc>
          <w:tcPr>
            <w:tcW w:w="4026"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79E6B828" w14:textId="77777777" w:rsidR="007E650B" w:rsidRDefault="00663438">
            <w:pPr>
              <w:spacing w:line="360" w:lineRule="auto"/>
            </w:pPr>
            <w:r>
              <w:rPr>
                <w:color w:val="111111"/>
                <w:sz w:val="20"/>
                <w:szCs w:val="20"/>
              </w:rPr>
              <w:t>Used for model training and mitigation</w:t>
            </w:r>
          </w:p>
        </w:tc>
      </w:tr>
      <w:tr w:rsidR="007E650B" w14:paraId="07EB6AD1" w14:textId="77777777">
        <w:tc>
          <w:tcPr>
            <w:tcW w:w="30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16BEDC1A" w14:textId="77777777" w:rsidR="007E650B" w:rsidRDefault="00663438">
            <w:pPr>
              <w:spacing w:line="360" w:lineRule="auto"/>
            </w:pPr>
            <w:r>
              <w:rPr>
                <w:color w:val="111111"/>
                <w:sz w:val="20"/>
                <w:szCs w:val="20"/>
              </w:rPr>
              <w:t>Test instances</w:t>
            </w:r>
          </w:p>
        </w:tc>
        <w:tc>
          <w:tcPr>
            <w:tcW w:w="20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330E8898" w14:textId="77777777" w:rsidR="007E650B" w:rsidRDefault="00663438">
            <w:pPr>
              <w:spacing w:line="360" w:lineRule="auto"/>
            </w:pPr>
            <w:r>
              <w:rPr>
                <w:color w:val="111111"/>
                <w:sz w:val="20"/>
                <w:szCs w:val="20"/>
              </w:rPr>
              <w:t>16,281 (30%)</w:t>
            </w:r>
          </w:p>
        </w:tc>
        <w:tc>
          <w:tcPr>
            <w:tcW w:w="4026"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4F9AFD12" w14:textId="77777777" w:rsidR="007E650B" w:rsidRDefault="00663438">
            <w:pPr>
              <w:spacing w:line="360" w:lineRule="auto"/>
            </w:pPr>
            <w:r>
              <w:rPr>
                <w:color w:val="111111"/>
                <w:sz w:val="20"/>
                <w:szCs w:val="20"/>
              </w:rPr>
              <w:t>Held out for fairness evaluation</w:t>
            </w:r>
          </w:p>
        </w:tc>
      </w:tr>
      <w:tr w:rsidR="007E650B" w14:paraId="21D28ADD" w14:textId="77777777">
        <w:tc>
          <w:tcPr>
            <w:tcW w:w="30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6D6D8E25" w14:textId="77777777" w:rsidR="007E650B" w:rsidRDefault="00663438">
            <w:pPr>
              <w:spacing w:line="360" w:lineRule="auto"/>
            </w:pPr>
            <w:r>
              <w:rPr>
                <w:color w:val="111111"/>
                <w:sz w:val="20"/>
                <w:szCs w:val="20"/>
              </w:rPr>
              <w:t>Number of features</w:t>
            </w:r>
          </w:p>
        </w:tc>
        <w:tc>
          <w:tcPr>
            <w:tcW w:w="20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1EF30074" w14:textId="77777777" w:rsidR="007E650B" w:rsidRDefault="00663438">
            <w:pPr>
              <w:spacing w:line="360" w:lineRule="auto"/>
            </w:pPr>
            <w:r>
              <w:rPr>
                <w:color w:val="111111"/>
                <w:sz w:val="20"/>
                <w:szCs w:val="20"/>
              </w:rPr>
              <w:t>14 input features</w:t>
            </w:r>
          </w:p>
        </w:tc>
        <w:tc>
          <w:tcPr>
            <w:tcW w:w="4026"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6B6521E7" w14:textId="77777777" w:rsidR="007E650B" w:rsidRDefault="00663438">
            <w:pPr>
              <w:spacing w:line="360" w:lineRule="auto"/>
            </w:pPr>
            <w:r>
              <w:rPr>
                <w:color w:val="111111"/>
                <w:sz w:val="20"/>
                <w:szCs w:val="20"/>
              </w:rPr>
              <w:t>Mixed continuous and categorical</w:t>
            </w:r>
          </w:p>
        </w:tc>
      </w:tr>
      <w:tr w:rsidR="007E650B" w14:paraId="36B7DCEF" w14:textId="77777777">
        <w:tc>
          <w:tcPr>
            <w:tcW w:w="30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25260200" w14:textId="77777777" w:rsidR="007E650B" w:rsidRDefault="00663438">
            <w:pPr>
              <w:spacing w:line="360" w:lineRule="auto"/>
            </w:pPr>
            <w:r>
              <w:rPr>
                <w:color w:val="111111"/>
                <w:sz w:val="20"/>
                <w:szCs w:val="20"/>
              </w:rPr>
              <w:t>Target variable</w:t>
            </w:r>
          </w:p>
        </w:tc>
        <w:tc>
          <w:tcPr>
            <w:tcW w:w="20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3E2778F1" w14:textId="77777777" w:rsidR="007E650B" w:rsidRDefault="00663438">
            <w:pPr>
              <w:spacing w:line="360" w:lineRule="auto"/>
            </w:pPr>
            <w:r>
              <w:rPr>
                <w:color w:val="111111"/>
                <w:sz w:val="20"/>
                <w:szCs w:val="20"/>
              </w:rPr>
              <w:t>income (binary)</w:t>
            </w:r>
          </w:p>
        </w:tc>
        <w:tc>
          <w:tcPr>
            <w:tcW w:w="4026"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0B577F35" w14:textId="77777777" w:rsidR="007E650B" w:rsidRDefault="00663438">
            <w:pPr>
              <w:spacing w:line="360" w:lineRule="auto"/>
            </w:pPr>
            <w:r>
              <w:rPr>
                <w:color w:val="111111"/>
                <w:sz w:val="20"/>
                <w:szCs w:val="20"/>
              </w:rPr>
              <w:t>&gt;50K or ≤50K per year</w:t>
            </w:r>
          </w:p>
        </w:tc>
      </w:tr>
      <w:tr w:rsidR="007E650B" w14:paraId="6E68B0CA" w14:textId="77777777">
        <w:tc>
          <w:tcPr>
            <w:tcW w:w="30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46A39E02" w14:textId="77777777" w:rsidR="007E650B" w:rsidRDefault="00663438">
            <w:pPr>
              <w:spacing w:line="360" w:lineRule="auto"/>
            </w:pPr>
            <w:r>
              <w:rPr>
                <w:color w:val="111111"/>
                <w:sz w:val="20"/>
                <w:szCs w:val="20"/>
              </w:rPr>
              <w:t>Protected attribute</w:t>
            </w:r>
          </w:p>
        </w:tc>
        <w:tc>
          <w:tcPr>
            <w:tcW w:w="20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0DF17CC2" w14:textId="77777777" w:rsidR="007E650B" w:rsidRDefault="00663438">
            <w:pPr>
              <w:spacing w:line="360" w:lineRule="auto"/>
            </w:pPr>
            <w:r>
              <w:rPr>
                <w:color w:val="111111"/>
                <w:sz w:val="20"/>
                <w:szCs w:val="20"/>
              </w:rPr>
              <w:t>sex</w:t>
            </w:r>
          </w:p>
        </w:tc>
        <w:tc>
          <w:tcPr>
            <w:tcW w:w="4026"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044BE3A4" w14:textId="77777777" w:rsidR="007E650B" w:rsidRDefault="00663438">
            <w:pPr>
              <w:spacing w:line="360" w:lineRule="auto"/>
            </w:pPr>
            <w:r>
              <w:rPr>
                <w:color w:val="111111"/>
                <w:sz w:val="20"/>
                <w:szCs w:val="20"/>
              </w:rPr>
              <w:t>Male (privileged) vs. Female (unprivileged)</w:t>
            </w:r>
          </w:p>
        </w:tc>
      </w:tr>
      <w:tr w:rsidR="007E650B" w14:paraId="5A209BB4" w14:textId="77777777">
        <w:tc>
          <w:tcPr>
            <w:tcW w:w="30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415327A6" w14:textId="77777777" w:rsidR="007E650B" w:rsidRDefault="00663438">
            <w:pPr>
              <w:spacing w:line="360" w:lineRule="auto"/>
            </w:pPr>
            <w:r>
              <w:rPr>
                <w:color w:val="111111"/>
                <w:sz w:val="20"/>
                <w:szCs w:val="20"/>
              </w:rPr>
              <w:t>Privileged group size</w:t>
            </w:r>
          </w:p>
        </w:tc>
        <w:tc>
          <w:tcPr>
            <w:tcW w:w="20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2E24E54C" w14:textId="77777777" w:rsidR="007E650B" w:rsidRDefault="00663438">
            <w:pPr>
              <w:spacing w:line="360" w:lineRule="auto"/>
            </w:pPr>
            <w:r>
              <w:rPr>
                <w:color w:val="111111"/>
                <w:sz w:val="20"/>
                <w:szCs w:val="20"/>
              </w:rPr>
              <w:t>~66.9% Male</w:t>
            </w:r>
          </w:p>
        </w:tc>
        <w:tc>
          <w:tcPr>
            <w:tcW w:w="4026"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587D4DDA" w14:textId="77777777" w:rsidR="007E650B" w:rsidRDefault="00663438">
            <w:pPr>
              <w:spacing w:line="360" w:lineRule="auto"/>
            </w:pPr>
            <w:r>
              <w:rPr>
                <w:color w:val="111111"/>
                <w:sz w:val="20"/>
                <w:szCs w:val="20"/>
              </w:rPr>
              <w:t>Significant class imbalance</w:t>
            </w:r>
          </w:p>
        </w:tc>
      </w:tr>
      <w:tr w:rsidR="007E650B" w14:paraId="25FDF92B" w14:textId="77777777">
        <w:tc>
          <w:tcPr>
            <w:tcW w:w="30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30023DBB" w14:textId="77777777" w:rsidR="007E650B" w:rsidRDefault="00663438">
            <w:pPr>
              <w:spacing w:line="360" w:lineRule="auto"/>
            </w:pPr>
            <w:r>
              <w:rPr>
                <w:color w:val="111111"/>
                <w:sz w:val="20"/>
                <w:szCs w:val="20"/>
              </w:rPr>
              <w:t>Unprivileged group size</w:t>
            </w:r>
          </w:p>
        </w:tc>
        <w:tc>
          <w:tcPr>
            <w:tcW w:w="20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6106F3A4" w14:textId="77777777" w:rsidR="007E650B" w:rsidRDefault="00663438">
            <w:pPr>
              <w:spacing w:line="360" w:lineRule="auto"/>
            </w:pPr>
            <w:r>
              <w:rPr>
                <w:color w:val="111111"/>
                <w:sz w:val="20"/>
                <w:szCs w:val="20"/>
              </w:rPr>
              <w:t>~33.1% Female</w:t>
            </w:r>
          </w:p>
        </w:tc>
        <w:tc>
          <w:tcPr>
            <w:tcW w:w="4026"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62BDCA12" w14:textId="77777777" w:rsidR="007E650B" w:rsidRDefault="00663438">
            <w:pPr>
              <w:spacing w:line="360" w:lineRule="auto"/>
            </w:pPr>
            <w:r>
              <w:rPr>
                <w:color w:val="111111"/>
                <w:sz w:val="20"/>
                <w:szCs w:val="20"/>
              </w:rPr>
              <w:t>Underrepresented in positive class</w:t>
            </w:r>
          </w:p>
        </w:tc>
      </w:tr>
      <w:tr w:rsidR="007E650B" w14:paraId="1EA61807" w14:textId="77777777">
        <w:tc>
          <w:tcPr>
            <w:tcW w:w="30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1B4CBE4A" w14:textId="77777777" w:rsidR="007E650B" w:rsidRDefault="00663438">
            <w:pPr>
              <w:spacing w:line="360" w:lineRule="auto"/>
            </w:pPr>
            <w:r>
              <w:rPr>
                <w:color w:val="111111"/>
                <w:sz w:val="20"/>
                <w:szCs w:val="20"/>
              </w:rPr>
              <w:t>Positive class rate (M)</w:t>
            </w:r>
          </w:p>
        </w:tc>
        <w:tc>
          <w:tcPr>
            <w:tcW w:w="20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6A2CE44A" w14:textId="77777777" w:rsidR="007E650B" w:rsidRDefault="00663438">
            <w:pPr>
              <w:spacing w:line="360" w:lineRule="auto"/>
            </w:pPr>
            <w:r>
              <w:rPr>
                <w:color w:val="111111"/>
                <w:sz w:val="20"/>
                <w:szCs w:val="20"/>
              </w:rPr>
              <w:t>~30.4%</w:t>
            </w:r>
          </w:p>
        </w:tc>
        <w:tc>
          <w:tcPr>
            <w:tcW w:w="4026"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573EC8B1" w14:textId="77777777" w:rsidR="007E650B" w:rsidRDefault="00663438">
            <w:pPr>
              <w:spacing w:line="360" w:lineRule="auto"/>
            </w:pPr>
            <w:r>
              <w:rPr>
                <w:color w:val="111111"/>
                <w:sz w:val="20"/>
                <w:szCs w:val="20"/>
              </w:rPr>
              <w:t>Male earning &gt;50K</w:t>
            </w:r>
          </w:p>
        </w:tc>
      </w:tr>
      <w:tr w:rsidR="007E650B" w14:paraId="66D9CA50" w14:textId="77777777">
        <w:tc>
          <w:tcPr>
            <w:tcW w:w="30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64F48355" w14:textId="77777777" w:rsidR="007E650B" w:rsidRDefault="00663438">
            <w:pPr>
              <w:spacing w:line="360" w:lineRule="auto"/>
            </w:pPr>
            <w:r>
              <w:rPr>
                <w:color w:val="111111"/>
                <w:sz w:val="20"/>
                <w:szCs w:val="20"/>
              </w:rPr>
              <w:t>Positive class rate (F)</w:t>
            </w:r>
          </w:p>
        </w:tc>
        <w:tc>
          <w:tcPr>
            <w:tcW w:w="20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135F35F7" w14:textId="77777777" w:rsidR="007E650B" w:rsidRDefault="00663438">
            <w:pPr>
              <w:spacing w:line="360" w:lineRule="auto"/>
            </w:pPr>
            <w:r>
              <w:rPr>
                <w:color w:val="111111"/>
                <w:sz w:val="20"/>
                <w:szCs w:val="20"/>
              </w:rPr>
              <w:t>~10.9%</w:t>
            </w:r>
          </w:p>
        </w:tc>
        <w:tc>
          <w:tcPr>
            <w:tcW w:w="4026"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46A5EF4A" w14:textId="77777777" w:rsidR="007E650B" w:rsidRDefault="00663438">
            <w:pPr>
              <w:spacing w:line="360" w:lineRule="auto"/>
            </w:pPr>
            <w:r>
              <w:rPr>
                <w:color w:val="111111"/>
                <w:sz w:val="20"/>
                <w:szCs w:val="20"/>
              </w:rPr>
              <w:t>Female earning &gt;50K</w:t>
            </w:r>
          </w:p>
        </w:tc>
      </w:tr>
      <w:tr w:rsidR="007E650B" w14:paraId="28C69035" w14:textId="77777777">
        <w:tc>
          <w:tcPr>
            <w:tcW w:w="30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4C33567F" w14:textId="77777777" w:rsidR="007E650B" w:rsidRDefault="00663438">
            <w:pPr>
              <w:spacing w:line="360" w:lineRule="auto"/>
            </w:pPr>
            <w:r>
              <w:rPr>
                <w:color w:val="111111"/>
                <w:sz w:val="20"/>
                <w:szCs w:val="20"/>
              </w:rPr>
              <w:t>Missing values</w:t>
            </w:r>
          </w:p>
        </w:tc>
        <w:tc>
          <w:tcPr>
            <w:tcW w:w="20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688A3481" w14:textId="77777777" w:rsidR="007E650B" w:rsidRDefault="00663438">
            <w:pPr>
              <w:spacing w:line="360" w:lineRule="auto"/>
            </w:pPr>
            <w:r>
              <w:rPr>
                <w:color w:val="111111"/>
                <w:sz w:val="20"/>
                <w:szCs w:val="20"/>
              </w:rPr>
              <w:t>~7.4% of records</w:t>
            </w:r>
          </w:p>
        </w:tc>
        <w:tc>
          <w:tcPr>
            <w:tcW w:w="4026"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190D280F" w14:textId="77777777" w:rsidR="007E650B" w:rsidRDefault="00663438">
            <w:pPr>
              <w:spacing w:line="360" w:lineRule="auto"/>
            </w:pPr>
            <w:r>
              <w:rPr>
                <w:color w:val="111111"/>
                <w:sz w:val="20"/>
                <w:szCs w:val="20"/>
              </w:rPr>
              <w:t xml:space="preserve">In </w:t>
            </w:r>
            <w:proofErr w:type="spellStart"/>
            <w:proofErr w:type="gramStart"/>
            <w:r>
              <w:rPr>
                <w:color w:val="111111"/>
                <w:sz w:val="20"/>
                <w:szCs w:val="20"/>
              </w:rPr>
              <w:t>workclass</w:t>
            </w:r>
            <w:proofErr w:type="spellEnd"/>
            <w:proofErr w:type="gramEnd"/>
            <w:r>
              <w:rPr>
                <w:color w:val="111111"/>
                <w:sz w:val="20"/>
                <w:szCs w:val="20"/>
              </w:rPr>
              <w:t xml:space="preserve">, occupation, </w:t>
            </w:r>
            <w:proofErr w:type="gramStart"/>
            <w:r>
              <w:rPr>
                <w:color w:val="111111"/>
                <w:sz w:val="20"/>
                <w:szCs w:val="20"/>
              </w:rPr>
              <w:t>native-country</w:t>
            </w:r>
            <w:proofErr w:type="gramEnd"/>
          </w:p>
        </w:tc>
      </w:tr>
    </w:tbl>
    <w:p w14:paraId="105C82E8" w14:textId="1E5A6B79" w:rsidR="007E650B" w:rsidRDefault="00663438" w:rsidP="00470000">
      <w:pPr>
        <w:spacing w:before="60" w:after="240" w:line="360" w:lineRule="auto"/>
        <w:jc w:val="center"/>
      </w:pPr>
      <w:r>
        <w:rPr>
          <w:i/>
          <w:iCs/>
          <w:color w:val="555555"/>
          <w:sz w:val="20"/>
          <w:szCs w:val="20"/>
        </w:rPr>
        <w:t>Table 2.1: UCI Adult Income Dataset Summary Statistics</w:t>
      </w:r>
    </w:p>
    <w:p w14:paraId="4816C3D1" w14:textId="77777777" w:rsidR="007E650B" w:rsidRDefault="00663438">
      <w:pPr>
        <w:spacing w:after="160" w:line="360" w:lineRule="auto"/>
        <w:jc w:val="both"/>
      </w:pPr>
      <w:r>
        <w:t xml:space="preserve">Table 2.2 below provides a complete description of all 14 input features in the UCI Adult Income dataset, including data type, a brief description, and representative sample values. Features of </w:t>
      </w:r>
      <w:proofErr w:type="gramStart"/>
      <w:r>
        <w:t>particular note</w:t>
      </w:r>
      <w:proofErr w:type="gramEnd"/>
      <w:r>
        <w:t xml:space="preserve"> are sex (the protected attribute), education-num (a continuous proxy for social privilege), and hours-per-week (which may interact with gender-related patterns in part-time employment).</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3400"/>
        <w:gridCol w:w="1826"/>
      </w:tblGrid>
      <w:tr w:rsidR="007E650B" w14:paraId="010CD9EF" w14:textId="77777777">
        <w:trPr>
          <w:tblHeader/>
        </w:trPr>
        <w:tc>
          <w:tcPr>
            <w:tcW w:w="2200" w:type="dxa"/>
            <w:tcBorders>
              <w:top w:val="single" w:sz="8" w:space="0" w:color="1E3A5F"/>
              <w:left w:val="single" w:sz="8" w:space="0" w:color="1E3A5F"/>
              <w:bottom w:val="single" w:sz="8" w:space="0" w:color="1E3A5F"/>
              <w:right w:val="single" w:sz="8" w:space="0" w:color="1E3A5F"/>
            </w:tcBorders>
            <w:shd w:val="clear" w:color="auto" w:fill="1E3A5F"/>
            <w:tcMar>
              <w:top w:w="60" w:type="dxa"/>
              <w:left w:w="80" w:type="dxa"/>
              <w:bottom w:w="60" w:type="dxa"/>
              <w:right w:w="80" w:type="dxa"/>
            </w:tcMar>
            <w:vAlign w:val="center"/>
          </w:tcPr>
          <w:p w14:paraId="2C62F1FB" w14:textId="77777777" w:rsidR="007E650B" w:rsidRDefault="00663438">
            <w:pPr>
              <w:spacing w:line="360" w:lineRule="auto"/>
              <w:jc w:val="center"/>
            </w:pPr>
            <w:r>
              <w:rPr>
                <w:b/>
                <w:bCs/>
                <w:color w:val="FFFFFF"/>
                <w:sz w:val="20"/>
                <w:szCs w:val="20"/>
              </w:rPr>
              <w:t>Feature Name</w:t>
            </w:r>
          </w:p>
        </w:tc>
        <w:tc>
          <w:tcPr>
            <w:tcW w:w="1600" w:type="dxa"/>
            <w:tcBorders>
              <w:top w:val="single" w:sz="8" w:space="0" w:color="1E3A5F"/>
              <w:left w:val="single" w:sz="8" w:space="0" w:color="1E3A5F"/>
              <w:bottom w:val="single" w:sz="8" w:space="0" w:color="1E3A5F"/>
              <w:right w:val="single" w:sz="8" w:space="0" w:color="1E3A5F"/>
            </w:tcBorders>
            <w:shd w:val="clear" w:color="auto" w:fill="1E3A5F"/>
            <w:tcMar>
              <w:top w:w="60" w:type="dxa"/>
              <w:left w:w="80" w:type="dxa"/>
              <w:bottom w:w="60" w:type="dxa"/>
              <w:right w:w="80" w:type="dxa"/>
            </w:tcMar>
            <w:vAlign w:val="center"/>
          </w:tcPr>
          <w:p w14:paraId="6AEA07D7" w14:textId="77777777" w:rsidR="007E650B" w:rsidRDefault="00663438">
            <w:pPr>
              <w:spacing w:line="360" w:lineRule="auto"/>
              <w:jc w:val="center"/>
            </w:pPr>
            <w:r>
              <w:rPr>
                <w:b/>
                <w:bCs/>
                <w:color w:val="FFFFFF"/>
                <w:sz w:val="20"/>
                <w:szCs w:val="20"/>
              </w:rPr>
              <w:t>Data Type</w:t>
            </w:r>
          </w:p>
        </w:tc>
        <w:tc>
          <w:tcPr>
            <w:tcW w:w="3400" w:type="dxa"/>
            <w:tcBorders>
              <w:top w:val="single" w:sz="8" w:space="0" w:color="1E3A5F"/>
              <w:left w:val="single" w:sz="8" w:space="0" w:color="1E3A5F"/>
              <w:bottom w:val="single" w:sz="8" w:space="0" w:color="1E3A5F"/>
              <w:right w:val="single" w:sz="8" w:space="0" w:color="1E3A5F"/>
            </w:tcBorders>
            <w:shd w:val="clear" w:color="auto" w:fill="1E3A5F"/>
            <w:tcMar>
              <w:top w:w="60" w:type="dxa"/>
              <w:left w:w="80" w:type="dxa"/>
              <w:bottom w:w="60" w:type="dxa"/>
              <w:right w:w="80" w:type="dxa"/>
            </w:tcMar>
            <w:vAlign w:val="center"/>
          </w:tcPr>
          <w:p w14:paraId="2F3BC542" w14:textId="77777777" w:rsidR="007E650B" w:rsidRDefault="00663438">
            <w:pPr>
              <w:spacing w:line="360" w:lineRule="auto"/>
              <w:jc w:val="center"/>
            </w:pPr>
            <w:r>
              <w:rPr>
                <w:b/>
                <w:bCs/>
                <w:color w:val="FFFFFF"/>
                <w:sz w:val="20"/>
                <w:szCs w:val="20"/>
              </w:rPr>
              <w:t>Description</w:t>
            </w:r>
          </w:p>
        </w:tc>
        <w:tc>
          <w:tcPr>
            <w:tcW w:w="1826" w:type="dxa"/>
            <w:tcBorders>
              <w:top w:val="single" w:sz="8" w:space="0" w:color="1E3A5F"/>
              <w:left w:val="single" w:sz="8" w:space="0" w:color="1E3A5F"/>
              <w:bottom w:val="single" w:sz="8" w:space="0" w:color="1E3A5F"/>
              <w:right w:val="single" w:sz="8" w:space="0" w:color="1E3A5F"/>
            </w:tcBorders>
            <w:shd w:val="clear" w:color="auto" w:fill="1E3A5F"/>
            <w:tcMar>
              <w:top w:w="60" w:type="dxa"/>
              <w:left w:w="80" w:type="dxa"/>
              <w:bottom w:w="60" w:type="dxa"/>
              <w:right w:w="80" w:type="dxa"/>
            </w:tcMar>
            <w:vAlign w:val="center"/>
          </w:tcPr>
          <w:p w14:paraId="230B3C16" w14:textId="77777777" w:rsidR="007E650B" w:rsidRDefault="00663438">
            <w:pPr>
              <w:spacing w:line="360" w:lineRule="auto"/>
              <w:jc w:val="center"/>
            </w:pPr>
            <w:r>
              <w:rPr>
                <w:b/>
                <w:bCs/>
                <w:color w:val="FFFFFF"/>
                <w:sz w:val="20"/>
                <w:szCs w:val="20"/>
              </w:rPr>
              <w:t>Sample Values</w:t>
            </w:r>
          </w:p>
        </w:tc>
      </w:tr>
      <w:tr w:rsidR="007E650B" w14:paraId="7C5E2D4F" w14:textId="77777777">
        <w:tc>
          <w:tcPr>
            <w:tcW w:w="22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6511534E" w14:textId="77777777" w:rsidR="007E650B" w:rsidRDefault="00663438">
            <w:pPr>
              <w:spacing w:line="360" w:lineRule="auto"/>
            </w:pPr>
            <w:r>
              <w:rPr>
                <w:color w:val="111111"/>
                <w:sz w:val="20"/>
                <w:szCs w:val="20"/>
              </w:rPr>
              <w:t>age</w:t>
            </w:r>
          </w:p>
        </w:tc>
        <w:tc>
          <w:tcPr>
            <w:tcW w:w="16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64B5BAFD" w14:textId="77777777" w:rsidR="007E650B" w:rsidRDefault="00663438">
            <w:pPr>
              <w:spacing w:line="360" w:lineRule="auto"/>
            </w:pPr>
            <w:r>
              <w:rPr>
                <w:color w:val="111111"/>
                <w:sz w:val="20"/>
                <w:szCs w:val="20"/>
              </w:rPr>
              <w:t>Continuous</w:t>
            </w:r>
          </w:p>
        </w:tc>
        <w:tc>
          <w:tcPr>
            <w:tcW w:w="34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2AD3778B" w14:textId="77777777" w:rsidR="007E650B" w:rsidRDefault="00663438">
            <w:pPr>
              <w:spacing w:line="360" w:lineRule="auto"/>
            </w:pPr>
            <w:r>
              <w:rPr>
                <w:color w:val="111111"/>
                <w:sz w:val="20"/>
                <w:szCs w:val="20"/>
              </w:rPr>
              <w:t>Age of the individual in years</w:t>
            </w:r>
          </w:p>
        </w:tc>
        <w:tc>
          <w:tcPr>
            <w:tcW w:w="1826"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0D9DDE19" w14:textId="77777777" w:rsidR="007E650B" w:rsidRDefault="00663438">
            <w:pPr>
              <w:spacing w:line="360" w:lineRule="auto"/>
            </w:pPr>
            <w:r>
              <w:rPr>
                <w:color w:val="111111"/>
                <w:sz w:val="20"/>
                <w:szCs w:val="20"/>
              </w:rPr>
              <w:t>39, 50, 38, 53, 28</w:t>
            </w:r>
          </w:p>
        </w:tc>
      </w:tr>
      <w:tr w:rsidR="007E650B" w14:paraId="74A66AAD" w14:textId="77777777">
        <w:tc>
          <w:tcPr>
            <w:tcW w:w="22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43FD33CC" w14:textId="77777777" w:rsidR="007E650B" w:rsidRDefault="00663438">
            <w:pPr>
              <w:spacing w:line="360" w:lineRule="auto"/>
            </w:pPr>
            <w:proofErr w:type="spellStart"/>
            <w:r>
              <w:rPr>
                <w:color w:val="111111"/>
                <w:sz w:val="20"/>
                <w:szCs w:val="20"/>
              </w:rPr>
              <w:t>workclass</w:t>
            </w:r>
            <w:proofErr w:type="spellEnd"/>
          </w:p>
        </w:tc>
        <w:tc>
          <w:tcPr>
            <w:tcW w:w="16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63B8FBF0" w14:textId="77777777" w:rsidR="007E650B" w:rsidRDefault="00663438">
            <w:pPr>
              <w:spacing w:line="360" w:lineRule="auto"/>
            </w:pPr>
            <w:r>
              <w:rPr>
                <w:color w:val="111111"/>
                <w:sz w:val="20"/>
                <w:szCs w:val="20"/>
              </w:rPr>
              <w:t>Categorical</w:t>
            </w:r>
          </w:p>
        </w:tc>
        <w:tc>
          <w:tcPr>
            <w:tcW w:w="34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4AA6166E" w14:textId="77777777" w:rsidR="007E650B" w:rsidRDefault="00663438">
            <w:pPr>
              <w:spacing w:line="360" w:lineRule="auto"/>
            </w:pPr>
            <w:r>
              <w:rPr>
                <w:color w:val="111111"/>
                <w:sz w:val="20"/>
                <w:szCs w:val="20"/>
              </w:rPr>
              <w:t>Employment category</w:t>
            </w:r>
          </w:p>
        </w:tc>
        <w:tc>
          <w:tcPr>
            <w:tcW w:w="1826"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60B7578B" w14:textId="77777777" w:rsidR="007E650B" w:rsidRDefault="00663438">
            <w:pPr>
              <w:spacing w:line="360" w:lineRule="auto"/>
            </w:pPr>
            <w:r>
              <w:rPr>
                <w:color w:val="111111"/>
                <w:sz w:val="20"/>
                <w:szCs w:val="20"/>
              </w:rPr>
              <w:t>Private, Self-emp, Federal-gov, Local-gov</w:t>
            </w:r>
          </w:p>
        </w:tc>
      </w:tr>
      <w:tr w:rsidR="007E650B" w14:paraId="04AB9F32" w14:textId="77777777">
        <w:tc>
          <w:tcPr>
            <w:tcW w:w="22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2F57605E" w14:textId="77777777" w:rsidR="007E650B" w:rsidRDefault="00663438">
            <w:pPr>
              <w:spacing w:line="360" w:lineRule="auto"/>
            </w:pPr>
            <w:proofErr w:type="spellStart"/>
            <w:r>
              <w:rPr>
                <w:color w:val="111111"/>
                <w:sz w:val="20"/>
                <w:szCs w:val="20"/>
              </w:rPr>
              <w:t>fnlwgt</w:t>
            </w:r>
            <w:proofErr w:type="spellEnd"/>
          </w:p>
        </w:tc>
        <w:tc>
          <w:tcPr>
            <w:tcW w:w="16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4618B0D1" w14:textId="77777777" w:rsidR="007E650B" w:rsidRDefault="00663438">
            <w:pPr>
              <w:spacing w:line="360" w:lineRule="auto"/>
            </w:pPr>
            <w:r>
              <w:rPr>
                <w:color w:val="111111"/>
                <w:sz w:val="20"/>
                <w:szCs w:val="20"/>
              </w:rPr>
              <w:t>Continuous</w:t>
            </w:r>
          </w:p>
        </w:tc>
        <w:tc>
          <w:tcPr>
            <w:tcW w:w="34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3C442462" w14:textId="77777777" w:rsidR="007E650B" w:rsidRDefault="00663438">
            <w:pPr>
              <w:spacing w:line="360" w:lineRule="auto"/>
            </w:pPr>
            <w:r>
              <w:rPr>
                <w:color w:val="111111"/>
                <w:sz w:val="20"/>
                <w:szCs w:val="20"/>
              </w:rPr>
              <w:t>Census sampling weight (not used in modelling)</w:t>
            </w:r>
          </w:p>
        </w:tc>
        <w:tc>
          <w:tcPr>
            <w:tcW w:w="1826"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1D349101" w14:textId="77777777" w:rsidR="007E650B" w:rsidRDefault="00663438">
            <w:pPr>
              <w:spacing w:line="360" w:lineRule="auto"/>
            </w:pPr>
            <w:r>
              <w:rPr>
                <w:color w:val="111111"/>
                <w:sz w:val="20"/>
                <w:szCs w:val="20"/>
              </w:rPr>
              <w:t>77516, 83311, 215646</w:t>
            </w:r>
          </w:p>
        </w:tc>
      </w:tr>
      <w:tr w:rsidR="007E650B" w14:paraId="4E257E83" w14:textId="77777777">
        <w:tc>
          <w:tcPr>
            <w:tcW w:w="22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4706EDBF" w14:textId="77777777" w:rsidR="007E650B" w:rsidRDefault="00663438">
            <w:pPr>
              <w:spacing w:line="360" w:lineRule="auto"/>
            </w:pPr>
            <w:r>
              <w:rPr>
                <w:color w:val="111111"/>
                <w:sz w:val="20"/>
                <w:szCs w:val="20"/>
              </w:rPr>
              <w:lastRenderedPageBreak/>
              <w:t>education</w:t>
            </w:r>
          </w:p>
        </w:tc>
        <w:tc>
          <w:tcPr>
            <w:tcW w:w="16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6FDB9525" w14:textId="77777777" w:rsidR="007E650B" w:rsidRDefault="00663438">
            <w:pPr>
              <w:spacing w:line="360" w:lineRule="auto"/>
            </w:pPr>
            <w:r>
              <w:rPr>
                <w:color w:val="111111"/>
                <w:sz w:val="20"/>
                <w:szCs w:val="20"/>
              </w:rPr>
              <w:t>Categorical</w:t>
            </w:r>
          </w:p>
        </w:tc>
        <w:tc>
          <w:tcPr>
            <w:tcW w:w="34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55F5A7B3" w14:textId="77777777" w:rsidR="007E650B" w:rsidRDefault="00663438">
            <w:pPr>
              <w:spacing w:line="360" w:lineRule="auto"/>
            </w:pPr>
            <w:r>
              <w:rPr>
                <w:color w:val="111111"/>
                <w:sz w:val="20"/>
                <w:szCs w:val="20"/>
              </w:rPr>
              <w:t>Highest level of education attained</w:t>
            </w:r>
          </w:p>
        </w:tc>
        <w:tc>
          <w:tcPr>
            <w:tcW w:w="1826"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4C2F5039" w14:textId="77777777" w:rsidR="007E650B" w:rsidRDefault="00663438">
            <w:pPr>
              <w:spacing w:line="360" w:lineRule="auto"/>
            </w:pPr>
            <w:r>
              <w:rPr>
                <w:color w:val="111111"/>
                <w:sz w:val="20"/>
                <w:szCs w:val="20"/>
              </w:rPr>
              <w:t>Bachelors, HS-grad, 11th, Masters, 9th</w:t>
            </w:r>
          </w:p>
        </w:tc>
      </w:tr>
      <w:tr w:rsidR="007E650B" w14:paraId="17E86D2C" w14:textId="77777777">
        <w:tc>
          <w:tcPr>
            <w:tcW w:w="22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0F733F56" w14:textId="77777777" w:rsidR="007E650B" w:rsidRDefault="00663438">
            <w:pPr>
              <w:spacing w:line="360" w:lineRule="auto"/>
            </w:pPr>
            <w:r>
              <w:rPr>
                <w:color w:val="111111"/>
                <w:sz w:val="20"/>
                <w:szCs w:val="20"/>
              </w:rPr>
              <w:t>education-num</w:t>
            </w:r>
          </w:p>
        </w:tc>
        <w:tc>
          <w:tcPr>
            <w:tcW w:w="16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53516E41" w14:textId="77777777" w:rsidR="007E650B" w:rsidRDefault="00663438">
            <w:pPr>
              <w:spacing w:line="360" w:lineRule="auto"/>
            </w:pPr>
            <w:r>
              <w:rPr>
                <w:color w:val="111111"/>
                <w:sz w:val="20"/>
                <w:szCs w:val="20"/>
              </w:rPr>
              <w:t>Continuous</w:t>
            </w:r>
          </w:p>
        </w:tc>
        <w:tc>
          <w:tcPr>
            <w:tcW w:w="34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75FF8D4D" w14:textId="77777777" w:rsidR="007E650B" w:rsidRDefault="00663438">
            <w:pPr>
              <w:spacing w:line="360" w:lineRule="auto"/>
            </w:pPr>
            <w:r>
              <w:rPr>
                <w:color w:val="111111"/>
                <w:sz w:val="20"/>
                <w:szCs w:val="20"/>
              </w:rPr>
              <w:t>Number of years of education (numerical encoding)</w:t>
            </w:r>
          </w:p>
        </w:tc>
        <w:tc>
          <w:tcPr>
            <w:tcW w:w="1826"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67DCAD12" w14:textId="77777777" w:rsidR="007E650B" w:rsidRDefault="00663438">
            <w:pPr>
              <w:spacing w:line="360" w:lineRule="auto"/>
            </w:pPr>
            <w:r>
              <w:rPr>
                <w:color w:val="111111"/>
                <w:sz w:val="20"/>
                <w:szCs w:val="20"/>
              </w:rPr>
              <w:t>13, 9, 7, 14, 5</w:t>
            </w:r>
          </w:p>
        </w:tc>
      </w:tr>
      <w:tr w:rsidR="007E650B" w14:paraId="1C6E5115" w14:textId="77777777">
        <w:tc>
          <w:tcPr>
            <w:tcW w:w="22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4AB0FE76" w14:textId="77777777" w:rsidR="007E650B" w:rsidRDefault="00663438">
            <w:pPr>
              <w:spacing w:line="360" w:lineRule="auto"/>
            </w:pPr>
            <w:proofErr w:type="gramStart"/>
            <w:r>
              <w:rPr>
                <w:color w:val="111111"/>
                <w:sz w:val="20"/>
                <w:szCs w:val="20"/>
              </w:rPr>
              <w:t>marital-status</w:t>
            </w:r>
            <w:proofErr w:type="gramEnd"/>
          </w:p>
        </w:tc>
        <w:tc>
          <w:tcPr>
            <w:tcW w:w="16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031EC7AB" w14:textId="77777777" w:rsidR="007E650B" w:rsidRDefault="00663438">
            <w:pPr>
              <w:spacing w:line="360" w:lineRule="auto"/>
            </w:pPr>
            <w:r>
              <w:rPr>
                <w:color w:val="111111"/>
                <w:sz w:val="20"/>
                <w:szCs w:val="20"/>
              </w:rPr>
              <w:t>Categorical</w:t>
            </w:r>
          </w:p>
        </w:tc>
        <w:tc>
          <w:tcPr>
            <w:tcW w:w="34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4EDE9395" w14:textId="77777777" w:rsidR="007E650B" w:rsidRDefault="00663438">
            <w:pPr>
              <w:spacing w:line="360" w:lineRule="auto"/>
            </w:pPr>
            <w:r>
              <w:rPr>
                <w:color w:val="111111"/>
                <w:sz w:val="20"/>
                <w:szCs w:val="20"/>
              </w:rPr>
              <w:t>Marital status of the individual</w:t>
            </w:r>
          </w:p>
        </w:tc>
        <w:tc>
          <w:tcPr>
            <w:tcW w:w="1826"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4BD09844" w14:textId="77777777" w:rsidR="007E650B" w:rsidRDefault="00663438">
            <w:pPr>
              <w:spacing w:line="360" w:lineRule="auto"/>
            </w:pPr>
            <w:r>
              <w:rPr>
                <w:color w:val="111111"/>
                <w:sz w:val="20"/>
                <w:szCs w:val="20"/>
              </w:rPr>
              <w:t>Married-civ-spouse, Never-married, Divorced</w:t>
            </w:r>
          </w:p>
        </w:tc>
      </w:tr>
      <w:tr w:rsidR="007E650B" w14:paraId="0B46578B" w14:textId="77777777">
        <w:tc>
          <w:tcPr>
            <w:tcW w:w="22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4F294714" w14:textId="77777777" w:rsidR="007E650B" w:rsidRDefault="00663438">
            <w:pPr>
              <w:spacing w:line="360" w:lineRule="auto"/>
            </w:pPr>
            <w:r>
              <w:rPr>
                <w:color w:val="111111"/>
                <w:sz w:val="20"/>
                <w:szCs w:val="20"/>
              </w:rPr>
              <w:t>occupation</w:t>
            </w:r>
          </w:p>
        </w:tc>
        <w:tc>
          <w:tcPr>
            <w:tcW w:w="16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7D98A9CC" w14:textId="77777777" w:rsidR="007E650B" w:rsidRDefault="00663438">
            <w:pPr>
              <w:spacing w:line="360" w:lineRule="auto"/>
            </w:pPr>
            <w:r>
              <w:rPr>
                <w:color w:val="111111"/>
                <w:sz w:val="20"/>
                <w:szCs w:val="20"/>
              </w:rPr>
              <w:t>Categorical</w:t>
            </w:r>
          </w:p>
        </w:tc>
        <w:tc>
          <w:tcPr>
            <w:tcW w:w="34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64B6E7A6" w14:textId="77777777" w:rsidR="007E650B" w:rsidRDefault="00663438">
            <w:pPr>
              <w:spacing w:line="360" w:lineRule="auto"/>
            </w:pPr>
            <w:r>
              <w:rPr>
                <w:color w:val="111111"/>
                <w:sz w:val="20"/>
                <w:szCs w:val="20"/>
              </w:rPr>
              <w:t>General category of occupation</w:t>
            </w:r>
          </w:p>
        </w:tc>
        <w:tc>
          <w:tcPr>
            <w:tcW w:w="1826"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57E1C4C3" w14:textId="77777777" w:rsidR="007E650B" w:rsidRDefault="00663438">
            <w:pPr>
              <w:spacing w:line="360" w:lineRule="auto"/>
            </w:pPr>
            <w:r>
              <w:rPr>
                <w:color w:val="111111"/>
                <w:sz w:val="20"/>
                <w:szCs w:val="20"/>
              </w:rPr>
              <w:t>Tech-support, Craft-repair, Sales, Exec-managerial</w:t>
            </w:r>
          </w:p>
        </w:tc>
      </w:tr>
      <w:tr w:rsidR="007E650B" w14:paraId="4377FA0A" w14:textId="77777777">
        <w:tc>
          <w:tcPr>
            <w:tcW w:w="22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249915C9" w14:textId="77777777" w:rsidR="007E650B" w:rsidRDefault="00663438">
            <w:pPr>
              <w:spacing w:line="360" w:lineRule="auto"/>
            </w:pPr>
            <w:r>
              <w:rPr>
                <w:color w:val="111111"/>
                <w:sz w:val="20"/>
                <w:szCs w:val="20"/>
              </w:rPr>
              <w:t>relationship</w:t>
            </w:r>
          </w:p>
        </w:tc>
        <w:tc>
          <w:tcPr>
            <w:tcW w:w="16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1FE592E4" w14:textId="77777777" w:rsidR="007E650B" w:rsidRDefault="00663438">
            <w:pPr>
              <w:spacing w:line="360" w:lineRule="auto"/>
            </w:pPr>
            <w:r>
              <w:rPr>
                <w:color w:val="111111"/>
                <w:sz w:val="20"/>
                <w:szCs w:val="20"/>
              </w:rPr>
              <w:t>Categorical</w:t>
            </w:r>
          </w:p>
        </w:tc>
        <w:tc>
          <w:tcPr>
            <w:tcW w:w="34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45410A9F" w14:textId="77777777" w:rsidR="007E650B" w:rsidRDefault="00663438">
            <w:pPr>
              <w:spacing w:line="360" w:lineRule="auto"/>
            </w:pPr>
            <w:r>
              <w:rPr>
                <w:color w:val="111111"/>
                <w:sz w:val="20"/>
                <w:szCs w:val="20"/>
              </w:rPr>
              <w:t>Family relationship role</w:t>
            </w:r>
          </w:p>
        </w:tc>
        <w:tc>
          <w:tcPr>
            <w:tcW w:w="1826"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6B414EC6" w14:textId="77777777" w:rsidR="007E650B" w:rsidRDefault="00663438">
            <w:pPr>
              <w:spacing w:line="360" w:lineRule="auto"/>
            </w:pPr>
            <w:r>
              <w:rPr>
                <w:color w:val="111111"/>
                <w:sz w:val="20"/>
                <w:szCs w:val="20"/>
              </w:rPr>
              <w:t>Wife, Own-child, Husband, Not-in-family</w:t>
            </w:r>
          </w:p>
        </w:tc>
      </w:tr>
      <w:tr w:rsidR="007E650B" w14:paraId="059F83F5" w14:textId="77777777">
        <w:tc>
          <w:tcPr>
            <w:tcW w:w="22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6CC03210" w14:textId="77777777" w:rsidR="007E650B" w:rsidRDefault="00663438">
            <w:pPr>
              <w:spacing w:line="360" w:lineRule="auto"/>
            </w:pPr>
            <w:r>
              <w:rPr>
                <w:color w:val="111111"/>
                <w:sz w:val="20"/>
                <w:szCs w:val="20"/>
              </w:rPr>
              <w:t>race</w:t>
            </w:r>
          </w:p>
        </w:tc>
        <w:tc>
          <w:tcPr>
            <w:tcW w:w="16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244D8740" w14:textId="77777777" w:rsidR="007E650B" w:rsidRDefault="00663438">
            <w:pPr>
              <w:spacing w:line="360" w:lineRule="auto"/>
            </w:pPr>
            <w:r>
              <w:rPr>
                <w:color w:val="111111"/>
                <w:sz w:val="20"/>
                <w:szCs w:val="20"/>
              </w:rPr>
              <w:t>Categorical</w:t>
            </w:r>
          </w:p>
        </w:tc>
        <w:tc>
          <w:tcPr>
            <w:tcW w:w="34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4D4A6A41" w14:textId="77777777" w:rsidR="007E650B" w:rsidRDefault="00663438">
            <w:pPr>
              <w:spacing w:line="360" w:lineRule="auto"/>
            </w:pPr>
            <w:r>
              <w:rPr>
                <w:color w:val="111111"/>
                <w:sz w:val="20"/>
                <w:szCs w:val="20"/>
              </w:rPr>
              <w:t xml:space="preserve">Race (dropped from model to focus on sex as protected </w:t>
            </w:r>
            <w:proofErr w:type="spellStart"/>
            <w:r>
              <w:rPr>
                <w:color w:val="111111"/>
                <w:sz w:val="20"/>
                <w:szCs w:val="20"/>
              </w:rPr>
              <w:t>attr</w:t>
            </w:r>
            <w:proofErr w:type="spellEnd"/>
            <w:r>
              <w:rPr>
                <w:color w:val="111111"/>
                <w:sz w:val="20"/>
                <w:szCs w:val="20"/>
              </w:rPr>
              <w:t>.)</w:t>
            </w:r>
          </w:p>
        </w:tc>
        <w:tc>
          <w:tcPr>
            <w:tcW w:w="1826"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3ADB2ECF" w14:textId="77777777" w:rsidR="007E650B" w:rsidRDefault="00663438">
            <w:pPr>
              <w:spacing w:line="360" w:lineRule="auto"/>
            </w:pPr>
            <w:r>
              <w:rPr>
                <w:color w:val="111111"/>
                <w:sz w:val="20"/>
                <w:szCs w:val="20"/>
              </w:rPr>
              <w:t>White, Asian-Pac-Islander, Black, Other</w:t>
            </w:r>
          </w:p>
        </w:tc>
      </w:tr>
      <w:tr w:rsidR="007E650B" w14:paraId="1F44B0AC" w14:textId="77777777">
        <w:tc>
          <w:tcPr>
            <w:tcW w:w="22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53960FCA" w14:textId="77777777" w:rsidR="007E650B" w:rsidRDefault="00663438">
            <w:pPr>
              <w:spacing w:line="360" w:lineRule="auto"/>
            </w:pPr>
            <w:r>
              <w:rPr>
                <w:color w:val="111111"/>
                <w:sz w:val="20"/>
                <w:szCs w:val="20"/>
              </w:rPr>
              <w:t>sex</w:t>
            </w:r>
          </w:p>
        </w:tc>
        <w:tc>
          <w:tcPr>
            <w:tcW w:w="16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3EE8A4A8" w14:textId="77777777" w:rsidR="007E650B" w:rsidRDefault="00663438">
            <w:pPr>
              <w:spacing w:line="360" w:lineRule="auto"/>
            </w:pPr>
            <w:r>
              <w:rPr>
                <w:color w:val="111111"/>
                <w:sz w:val="20"/>
                <w:szCs w:val="20"/>
              </w:rPr>
              <w:t>Binary</w:t>
            </w:r>
          </w:p>
        </w:tc>
        <w:tc>
          <w:tcPr>
            <w:tcW w:w="34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7E018690" w14:textId="77777777" w:rsidR="007E650B" w:rsidRDefault="00663438">
            <w:pPr>
              <w:spacing w:line="360" w:lineRule="auto"/>
            </w:pPr>
            <w:r>
              <w:rPr>
                <w:color w:val="111111"/>
                <w:sz w:val="20"/>
                <w:szCs w:val="20"/>
              </w:rPr>
              <w:t>Protected attribute (1=Male, 0=Female)</w:t>
            </w:r>
          </w:p>
        </w:tc>
        <w:tc>
          <w:tcPr>
            <w:tcW w:w="1826"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1B9431BC" w14:textId="77777777" w:rsidR="007E650B" w:rsidRDefault="00663438">
            <w:pPr>
              <w:spacing w:line="360" w:lineRule="auto"/>
            </w:pPr>
            <w:r>
              <w:rPr>
                <w:color w:val="111111"/>
                <w:sz w:val="20"/>
                <w:szCs w:val="20"/>
              </w:rPr>
              <w:t>Male, Female</w:t>
            </w:r>
          </w:p>
        </w:tc>
      </w:tr>
      <w:tr w:rsidR="007E650B" w14:paraId="282AE785" w14:textId="77777777">
        <w:tc>
          <w:tcPr>
            <w:tcW w:w="22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293A72E1" w14:textId="77777777" w:rsidR="007E650B" w:rsidRDefault="00663438">
            <w:pPr>
              <w:spacing w:line="360" w:lineRule="auto"/>
            </w:pPr>
            <w:r>
              <w:rPr>
                <w:color w:val="111111"/>
                <w:sz w:val="20"/>
                <w:szCs w:val="20"/>
              </w:rPr>
              <w:t>capital-gain</w:t>
            </w:r>
          </w:p>
        </w:tc>
        <w:tc>
          <w:tcPr>
            <w:tcW w:w="16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4255E4A6" w14:textId="77777777" w:rsidR="007E650B" w:rsidRDefault="00663438">
            <w:pPr>
              <w:spacing w:line="360" w:lineRule="auto"/>
            </w:pPr>
            <w:r>
              <w:rPr>
                <w:color w:val="111111"/>
                <w:sz w:val="20"/>
                <w:szCs w:val="20"/>
              </w:rPr>
              <w:t>Continuous</w:t>
            </w:r>
          </w:p>
        </w:tc>
        <w:tc>
          <w:tcPr>
            <w:tcW w:w="34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74319602" w14:textId="77777777" w:rsidR="007E650B" w:rsidRDefault="00663438">
            <w:pPr>
              <w:spacing w:line="360" w:lineRule="auto"/>
            </w:pPr>
            <w:r>
              <w:rPr>
                <w:color w:val="111111"/>
                <w:sz w:val="20"/>
                <w:szCs w:val="20"/>
              </w:rPr>
              <w:t>Capital gain income in USD</w:t>
            </w:r>
          </w:p>
        </w:tc>
        <w:tc>
          <w:tcPr>
            <w:tcW w:w="1826"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2D54C589" w14:textId="77777777" w:rsidR="007E650B" w:rsidRDefault="00663438">
            <w:pPr>
              <w:spacing w:line="360" w:lineRule="auto"/>
            </w:pPr>
            <w:r>
              <w:rPr>
                <w:color w:val="111111"/>
                <w:sz w:val="20"/>
                <w:szCs w:val="20"/>
              </w:rPr>
              <w:t>2174, 0, 14084, 5178</w:t>
            </w:r>
          </w:p>
        </w:tc>
      </w:tr>
      <w:tr w:rsidR="007E650B" w14:paraId="3E327146" w14:textId="77777777">
        <w:tc>
          <w:tcPr>
            <w:tcW w:w="22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1100AF7D" w14:textId="77777777" w:rsidR="007E650B" w:rsidRDefault="00663438">
            <w:pPr>
              <w:spacing w:line="360" w:lineRule="auto"/>
            </w:pPr>
            <w:r>
              <w:rPr>
                <w:color w:val="111111"/>
                <w:sz w:val="20"/>
                <w:szCs w:val="20"/>
              </w:rPr>
              <w:t>capital-loss</w:t>
            </w:r>
          </w:p>
        </w:tc>
        <w:tc>
          <w:tcPr>
            <w:tcW w:w="16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6258FD8A" w14:textId="77777777" w:rsidR="007E650B" w:rsidRDefault="00663438">
            <w:pPr>
              <w:spacing w:line="360" w:lineRule="auto"/>
            </w:pPr>
            <w:r>
              <w:rPr>
                <w:color w:val="111111"/>
                <w:sz w:val="20"/>
                <w:szCs w:val="20"/>
              </w:rPr>
              <w:t>Continuous</w:t>
            </w:r>
          </w:p>
        </w:tc>
        <w:tc>
          <w:tcPr>
            <w:tcW w:w="34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0B037AA4" w14:textId="77777777" w:rsidR="007E650B" w:rsidRDefault="00663438">
            <w:pPr>
              <w:spacing w:line="360" w:lineRule="auto"/>
            </w:pPr>
            <w:r>
              <w:rPr>
                <w:color w:val="111111"/>
                <w:sz w:val="20"/>
                <w:szCs w:val="20"/>
              </w:rPr>
              <w:t>Capital loss amount in USD</w:t>
            </w:r>
          </w:p>
        </w:tc>
        <w:tc>
          <w:tcPr>
            <w:tcW w:w="1826"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1F84A173" w14:textId="77777777" w:rsidR="007E650B" w:rsidRDefault="00663438">
            <w:pPr>
              <w:spacing w:line="360" w:lineRule="auto"/>
            </w:pPr>
            <w:r>
              <w:rPr>
                <w:color w:val="111111"/>
                <w:sz w:val="20"/>
                <w:szCs w:val="20"/>
              </w:rPr>
              <w:t>0, 2042, 0, 1902</w:t>
            </w:r>
          </w:p>
        </w:tc>
      </w:tr>
      <w:tr w:rsidR="007E650B" w14:paraId="017B6BEB" w14:textId="77777777">
        <w:tc>
          <w:tcPr>
            <w:tcW w:w="22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3030629F" w14:textId="77777777" w:rsidR="007E650B" w:rsidRDefault="00663438">
            <w:pPr>
              <w:spacing w:line="360" w:lineRule="auto"/>
            </w:pPr>
            <w:r>
              <w:rPr>
                <w:color w:val="111111"/>
                <w:sz w:val="20"/>
                <w:szCs w:val="20"/>
              </w:rPr>
              <w:t>hours-per-week</w:t>
            </w:r>
          </w:p>
        </w:tc>
        <w:tc>
          <w:tcPr>
            <w:tcW w:w="16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4B443F95" w14:textId="77777777" w:rsidR="007E650B" w:rsidRDefault="00663438">
            <w:pPr>
              <w:spacing w:line="360" w:lineRule="auto"/>
            </w:pPr>
            <w:r>
              <w:rPr>
                <w:color w:val="111111"/>
                <w:sz w:val="20"/>
                <w:szCs w:val="20"/>
              </w:rPr>
              <w:t>Continuous</w:t>
            </w:r>
          </w:p>
        </w:tc>
        <w:tc>
          <w:tcPr>
            <w:tcW w:w="34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14481E75" w14:textId="77777777" w:rsidR="007E650B" w:rsidRDefault="00663438">
            <w:pPr>
              <w:spacing w:line="360" w:lineRule="auto"/>
            </w:pPr>
            <w:r>
              <w:rPr>
                <w:color w:val="111111"/>
                <w:sz w:val="20"/>
                <w:szCs w:val="20"/>
              </w:rPr>
              <w:t>Hours worked per week</w:t>
            </w:r>
          </w:p>
        </w:tc>
        <w:tc>
          <w:tcPr>
            <w:tcW w:w="1826"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2DC5347D" w14:textId="77777777" w:rsidR="007E650B" w:rsidRDefault="00663438">
            <w:pPr>
              <w:spacing w:line="360" w:lineRule="auto"/>
            </w:pPr>
            <w:r>
              <w:rPr>
                <w:color w:val="111111"/>
                <w:sz w:val="20"/>
                <w:szCs w:val="20"/>
              </w:rPr>
              <w:t>40, 13, 40, 60, 45</w:t>
            </w:r>
          </w:p>
        </w:tc>
      </w:tr>
      <w:tr w:rsidR="007E650B" w14:paraId="2430F92F" w14:textId="77777777">
        <w:tc>
          <w:tcPr>
            <w:tcW w:w="22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76E7B4F0" w14:textId="77777777" w:rsidR="007E650B" w:rsidRDefault="00663438">
            <w:pPr>
              <w:spacing w:line="360" w:lineRule="auto"/>
            </w:pPr>
            <w:proofErr w:type="gramStart"/>
            <w:r>
              <w:rPr>
                <w:color w:val="111111"/>
                <w:sz w:val="20"/>
                <w:szCs w:val="20"/>
              </w:rPr>
              <w:t>native-country</w:t>
            </w:r>
            <w:proofErr w:type="gramEnd"/>
          </w:p>
        </w:tc>
        <w:tc>
          <w:tcPr>
            <w:tcW w:w="16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32155F97" w14:textId="77777777" w:rsidR="007E650B" w:rsidRDefault="00663438">
            <w:pPr>
              <w:spacing w:line="360" w:lineRule="auto"/>
            </w:pPr>
            <w:r>
              <w:rPr>
                <w:color w:val="111111"/>
                <w:sz w:val="20"/>
                <w:szCs w:val="20"/>
              </w:rPr>
              <w:t>Categorical</w:t>
            </w:r>
          </w:p>
        </w:tc>
        <w:tc>
          <w:tcPr>
            <w:tcW w:w="34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7900E138" w14:textId="77777777" w:rsidR="007E650B" w:rsidRDefault="00663438">
            <w:pPr>
              <w:spacing w:line="360" w:lineRule="auto"/>
            </w:pPr>
            <w:r>
              <w:rPr>
                <w:color w:val="111111"/>
                <w:sz w:val="20"/>
                <w:szCs w:val="20"/>
              </w:rPr>
              <w:t>Country of origin</w:t>
            </w:r>
          </w:p>
        </w:tc>
        <w:tc>
          <w:tcPr>
            <w:tcW w:w="1826"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31CD187B" w14:textId="77777777" w:rsidR="007E650B" w:rsidRDefault="00663438">
            <w:pPr>
              <w:spacing w:line="360" w:lineRule="auto"/>
            </w:pPr>
            <w:r>
              <w:rPr>
                <w:color w:val="111111"/>
                <w:sz w:val="20"/>
                <w:szCs w:val="20"/>
              </w:rPr>
              <w:t>United-States, Cuba, Jamaica, India, Mexico</w:t>
            </w:r>
          </w:p>
        </w:tc>
      </w:tr>
      <w:tr w:rsidR="007E650B" w14:paraId="050A3C3B" w14:textId="77777777">
        <w:tc>
          <w:tcPr>
            <w:tcW w:w="22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05D43308" w14:textId="77777777" w:rsidR="007E650B" w:rsidRDefault="00663438">
            <w:pPr>
              <w:spacing w:line="360" w:lineRule="auto"/>
            </w:pPr>
            <w:r>
              <w:rPr>
                <w:color w:val="111111"/>
                <w:sz w:val="20"/>
                <w:szCs w:val="20"/>
              </w:rPr>
              <w:t>income (target)</w:t>
            </w:r>
          </w:p>
        </w:tc>
        <w:tc>
          <w:tcPr>
            <w:tcW w:w="16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38B65ACD" w14:textId="77777777" w:rsidR="007E650B" w:rsidRDefault="00663438">
            <w:pPr>
              <w:spacing w:line="360" w:lineRule="auto"/>
            </w:pPr>
            <w:r>
              <w:rPr>
                <w:color w:val="111111"/>
                <w:sz w:val="20"/>
                <w:szCs w:val="20"/>
              </w:rPr>
              <w:t>Binary</w:t>
            </w:r>
          </w:p>
        </w:tc>
        <w:tc>
          <w:tcPr>
            <w:tcW w:w="34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46C63A59" w14:textId="77777777" w:rsidR="007E650B" w:rsidRDefault="00663438">
            <w:pPr>
              <w:spacing w:line="360" w:lineRule="auto"/>
            </w:pPr>
            <w:r>
              <w:rPr>
                <w:color w:val="111111"/>
                <w:sz w:val="20"/>
                <w:szCs w:val="20"/>
              </w:rPr>
              <w:t>Whether income exceeds 50K USD per year</w:t>
            </w:r>
          </w:p>
        </w:tc>
        <w:tc>
          <w:tcPr>
            <w:tcW w:w="1826"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3DB933EF" w14:textId="77777777" w:rsidR="007E650B" w:rsidRDefault="00663438">
            <w:pPr>
              <w:spacing w:line="360" w:lineRule="auto"/>
            </w:pPr>
            <w:r>
              <w:rPr>
                <w:color w:val="111111"/>
                <w:sz w:val="20"/>
                <w:szCs w:val="20"/>
              </w:rPr>
              <w:t>&gt;50K, &lt;=50K</w:t>
            </w:r>
          </w:p>
        </w:tc>
      </w:tr>
    </w:tbl>
    <w:p w14:paraId="6E1E5FEE" w14:textId="0DD9D2DB" w:rsidR="007E650B" w:rsidRDefault="00663438" w:rsidP="00470000">
      <w:pPr>
        <w:spacing w:before="60" w:after="240" w:line="360" w:lineRule="auto"/>
        <w:jc w:val="center"/>
      </w:pPr>
      <w:r>
        <w:rPr>
          <w:i/>
          <w:iCs/>
          <w:color w:val="555555"/>
          <w:sz w:val="20"/>
          <w:szCs w:val="20"/>
        </w:rPr>
        <w:t>Table 2.2: UCI Adult Income Dataset Feature Descriptions</w:t>
      </w:r>
    </w:p>
    <w:p w14:paraId="1E533083" w14:textId="77777777" w:rsidR="007E650B" w:rsidRDefault="00663438">
      <w:pPr>
        <w:spacing w:before="240" w:after="120" w:line="360" w:lineRule="auto"/>
      </w:pPr>
      <w:r>
        <w:rPr>
          <w:b/>
          <w:bCs/>
          <w:i/>
          <w:iCs/>
        </w:rPr>
        <w:t>2.4.2 COMPAS Recidivism Dataset</w:t>
      </w:r>
    </w:p>
    <w:p w14:paraId="7878DF96" w14:textId="77777777" w:rsidR="007E650B" w:rsidRDefault="00663438">
      <w:pPr>
        <w:spacing w:after="160" w:line="360" w:lineRule="auto"/>
        <w:jc w:val="both"/>
      </w:pPr>
      <w:r>
        <w:t xml:space="preserve">The COMPAS dataset was released by ProPublica as part of the investigation by Angwin et al. (2016) into the COMPAS risk scoring tool used in the United States criminal justice system. It contains approximately 7,000 records of defendants assessed for two-year recidivism risk, along with the actual recidivism outcomes. While this dataset relates to criminal justice rather </w:t>
      </w:r>
      <w:r>
        <w:lastRenderedPageBreak/>
        <w:t xml:space="preserve">than employment, it has become a standard benchmark in </w:t>
      </w:r>
      <w:proofErr w:type="gramStart"/>
      <w:r>
        <w:t>the fairness</w:t>
      </w:r>
      <w:proofErr w:type="gramEnd"/>
      <w:r>
        <w:t xml:space="preserve"> literature because it was the subject of the most influential empirical bias analysis conducted to date. The protected attribute used is race, with white defendants classified as the privileged group and Black defendants as the unprivileged group. Key features include the defendant's age, sex, prior criminal record, and charge degree.</w:t>
      </w:r>
    </w:p>
    <w:p w14:paraId="50268111" w14:textId="77777777" w:rsidR="007E650B" w:rsidRDefault="00663438">
      <w:pPr>
        <w:spacing w:before="240" w:after="120" w:line="360" w:lineRule="auto"/>
      </w:pPr>
      <w:r>
        <w:rPr>
          <w:b/>
          <w:bCs/>
          <w:i/>
          <w:iCs/>
        </w:rPr>
        <w:t>2.4.3 Dataset Preprocessing Pipeline</w:t>
      </w:r>
    </w:p>
    <w:p w14:paraId="70324183" w14:textId="77777777" w:rsidR="007E650B" w:rsidRDefault="00663438">
      <w:pPr>
        <w:spacing w:after="160" w:line="360" w:lineRule="auto"/>
        <w:jc w:val="both"/>
      </w:pPr>
      <w:r>
        <w:t xml:space="preserve">Before any bias mitigation technique is applied, the raw dataset must be prepared through a structured preprocessing pipeline. Figure 2.1 below illustrates every step applied to both datasets in this study. The pipeline is implemented using the AIF360 </w:t>
      </w:r>
      <w:proofErr w:type="spellStart"/>
      <w:r>
        <w:t>BinaryLabelDataset</w:t>
      </w:r>
      <w:proofErr w:type="spellEnd"/>
      <w:r>
        <w:t xml:space="preserve"> abstraction (Bellamy et al., 2019) combined with scikit-learn preprocessing utilities (Pedregosa et al., 2011). Each step is described in detail beneath the diagram.</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E650B" w14:paraId="7F40D933" w14:textId="77777777">
        <w:tc>
          <w:tcPr>
            <w:tcW w:w="9026" w:type="dxa"/>
            <w:tcBorders>
              <w:top w:val="single" w:sz="8" w:space="0" w:color="1E3A5F"/>
              <w:left w:val="single" w:sz="8" w:space="0" w:color="1E3A5F"/>
              <w:bottom w:val="single" w:sz="8" w:space="0" w:color="1E3A5F"/>
              <w:right w:val="single" w:sz="8" w:space="0" w:color="1E3A5F"/>
            </w:tcBorders>
            <w:shd w:val="clear" w:color="auto" w:fill="1E3A5F"/>
            <w:tcMar>
              <w:top w:w="60" w:type="dxa"/>
              <w:left w:w="80" w:type="dxa"/>
              <w:bottom w:w="60" w:type="dxa"/>
              <w:right w:w="80" w:type="dxa"/>
            </w:tcMar>
            <w:vAlign w:val="center"/>
          </w:tcPr>
          <w:p w14:paraId="530844B6" w14:textId="787AE37D" w:rsidR="007E650B" w:rsidRDefault="00663438">
            <w:pPr>
              <w:spacing w:line="360" w:lineRule="auto"/>
            </w:pPr>
            <w:r>
              <w:rPr>
                <w:b/>
                <w:bCs/>
                <w:color w:val="FFFFFF"/>
                <w:sz w:val="22"/>
                <w:szCs w:val="22"/>
              </w:rPr>
              <w:t>Step 1: Raw Data Loading</w:t>
            </w:r>
          </w:p>
        </w:tc>
      </w:tr>
      <w:tr w:rsidR="007E650B" w14:paraId="3042CD96" w14:textId="77777777">
        <w:tc>
          <w:tcPr>
            <w:tcW w:w="9026" w:type="dxa"/>
            <w:tcBorders>
              <w:top w:val="single" w:sz="4" w:space="0" w:color="C8D2DF"/>
              <w:left w:val="single" w:sz="4" w:space="0" w:color="C8D2DF"/>
              <w:bottom w:val="single" w:sz="4" w:space="0" w:color="C8D2DF"/>
              <w:right w:val="single" w:sz="4" w:space="0" w:color="C8D2DF"/>
            </w:tcBorders>
            <w:shd w:val="clear" w:color="auto" w:fill="EBF3FB"/>
            <w:tcMar>
              <w:top w:w="60" w:type="dxa"/>
              <w:left w:w="80" w:type="dxa"/>
              <w:bottom w:w="60" w:type="dxa"/>
              <w:right w:w="80" w:type="dxa"/>
            </w:tcMar>
            <w:vAlign w:val="center"/>
          </w:tcPr>
          <w:p w14:paraId="75D9669F" w14:textId="77777777" w:rsidR="007E650B" w:rsidRDefault="00663438">
            <w:pPr>
              <w:spacing w:line="360" w:lineRule="auto"/>
            </w:pPr>
            <w:r>
              <w:rPr>
                <w:color w:val="111111"/>
                <w:sz w:val="20"/>
                <w:szCs w:val="20"/>
              </w:rPr>
              <w:t xml:space="preserve">The UCI Adult Income dataset is loaded using the AIF360 </w:t>
            </w:r>
            <w:proofErr w:type="spellStart"/>
            <w:r>
              <w:rPr>
                <w:color w:val="111111"/>
                <w:sz w:val="20"/>
                <w:szCs w:val="20"/>
              </w:rPr>
              <w:t>AdultDataset</w:t>
            </w:r>
            <w:proofErr w:type="spellEnd"/>
            <w:r>
              <w:rPr>
                <w:color w:val="111111"/>
                <w:sz w:val="20"/>
                <w:szCs w:val="20"/>
              </w:rPr>
              <w:t xml:space="preserve"> class, which reads the raw census CSV files from the AIF360 examples data directory. The COMPAS dataset is loaded from ProPublica's published CSV file. Protected attribute labels and the binary target variable are identified and assigned at this stage. Attribute: sex (Adult), race (COMPAS). Target: income &gt;50K (Adult), two-year recidivism (COMPAS).</w:t>
            </w:r>
          </w:p>
        </w:tc>
      </w:tr>
      <w:tr w:rsidR="007E650B" w14:paraId="5AA6B06B"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vAlign w:val="center"/>
          </w:tcPr>
          <w:p w14:paraId="0DD5B5A8" w14:textId="77777777" w:rsidR="007E650B" w:rsidRDefault="00663438">
            <w:pPr>
              <w:spacing w:line="360" w:lineRule="auto"/>
              <w:jc w:val="center"/>
            </w:pPr>
            <w:r>
              <w:rPr>
                <w:b/>
                <w:bCs/>
                <w:color w:val="1E3A5F"/>
                <w:sz w:val="28"/>
                <w:szCs w:val="28"/>
              </w:rPr>
              <w:t>↓</w:t>
            </w:r>
          </w:p>
        </w:tc>
      </w:tr>
      <w:tr w:rsidR="007E650B" w14:paraId="4AA0A630" w14:textId="77777777">
        <w:tc>
          <w:tcPr>
            <w:tcW w:w="9026" w:type="dxa"/>
            <w:tcBorders>
              <w:top w:val="single" w:sz="8" w:space="0" w:color="1E3A5F"/>
              <w:left w:val="single" w:sz="8" w:space="0" w:color="1E3A5F"/>
              <w:bottom w:val="single" w:sz="8" w:space="0" w:color="1E3A5F"/>
              <w:right w:val="single" w:sz="8" w:space="0" w:color="1E3A5F"/>
            </w:tcBorders>
            <w:shd w:val="clear" w:color="auto" w:fill="1E3A5F"/>
            <w:tcMar>
              <w:top w:w="60" w:type="dxa"/>
              <w:left w:w="80" w:type="dxa"/>
              <w:bottom w:w="60" w:type="dxa"/>
              <w:right w:w="80" w:type="dxa"/>
            </w:tcMar>
            <w:vAlign w:val="center"/>
          </w:tcPr>
          <w:p w14:paraId="47CAD02A" w14:textId="1D761AA3" w:rsidR="007E650B" w:rsidRDefault="00663438">
            <w:pPr>
              <w:spacing w:line="360" w:lineRule="auto"/>
            </w:pPr>
            <w:r>
              <w:rPr>
                <w:b/>
                <w:bCs/>
                <w:color w:val="FFFFFF"/>
                <w:sz w:val="22"/>
                <w:szCs w:val="22"/>
              </w:rPr>
              <w:t>Step 2: Feature Removal</w:t>
            </w:r>
          </w:p>
        </w:tc>
      </w:tr>
      <w:tr w:rsidR="007E650B" w14:paraId="75A0E242" w14:textId="77777777">
        <w:tc>
          <w:tcPr>
            <w:tcW w:w="9026"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10144B7E" w14:textId="77777777" w:rsidR="007E650B" w:rsidRDefault="00663438">
            <w:pPr>
              <w:spacing w:line="360" w:lineRule="auto"/>
            </w:pPr>
            <w:r>
              <w:rPr>
                <w:color w:val="111111"/>
                <w:sz w:val="20"/>
                <w:szCs w:val="20"/>
              </w:rPr>
              <w:t xml:space="preserve">Features that are either irrelevant to the prediction task or create data leakage are removed. For the Adult dataset: </w:t>
            </w:r>
            <w:proofErr w:type="spellStart"/>
            <w:r>
              <w:rPr>
                <w:color w:val="111111"/>
                <w:sz w:val="20"/>
                <w:szCs w:val="20"/>
              </w:rPr>
              <w:t>fnlwgt</w:t>
            </w:r>
            <w:proofErr w:type="spellEnd"/>
            <w:r>
              <w:rPr>
                <w:color w:val="111111"/>
                <w:sz w:val="20"/>
                <w:szCs w:val="20"/>
              </w:rPr>
              <w:t xml:space="preserve"> (census weight) is removed as it has no predictive relevance, and race is removed to allow the study to isolate sex as the sole protected attribute of interest. For COMPAS: identifiers and fields that post-date the prediction point are removed.</w:t>
            </w:r>
          </w:p>
        </w:tc>
      </w:tr>
      <w:tr w:rsidR="007E650B" w14:paraId="16FDCCC1"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vAlign w:val="center"/>
          </w:tcPr>
          <w:p w14:paraId="3814F4BD" w14:textId="77777777" w:rsidR="007E650B" w:rsidRDefault="00663438">
            <w:pPr>
              <w:spacing w:line="360" w:lineRule="auto"/>
              <w:jc w:val="center"/>
            </w:pPr>
            <w:r>
              <w:rPr>
                <w:b/>
                <w:bCs/>
                <w:color w:val="1E3A5F"/>
                <w:sz w:val="28"/>
                <w:szCs w:val="28"/>
              </w:rPr>
              <w:t>↓</w:t>
            </w:r>
          </w:p>
        </w:tc>
      </w:tr>
      <w:tr w:rsidR="007E650B" w14:paraId="4BCB12D7" w14:textId="77777777">
        <w:tc>
          <w:tcPr>
            <w:tcW w:w="9026" w:type="dxa"/>
            <w:tcBorders>
              <w:top w:val="single" w:sz="8" w:space="0" w:color="1E3A5F"/>
              <w:left w:val="single" w:sz="8" w:space="0" w:color="1E3A5F"/>
              <w:bottom w:val="single" w:sz="8" w:space="0" w:color="1E3A5F"/>
              <w:right w:val="single" w:sz="8" w:space="0" w:color="1E3A5F"/>
            </w:tcBorders>
            <w:shd w:val="clear" w:color="auto" w:fill="1E3A5F"/>
            <w:tcMar>
              <w:top w:w="60" w:type="dxa"/>
              <w:left w:w="80" w:type="dxa"/>
              <w:bottom w:w="60" w:type="dxa"/>
              <w:right w:w="80" w:type="dxa"/>
            </w:tcMar>
            <w:vAlign w:val="center"/>
          </w:tcPr>
          <w:p w14:paraId="21A4D6A4" w14:textId="56E8AC2A" w:rsidR="007E650B" w:rsidRDefault="00663438">
            <w:pPr>
              <w:spacing w:line="360" w:lineRule="auto"/>
            </w:pPr>
            <w:r>
              <w:rPr>
                <w:b/>
                <w:bCs/>
                <w:color w:val="FFFFFF"/>
                <w:sz w:val="22"/>
                <w:szCs w:val="22"/>
              </w:rPr>
              <w:t>Step 3: Missing Value Handling</w:t>
            </w:r>
          </w:p>
        </w:tc>
      </w:tr>
      <w:tr w:rsidR="007E650B" w14:paraId="0904F6C0" w14:textId="77777777">
        <w:tc>
          <w:tcPr>
            <w:tcW w:w="9026" w:type="dxa"/>
            <w:tcBorders>
              <w:top w:val="single" w:sz="4" w:space="0" w:color="C8D2DF"/>
              <w:left w:val="single" w:sz="4" w:space="0" w:color="C8D2DF"/>
              <w:bottom w:val="single" w:sz="4" w:space="0" w:color="C8D2DF"/>
              <w:right w:val="single" w:sz="4" w:space="0" w:color="C8D2DF"/>
            </w:tcBorders>
            <w:shd w:val="clear" w:color="auto" w:fill="EBF3FB"/>
            <w:tcMar>
              <w:top w:w="60" w:type="dxa"/>
              <w:left w:w="80" w:type="dxa"/>
              <w:bottom w:w="60" w:type="dxa"/>
              <w:right w:w="80" w:type="dxa"/>
            </w:tcMar>
            <w:vAlign w:val="center"/>
          </w:tcPr>
          <w:p w14:paraId="489EA3F6" w14:textId="77777777" w:rsidR="007E650B" w:rsidRDefault="00663438">
            <w:pPr>
              <w:spacing w:line="360" w:lineRule="auto"/>
            </w:pPr>
            <w:r>
              <w:rPr>
                <w:color w:val="111111"/>
                <w:sz w:val="20"/>
                <w:szCs w:val="20"/>
              </w:rPr>
              <w:t xml:space="preserve">Records containing the placeholder </w:t>
            </w:r>
            <w:proofErr w:type="gramStart"/>
            <w:r>
              <w:rPr>
                <w:color w:val="111111"/>
                <w:sz w:val="20"/>
                <w:szCs w:val="20"/>
              </w:rPr>
              <w:t>value ?</w:t>
            </w:r>
            <w:proofErr w:type="gramEnd"/>
            <w:r>
              <w:rPr>
                <w:color w:val="111111"/>
                <w:sz w:val="20"/>
                <w:szCs w:val="20"/>
              </w:rPr>
              <w:t xml:space="preserve"> (used in the UCI Adult dataset for unknown values in </w:t>
            </w:r>
            <w:proofErr w:type="spellStart"/>
            <w:r>
              <w:rPr>
                <w:color w:val="111111"/>
                <w:sz w:val="20"/>
                <w:szCs w:val="20"/>
              </w:rPr>
              <w:t>workclass</w:t>
            </w:r>
            <w:proofErr w:type="spellEnd"/>
            <w:r>
              <w:rPr>
                <w:color w:val="111111"/>
                <w:sz w:val="20"/>
                <w:szCs w:val="20"/>
              </w:rPr>
              <w:t xml:space="preserve">, occupation, and </w:t>
            </w:r>
            <w:proofErr w:type="gramStart"/>
            <w:r>
              <w:rPr>
                <w:color w:val="111111"/>
                <w:sz w:val="20"/>
                <w:szCs w:val="20"/>
              </w:rPr>
              <w:t>native-country</w:t>
            </w:r>
            <w:proofErr w:type="gramEnd"/>
            <w:r>
              <w:rPr>
                <w:color w:val="111111"/>
                <w:sz w:val="20"/>
                <w:szCs w:val="20"/>
              </w:rPr>
              <w:t xml:space="preserve">) are removed. This results in a </w:t>
            </w:r>
            <w:proofErr w:type="gramStart"/>
            <w:r>
              <w:rPr>
                <w:color w:val="111111"/>
                <w:sz w:val="20"/>
                <w:szCs w:val="20"/>
              </w:rPr>
              <w:t>cleaned</w:t>
            </w:r>
            <w:proofErr w:type="gramEnd"/>
            <w:r>
              <w:rPr>
                <w:color w:val="111111"/>
                <w:sz w:val="20"/>
                <w:szCs w:val="20"/>
              </w:rPr>
              <w:t xml:space="preserve"> dataset of 45,222 usable records for the </w:t>
            </w:r>
            <w:proofErr w:type="gramStart"/>
            <w:r>
              <w:rPr>
                <w:color w:val="111111"/>
                <w:sz w:val="20"/>
                <w:szCs w:val="20"/>
              </w:rPr>
              <w:t>Adult</w:t>
            </w:r>
            <w:proofErr w:type="gramEnd"/>
            <w:r>
              <w:rPr>
                <w:color w:val="111111"/>
                <w:sz w:val="20"/>
                <w:szCs w:val="20"/>
              </w:rPr>
              <w:t xml:space="preserve"> dataset. For COMPAS, records with missing recidivism outcome labels are dropped.</w:t>
            </w:r>
          </w:p>
        </w:tc>
      </w:tr>
      <w:tr w:rsidR="007E650B" w14:paraId="6C76DD05"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vAlign w:val="center"/>
          </w:tcPr>
          <w:p w14:paraId="1E7AEA2F" w14:textId="77777777" w:rsidR="007E650B" w:rsidRDefault="00663438">
            <w:pPr>
              <w:spacing w:line="360" w:lineRule="auto"/>
              <w:jc w:val="center"/>
            </w:pPr>
            <w:r>
              <w:rPr>
                <w:b/>
                <w:bCs/>
                <w:color w:val="1E3A5F"/>
                <w:sz w:val="28"/>
                <w:szCs w:val="28"/>
              </w:rPr>
              <w:t>↓</w:t>
            </w:r>
          </w:p>
        </w:tc>
      </w:tr>
      <w:tr w:rsidR="007E650B" w14:paraId="45F20308" w14:textId="77777777">
        <w:tc>
          <w:tcPr>
            <w:tcW w:w="9026" w:type="dxa"/>
            <w:tcBorders>
              <w:top w:val="single" w:sz="8" w:space="0" w:color="1E3A5F"/>
              <w:left w:val="single" w:sz="8" w:space="0" w:color="1E3A5F"/>
              <w:bottom w:val="single" w:sz="8" w:space="0" w:color="1E3A5F"/>
              <w:right w:val="single" w:sz="8" w:space="0" w:color="1E3A5F"/>
            </w:tcBorders>
            <w:shd w:val="clear" w:color="auto" w:fill="1E3A5F"/>
            <w:tcMar>
              <w:top w:w="60" w:type="dxa"/>
              <w:left w:w="80" w:type="dxa"/>
              <w:bottom w:w="60" w:type="dxa"/>
              <w:right w:w="80" w:type="dxa"/>
            </w:tcMar>
            <w:vAlign w:val="center"/>
          </w:tcPr>
          <w:p w14:paraId="270A01C1" w14:textId="3721B601" w:rsidR="007E650B" w:rsidRDefault="00663438">
            <w:pPr>
              <w:spacing w:line="360" w:lineRule="auto"/>
            </w:pPr>
            <w:r>
              <w:rPr>
                <w:b/>
                <w:bCs/>
                <w:color w:val="FFFFFF"/>
                <w:sz w:val="22"/>
                <w:szCs w:val="22"/>
              </w:rPr>
              <w:t>Step 4: Categorical Encoding</w:t>
            </w:r>
          </w:p>
        </w:tc>
      </w:tr>
      <w:tr w:rsidR="007E650B" w14:paraId="5B9FED07" w14:textId="77777777">
        <w:tc>
          <w:tcPr>
            <w:tcW w:w="9026"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706B3367" w14:textId="77777777" w:rsidR="007E650B" w:rsidRDefault="00663438">
            <w:pPr>
              <w:spacing w:line="360" w:lineRule="auto"/>
            </w:pPr>
            <w:r>
              <w:rPr>
                <w:color w:val="111111"/>
                <w:sz w:val="20"/>
                <w:szCs w:val="20"/>
              </w:rPr>
              <w:lastRenderedPageBreak/>
              <w:t xml:space="preserve">All categorical features are converted to numerical form using one-hot encoding. Each category level becomes a binary indicator variable. For example, the </w:t>
            </w:r>
            <w:proofErr w:type="spellStart"/>
            <w:r>
              <w:rPr>
                <w:color w:val="111111"/>
                <w:sz w:val="20"/>
                <w:szCs w:val="20"/>
              </w:rPr>
              <w:t>workclass</w:t>
            </w:r>
            <w:proofErr w:type="spellEnd"/>
            <w:r>
              <w:rPr>
                <w:color w:val="111111"/>
                <w:sz w:val="20"/>
                <w:szCs w:val="20"/>
              </w:rPr>
              <w:t xml:space="preserve"> feature with values such as Private, Self-emp, and Federal-gov becomes three binary columns. This produces a fully numerical feature matrix suitable for scikit-learn estimators.</w:t>
            </w:r>
          </w:p>
        </w:tc>
      </w:tr>
      <w:tr w:rsidR="007E650B" w14:paraId="57EF8094"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vAlign w:val="center"/>
          </w:tcPr>
          <w:p w14:paraId="21551410" w14:textId="77777777" w:rsidR="007E650B" w:rsidRDefault="00663438">
            <w:pPr>
              <w:spacing w:line="360" w:lineRule="auto"/>
              <w:jc w:val="center"/>
            </w:pPr>
            <w:r>
              <w:rPr>
                <w:b/>
                <w:bCs/>
                <w:color w:val="1E3A5F"/>
                <w:sz w:val="28"/>
                <w:szCs w:val="28"/>
              </w:rPr>
              <w:t>↓</w:t>
            </w:r>
          </w:p>
        </w:tc>
      </w:tr>
      <w:tr w:rsidR="007E650B" w14:paraId="0867407B" w14:textId="77777777">
        <w:tc>
          <w:tcPr>
            <w:tcW w:w="9026" w:type="dxa"/>
            <w:tcBorders>
              <w:top w:val="single" w:sz="8" w:space="0" w:color="1E3A5F"/>
              <w:left w:val="single" w:sz="8" w:space="0" w:color="1E3A5F"/>
              <w:bottom w:val="single" w:sz="8" w:space="0" w:color="1E3A5F"/>
              <w:right w:val="single" w:sz="8" w:space="0" w:color="1E3A5F"/>
            </w:tcBorders>
            <w:shd w:val="clear" w:color="auto" w:fill="1E3A5F"/>
            <w:tcMar>
              <w:top w:w="60" w:type="dxa"/>
              <w:left w:w="80" w:type="dxa"/>
              <w:bottom w:w="60" w:type="dxa"/>
              <w:right w:w="80" w:type="dxa"/>
            </w:tcMar>
            <w:vAlign w:val="center"/>
          </w:tcPr>
          <w:p w14:paraId="1A2494A5" w14:textId="235009AD" w:rsidR="007E650B" w:rsidRDefault="00663438">
            <w:pPr>
              <w:spacing w:line="360" w:lineRule="auto"/>
            </w:pPr>
            <w:r>
              <w:rPr>
                <w:b/>
                <w:bCs/>
                <w:color w:val="FFFFFF"/>
                <w:sz w:val="22"/>
                <w:szCs w:val="22"/>
              </w:rPr>
              <w:t xml:space="preserve">Step 5: Protected Attribute </w:t>
            </w:r>
            <w:proofErr w:type="spellStart"/>
            <w:r>
              <w:rPr>
                <w:b/>
                <w:bCs/>
                <w:color w:val="FFFFFF"/>
                <w:sz w:val="22"/>
                <w:szCs w:val="22"/>
              </w:rPr>
              <w:t>Binarisation</w:t>
            </w:r>
            <w:proofErr w:type="spellEnd"/>
          </w:p>
        </w:tc>
      </w:tr>
      <w:tr w:rsidR="007E650B" w14:paraId="29747CE9" w14:textId="77777777">
        <w:tc>
          <w:tcPr>
            <w:tcW w:w="9026" w:type="dxa"/>
            <w:tcBorders>
              <w:top w:val="single" w:sz="4" w:space="0" w:color="C8D2DF"/>
              <w:left w:val="single" w:sz="4" w:space="0" w:color="C8D2DF"/>
              <w:bottom w:val="single" w:sz="4" w:space="0" w:color="C8D2DF"/>
              <w:right w:val="single" w:sz="4" w:space="0" w:color="C8D2DF"/>
            </w:tcBorders>
            <w:shd w:val="clear" w:color="auto" w:fill="EBF3FB"/>
            <w:tcMar>
              <w:top w:w="60" w:type="dxa"/>
              <w:left w:w="80" w:type="dxa"/>
              <w:bottom w:w="60" w:type="dxa"/>
              <w:right w:w="80" w:type="dxa"/>
            </w:tcMar>
            <w:vAlign w:val="center"/>
          </w:tcPr>
          <w:p w14:paraId="7C216D8C" w14:textId="77777777" w:rsidR="007E650B" w:rsidRDefault="00663438">
            <w:pPr>
              <w:spacing w:line="360" w:lineRule="auto"/>
            </w:pPr>
            <w:r>
              <w:rPr>
                <w:color w:val="111111"/>
                <w:sz w:val="20"/>
                <w:szCs w:val="20"/>
              </w:rPr>
              <w:t xml:space="preserve">The protected attribute is converted to a binary format. For the Adult dataset: sex is encoded as 1 for Male (privileged group) and 0 for Female (unprivileged group). For COMPAS: race is </w:t>
            </w:r>
            <w:proofErr w:type="spellStart"/>
            <w:r>
              <w:rPr>
                <w:color w:val="111111"/>
                <w:sz w:val="20"/>
                <w:szCs w:val="20"/>
              </w:rPr>
              <w:t>binarised</w:t>
            </w:r>
            <w:proofErr w:type="spellEnd"/>
            <w:r>
              <w:rPr>
                <w:color w:val="111111"/>
                <w:sz w:val="20"/>
                <w:szCs w:val="20"/>
              </w:rPr>
              <w:t xml:space="preserve"> such that Caucasian = 1 (privileged) and </w:t>
            </w:r>
            <w:proofErr w:type="gramStart"/>
            <w:r>
              <w:rPr>
                <w:color w:val="111111"/>
                <w:sz w:val="20"/>
                <w:szCs w:val="20"/>
              </w:rPr>
              <w:t>African-American</w:t>
            </w:r>
            <w:proofErr w:type="gramEnd"/>
            <w:r>
              <w:rPr>
                <w:color w:val="111111"/>
                <w:sz w:val="20"/>
                <w:szCs w:val="20"/>
              </w:rPr>
              <w:t xml:space="preserve"> = 0 (unprivileged). Privileged and unprivileged group dictionaries are created for use by AIF360 bias metrics.</w:t>
            </w:r>
          </w:p>
        </w:tc>
      </w:tr>
      <w:tr w:rsidR="007E650B" w14:paraId="209ECD39"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vAlign w:val="center"/>
          </w:tcPr>
          <w:p w14:paraId="74E8C371" w14:textId="77777777" w:rsidR="007E650B" w:rsidRDefault="00663438">
            <w:pPr>
              <w:spacing w:line="360" w:lineRule="auto"/>
              <w:jc w:val="center"/>
            </w:pPr>
            <w:r>
              <w:rPr>
                <w:b/>
                <w:bCs/>
                <w:color w:val="1E3A5F"/>
                <w:sz w:val="28"/>
                <w:szCs w:val="28"/>
              </w:rPr>
              <w:t>↓</w:t>
            </w:r>
          </w:p>
        </w:tc>
      </w:tr>
      <w:tr w:rsidR="007E650B" w14:paraId="69EFAABD" w14:textId="77777777">
        <w:tc>
          <w:tcPr>
            <w:tcW w:w="9026" w:type="dxa"/>
            <w:tcBorders>
              <w:top w:val="single" w:sz="8" w:space="0" w:color="1E3A5F"/>
              <w:left w:val="single" w:sz="8" w:space="0" w:color="1E3A5F"/>
              <w:bottom w:val="single" w:sz="8" w:space="0" w:color="1E3A5F"/>
              <w:right w:val="single" w:sz="8" w:space="0" w:color="1E3A5F"/>
            </w:tcBorders>
            <w:shd w:val="clear" w:color="auto" w:fill="1E3A5F"/>
            <w:tcMar>
              <w:top w:w="60" w:type="dxa"/>
              <w:left w:w="80" w:type="dxa"/>
              <w:bottom w:w="60" w:type="dxa"/>
              <w:right w:w="80" w:type="dxa"/>
            </w:tcMar>
            <w:vAlign w:val="center"/>
          </w:tcPr>
          <w:p w14:paraId="0733D143" w14:textId="508FE5FF" w:rsidR="007E650B" w:rsidRDefault="00663438">
            <w:pPr>
              <w:spacing w:line="360" w:lineRule="auto"/>
            </w:pPr>
            <w:r>
              <w:rPr>
                <w:b/>
                <w:bCs/>
                <w:color w:val="FFFFFF"/>
                <w:sz w:val="22"/>
                <w:szCs w:val="22"/>
              </w:rPr>
              <w:t xml:space="preserve">Step 6: Feature </w:t>
            </w:r>
            <w:proofErr w:type="spellStart"/>
            <w:r>
              <w:rPr>
                <w:b/>
                <w:bCs/>
                <w:color w:val="FFFFFF"/>
                <w:sz w:val="22"/>
                <w:szCs w:val="22"/>
              </w:rPr>
              <w:t>Standardisation</w:t>
            </w:r>
            <w:proofErr w:type="spellEnd"/>
          </w:p>
        </w:tc>
      </w:tr>
      <w:tr w:rsidR="007E650B" w14:paraId="0CC68E16" w14:textId="77777777">
        <w:tc>
          <w:tcPr>
            <w:tcW w:w="9026"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2A7605BB" w14:textId="77777777" w:rsidR="007E650B" w:rsidRDefault="00663438">
            <w:pPr>
              <w:spacing w:line="360" w:lineRule="auto"/>
            </w:pPr>
            <w:r>
              <w:rPr>
                <w:color w:val="111111"/>
                <w:sz w:val="20"/>
                <w:szCs w:val="20"/>
              </w:rPr>
              <w:t xml:space="preserve">Continuous numerical features (age, education-num, hours-per-week, capital-gain, capital-loss) are </w:t>
            </w:r>
            <w:proofErr w:type="spellStart"/>
            <w:r>
              <w:rPr>
                <w:color w:val="111111"/>
                <w:sz w:val="20"/>
                <w:szCs w:val="20"/>
              </w:rPr>
              <w:t>standardised</w:t>
            </w:r>
            <w:proofErr w:type="spellEnd"/>
            <w:r>
              <w:rPr>
                <w:color w:val="111111"/>
                <w:sz w:val="20"/>
                <w:szCs w:val="20"/>
              </w:rPr>
              <w:t xml:space="preserve"> using </w:t>
            </w:r>
            <w:proofErr w:type="spellStart"/>
            <w:r>
              <w:rPr>
                <w:color w:val="111111"/>
                <w:sz w:val="20"/>
                <w:szCs w:val="20"/>
              </w:rPr>
              <w:t>StandardScaler</w:t>
            </w:r>
            <w:proofErr w:type="spellEnd"/>
            <w:r>
              <w:rPr>
                <w:color w:val="111111"/>
                <w:sz w:val="20"/>
                <w:szCs w:val="20"/>
              </w:rPr>
              <w:t xml:space="preserve"> to zero mean and unit variance. The scaler </w:t>
            </w:r>
            <w:proofErr w:type="gramStart"/>
            <w:r>
              <w:rPr>
                <w:color w:val="111111"/>
                <w:sz w:val="20"/>
                <w:szCs w:val="20"/>
              </w:rPr>
              <w:t>is fitted on the training split only and then</w:t>
            </w:r>
            <w:proofErr w:type="gramEnd"/>
            <w:r>
              <w:rPr>
                <w:color w:val="111111"/>
                <w:sz w:val="20"/>
                <w:szCs w:val="20"/>
              </w:rPr>
              <w:t xml:space="preserve"> applied to both training and test splits to prevent data leakage. This step is essential for logistic regression and prejudice remover convergence.</w:t>
            </w:r>
          </w:p>
        </w:tc>
      </w:tr>
      <w:tr w:rsidR="007E650B" w14:paraId="5EB802F5"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vAlign w:val="center"/>
          </w:tcPr>
          <w:p w14:paraId="3845897B" w14:textId="77777777" w:rsidR="007E650B" w:rsidRDefault="00663438">
            <w:pPr>
              <w:spacing w:line="360" w:lineRule="auto"/>
              <w:jc w:val="center"/>
            </w:pPr>
            <w:r>
              <w:rPr>
                <w:b/>
                <w:bCs/>
                <w:color w:val="1E3A5F"/>
                <w:sz w:val="28"/>
                <w:szCs w:val="28"/>
              </w:rPr>
              <w:t>↓</w:t>
            </w:r>
          </w:p>
        </w:tc>
      </w:tr>
      <w:tr w:rsidR="007E650B" w14:paraId="0E84C681" w14:textId="77777777">
        <w:tc>
          <w:tcPr>
            <w:tcW w:w="9026" w:type="dxa"/>
            <w:tcBorders>
              <w:top w:val="single" w:sz="8" w:space="0" w:color="1E3A5F"/>
              <w:left w:val="single" w:sz="8" w:space="0" w:color="1E3A5F"/>
              <w:bottom w:val="single" w:sz="8" w:space="0" w:color="1E3A5F"/>
              <w:right w:val="single" w:sz="8" w:space="0" w:color="1E3A5F"/>
            </w:tcBorders>
            <w:shd w:val="clear" w:color="auto" w:fill="1E3A5F"/>
            <w:tcMar>
              <w:top w:w="60" w:type="dxa"/>
              <w:left w:w="80" w:type="dxa"/>
              <w:bottom w:w="60" w:type="dxa"/>
              <w:right w:w="80" w:type="dxa"/>
            </w:tcMar>
            <w:vAlign w:val="center"/>
          </w:tcPr>
          <w:p w14:paraId="54565196" w14:textId="3B7751A9" w:rsidR="007E650B" w:rsidRDefault="00663438">
            <w:pPr>
              <w:spacing w:line="360" w:lineRule="auto"/>
            </w:pPr>
            <w:r>
              <w:rPr>
                <w:b/>
                <w:bCs/>
                <w:color w:val="FFFFFF"/>
                <w:sz w:val="22"/>
                <w:szCs w:val="22"/>
              </w:rPr>
              <w:t>Step 7: Train/Test Split</w:t>
            </w:r>
          </w:p>
        </w:tc>
      </w:tr>
      <w:tr w:rsidR="007E650B" w14:paraId="5F31A411" w14:textId="77777777">
        <w:tc>
          <w:tcPr>
            <w:tcW w:w="9026" w:type="dxa"/>
            <w:tcBorders>
              <w:top w:val="single" w:sz="4" w:space="0" w:color="C8D2DF"/>
              <w:left w:val="single" w:sz="4" w:space="0" w:color="C8D2DF"/>
              <w:bottom w:val="single" w:sz="4" w:space="0" w:color="C8D2DF"/>
              <w:right w:val="single" w:sz="4" w:space="0" w:color="C8D2DF"/>
            </w:tcBorders>
            <w:shd w:val="clear" w:color="auto" w:fill="EBF3FB"/>
            <w:tcMar>
              <w:top w:w="60" w:type="dxa"/>
              <w:left w:w="80" w:type="dxa"/>
              <w:bottom w:w="60" w:type="dxa"/>
              <w:right w:w="80" w:type="dxa"/>
            </w:tcMar>
            <w:vAlign w:val="center"/>
          </w:tcPr>
          <w:p w14:paraId="16C002A1" w14:textId="77777777" w:rsidR="007E650B" w:rsidRDefault="00663438">
            <w:pPr>
              <w:spacing w:line="360" w:lineRule="auto"/>
            </w:pPr>
            <w:r>
              <w:rPr>
                <w:color w:val="111111"/>
                <w:sz w:val="20"/>
                <w:szCs w:val="20"/>
              </w:rPr>
              <w:t xml:space="preserve">The cleaned and encoded dataset is split into a training set (70%) and a test set (30%) using a fixed random seed (seed=42) to ensure reproducibility. The AIF360 </w:t>
            </w:r>
            <w:proofErr w:type="spellStart"/>
            <w:r>
              <w:rPr>
                <w:color w:val="111111"/>
                <w:sz w:val="20"/>
                <w:szCs w:val="20"/>
              </w:rPr>
              <w:t>BinaryLabelDataset.split</w:t>
            </w:r>
            <w:proofErr w:type="spellEnd"/>
            <w:r>
              <w:rPr>
                <w:color w:val="111111"/>
                <w:sz w:val="20"/>
                <w:szCs w:val="20"/>
              </w:rPr>
              <w:t>() method is used, which preserves the protected attribute label alignment. Training: 31,655 instances. Test: 13,567 instances (approximate after missing value removal).</w:t>
            </w:r>
          </w:p>
        </w:tc>
      </w:tr>
      <w:tr w:rsidR="007E650B" w14:paraId="7AF9648D"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vAlign w:val="center"/>
          </w:tcPr>
          <w:p w14:paraId="0E700841" w14:textId="77777777" w:rsidR="007E650B" w:rsidRDefault="00663438">
            <w:pPr>
              <w:spacing w:line="360" w:lineRule="auto"/>
              <w:jc w:val="center"/>
            </w:pPr>
            <w:r>
              <w:rPr>
                <w:b/>
                <w:bCs/>
                <w:color w:val="1E3A5F"/>
                <w:sz w:val="28"/>
                <w:szCs w:val="28"/>
              </w:rPr>
              <w:t>↓</w:t>
            </w:r>
          </w:p>
        </w:tc>
      </w:tr>
      <w:tr w:rsidR="007E650B" w14:paraId="4D9FC447" w14:textId="77777777">
        <w:tc>
          <w:tcPr>
            <w:tcW w:w="9026" w:type="dxa"/>
            <w:tcBorders>
              <w:top w:val="single" w:sz="8" w:space="0" w:color="1E3A5F"/>
              <w:left w:val="single" w:sz="8" w:space="0" w:color="1E3A5F"/>
              <w:bottom w:val="single" w:sz="8" w:space="0" w:color="1E3A5F"/>
              <w:right w:val="single" w:sz="8" w:space="0" w:color="1E3A5F"/>
            </w:tcBorders>
            <w:shd w:val="clear" w:color="auto" w:fill="1E3A5F"/>
            <w:tcMar>
              <w:top w:w="60" w:type="dxa"/>
              <w:left w:w="80" w:type="dxa"/>
              <w:bottom w:w="60" w:type="dxa"/>
              <w:right w:w="80" w:type="dxa"/>
            </w:tcMar>
            <w:vAlign w:val="center"/>
          </w:tcPr>
          <w:p w14:paraId="4C93653D" w14:textId="6B849B0E" w:rsidR="007E650B" w:rsidRDefault="00663438">
            <w:pPr>
              <w:spacing w:line="360" w:lineRule="auto"/>
            </w:pPr>
            <w:r>
              <w:rPr>
                <w:b/>
                <w:bCs/>
                <w:color w:val="FFFFFF"/>
                <w:sz w:val="22"/>
                <w:szCs w:val="22"/>
              </w:rPr>
              <w:t>Step 8: Bias Mitigation Application</w:t>
            </w:r>
          </w:p>
        </w:tc>
      </w:tr>
      <w:tr w:rsidR="007E650B" w14:paraId="13856CD3" w14:textId="77777777">
        <w:tc>
          <w:tcPr>
            <w:tcW w:w="9026"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0539BFF2" w14:textId="77777777" w:rsidR="007E650B" w:rsidRDefault="00663438">
            <w:pPr>
              <w:spacing w:line="360" w:lineRule="auto"/>
            </w:pPr>
            <w:r>
              <w:rPr>
                <w:color w:val="111111"/>
                <w:sz w:val="20"/>
                <w:szCs w:val="20"/>
              </w:rPr>
              <w:t xml:space="preserve">The selected bias mitigation technique (Reweighing, Disparate Impact Remover, Prejudice Remover, or </w:t>
            </w:r>
            <w:proofErr w:type="spellStart"/>
            <w:r>
              <w:rPr>
                <w:color w:val="111111"/>
                <w:sz w:val="20"/>
                <w:szCs w:val="20"/>
              </w:rPr>
              <w:t>Equalised</w:t>
            </w:r>
            <w:proofErr w:type="spellEnd"/>
            <w:r>
              <w:rPr>
                <w:color w:val="111111"/>
                <w:sz w:val="20"/>
                <w:szCs w:val="20"/>
              </w:rPr>
              <w:t xml:space="preserve"> Odds Postprocessing) is applied at the appropriate stage: preprocessing techniques are applied to the training split only before model fitting; the in-processing technique modifies the learning objective during training; and the postprocessing technique adjusts model outputs on the test split after training.</w:t>
            </w:r>
          </w:p>
        </w:tc>
      </w:tr>
      <w:tr w:rsidR="007E650B" w14:paraId="798A1A7D"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vAlign w:val="center"/>
          </w:tcPr>
          <w:p w14:paraId="00ACA031" w14:textId="77777777" w:rsidR="007E650B" w:rsidRDefault="00663438">
            <w:pPr>
              <w:spacing w:line="360" w:lineRule="auto"/>
              <w:jc w:val="center"/>
            </w:pPr>
            <w:r>
              <w:rPr>
                <w:b/>
                <w:bCs/>
                <w:color w:val="1E3A5F"/>
                <w:sz w:val="28"/>
                <w:szCs w:val="28"/>
              </w:rPr>
              <w:t>↓</w:t>
            </w:r>
          </w:p>
        </w:tc>
      </w:tr>
      <w:tr w:rsidR="007E650B" w14:paraId="74A056A6" w14:textId="77777777">
        <w:tc>
          <w:tcPr>
            <w:tcW w:w="9026" w:type="dxa"/>
            <w:tcBorders>
              <w:top w:val="single" w:sz="8" w:space="0" w:color="1E3A5F"/>
              <w:left w:val="single" w:sz="8" w:space="0" w:color="1E3A5F"/>
              <w:bottom w:val="single" w:sz="8" w:space="0" w:color="1E3A5F"/>
              <w:right w:val="single" w:sz="8" w:space="0" w:color="1E3A5F"/>
            </w:tcBorders>
            <w:shd w:val="clear" w:color="auto" w:fill="1E3A5F"/>
            <w:tcMar>
              <w:top w:w="60" w:type="dxa"/>
              <w:left w:w="80" w:type="dxa"/>
              <w:bottom w:w="60" w:type="dxa"/>
              <w:right w:w="80" w:type="dxa"/>
            </w:tcMar>
            <w:vAlign w:val="center"/>
          </w:tcPr>
          <w:p w14:paraId="4227316F" w14:textId="593D600C" w:rsidR="007E650B" w:rsidRDefault="00663438">
            <w:pPr>
              <w:spacing w:line="360" w:lineRule="auto"/>
            </w:pPr>
            <w:r>
              <w:rPr>
                <w:b/>
                <w:bCs/>
                <w:color w:val="FFFFFF"/>
                <w:sz w:val="22"/>
                <w:szCs w:val="22"/>
              </w:rPr>
              <w:t>Step 9: Fairness Metric Evaluation</w:t>
            </w:r>
          </w:p>
        </w:tc>
      </w:tr>
      <w:tr w:rsidR="007E650B" w14:paraId="2F8A752C" w14:textId="77777777">
        <w:tc>
          <w:tcPr>
            <w:tcW w:w="9026" w:type="dxa"/>
            <w:tcBorders>
              <w:top w:val="single" w:sz="4" w:space="0" w:color="C8D2DF"/>
              <w:left w:val="single" w:sz="4" w:space="0" w:color="C8D2DF"/>
              <w:bottom w:val="single" w:sz="4" w:space="0" w:color="C8D2DF"/>
              <w:right w:val="single" w:sz="4" w:space="0" w:color="C8D2DF"/>
            </w:tcBorders>
            <w:shd w:val="clear" w:color="auto" w:fill="EBF3FB"/>
            <w:tcMar>
              <w:top w:w="60" w:type="dxa"/>
              <w:left w:w="80" w:type="dxa"/>
              <w:bottom w:w="60" w:type="dxa"/>
              <w:right w:w="80" w:type="dxa"/>
            </w:tcMar>
            <w:vAlign w:val="center"/>
          </w:tcPr>
          <w:p w14:paraId="46290AA7" w14:textId="77777777" w:rsidR="007E650B" w:rsidRDefault="00663438">
            <w:pPr>
              <w:spacing w:line="360" w:lineRule="auto"/>
            </w:pPr>
            <w:r>
              <w:rPr>
                <w:color w:val="111111"/>
                <w:sz w:val="20"/>
                <w:szCs w:val="20"/>
              </w:rPr>
              <w:lastRenderedPageBreak/>
              <w:t xml:space="preserve">Classification metrics and fairness metrics are computed using the AIF360 </w:t>
            </w:r>
            <w:proofErr w:type="spellStart"/>
            <w:r>
              <w:rPr>
                <w:color w:val="111111"/>
                <w:sz w:val="20"/>
                <w:szCs w:val="20"/>
              </w:rPr>
              <w:t>ClassificationMetric</w:t>
            </w:r>
            <w:proofErr w:type="spellEnd"/>
            <w:r>
              <w:rPr>
                <w:color w:val="111111"/>
                <w:sz w:val="20"/>
                <w:szCs w:val="20"/>
              </w:rPr>
              <w:t xml:space="preserve"> class applied to the held-out test split. Metrics computed include overall accuracy, demographic parity difference, average odds difference, </w:t>
            </w:r>
            <w:proofErr w:type="spellStart"/>
            <w:r>
              <w:rPr>
                <w:color w:val="111111"/>
                <w:sz w:val="20"/>
                <w:szCs w:val="20"/>
              </w:rPr>
              <w:t>equalised</w:t>
            </w:r>
            <w:proofErr w:type="spellEnd"/>
            <w:r>
              <w:rPr>
                <w:color w:val="111111"/>
                <w:sz w:val="20"/>
                <w:szCs w:val="20"/>
              </w:rPr>
              <w:t xml:space="preserve"> odds difference, and disparate impact ratio. All metrics are computed separately for the privileged and unprivileged groups and then compared across mitigation approaches.</w:t>
            </w:r>
          </w:p>
        </w:tc>
      </w:tr>
    </w:tbl>
    <w:p w14:paraId="27F75E68" w14:textId="229A7EDC" w:rsidR="007E650B" w:rsidRDefault="00663438" w:rsidP="00470000">
      <w:pPr>
        <w:spacing w:before="60" w:after="240" w:line="360" w:lineRule="auto"/>
        <w:jc w:val="center"/>
      </w:pPr>
      <w:r>
        <w:rPr>
          <w:i/>
          <w:iCs/>
          <w:color w:val="555555"/>
          <w:sz w:val="20"/>
          <w:szCs w:val="20"/>
        </w:rPr>
        <w:t>Figure 2.1: Dataset Preprocessing Pipeline (Applied to UCI Adult and COMPAS Datasets)</w:t>
      </w:r>
    </w:p>
    <w:p w14:paraId="57ED941F" w14:textId="77777777" w:rsidR="007E650B" w:rsidRDefault="00663438">
      <w:pPr>
        <w:spacing w:before="360" w:after="160" w:line="360" w:lineRule="auto"/>
      </w:pPr>
      <w:r>
        <w:rPr>
          <w:b/>
          <w:bCs/>
        </w:rPr>
        <w:t>2.5 Fairness Definitions in Machine Learning</w:t>
      </w:r>
    </w:p>
    <w:p w14:paraId="50584905" w14:textId="77777777" w:rsidR="007E650B" w:rsidRDefault="00663438">
      <w:pPr>
        <w:spacing w:before="240" w:after="120" w:line="360" w:lineRule="auto"/>
      </w:pPr>
      <w:r>
        <w:rPr>
          <w:b/>
          <w:bCs/>
          <w:i/>
          <w:iCs/>
        </w:rPr>
        <w:t>2.5.1 Group Fairness Metrics</w:t>
      </w:r>
    </w:p>
    <w:p w14:paraId="65F623E6" w14:textId="77777777" w:rsidR="007E650B" w:rsidRDefault="00663438">
      <w:pPr>
        <w:jc w:val="center"/>
      </w:pPr>
      <w:r>
        <w:rPr>
          <w:noProof/>
        </w:rPr>
        <w:drawing>
          <wp:inline distT="0" distB="0" distL="0" distR="0" wp14:anchorId="6D629E0A" wp14:editId="78DBFEB9">
            <wp:extent cx="5668759" cy="2599845"/>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rics.png"/>
                    <pic:cNvPicPr/>
                  </pic:nvPicPr>
                  <pic:blipFill rotWithShape="1">
                    <a:blip r:embed="rId10"/>
                    <a:srcRect t="4496"/>
                    <a:stretch>
                      <a:fillRect/>
                    </a:stretch>
                  </pic:blipFill>
                  <pic:spPr bwMode="auto">
                    <a:xfrm>
                      <a:off x="0" y="0"/>
                      <a:ext cx="5669280" cy="2600084"/>
                    </a:xfrm>
                    <a:prstGeom prst="rect">
                      <a:avLst/>
                    </a:prstGeom>
                    <a:ln>
                      <a:noFill/>
                    </a:ln>
                    <a:extLst>
                      <a:ext uri="{53640926-AAD7-44D8-BBD7-CCE9431645EC}">
                        <a14:shadowObscured xmlns:a14="http://schemas.microsoft.com/office/drawing/2010/main"/>
                      </a:ext>
                    </a:extLst>
                  </pic:spPr>
                </pic:pic>
              </a:graphicData>
            </a:graphic>
          </wp:inline>
        </w:drawing>
      </w:r>
    </w:p>
    <w:p w14:paraId="2ECC1BA7" w14:textId="77777777" w:rsidR="007E650B" w:rsidRDefault="00663438">
      <w:pPr>
        <w:jc w:val="center"/>
      </w:pPr>
      <w:r>
        <w:rPr>
          <w:i/>
          <w:color w:val="555555"/>
          <w:sz w:val="18"/>
        </w:rPr>
        <w:t>Figure 2.4: Visual Explanation of Group Fairness Metrics Using Confusion Matrices for Privileged and Unprivileged Groups</w:t>
      </w:r>
    </w:p>
    <w:p w14:paraId="27450314" w14:textId="77777777" w:rsidR="007E650B" w:rsidRDefault="007E650B" w:rsidP="00470000"/>
    <w:p w14:paraId="1D93D1B0" w14:textId="77777777" w:rsidR="007E650B" w:rsidRDefault="00663438">
      <w:pPr>
        <w:spacing w:after="160" w:line="360" w:lineRule="auto"/>
        <w:jc w:val="both"/>
      </w:pPr>
      <w:r>
        <w:t xml:space="preserve">The fairness literature has produced a substantial set of formal mathematical definitions of equitable classifier </w:t>
      </w:r>
      <w:proofErr w:type="spellStart"/>
      <w:r>
        <w:t>behaviour</w:t>
      </w:r>
      <w:proofErr w:type="spellEnd"/>
      <w:r>
        <w:t>. These metrics operate at the group level, comparing statistical properties of model outputs across protected groups. Table 2.3 below presents the four primary group fairness metrics used in this study, with their formal definitions and interpretations. The notation used is as follows: Y denotes the true label, Y-hat denotes the predicted label, A denotes the protected attribute, S+ denotes the privileged group (Male), and S- denotes the unprivileged group (Female).</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1900"/>
        <w:gridCol w:w="1526"/>
      </w:tblGrid>
      <w:tr w:rsidR="007E650B" w14:paraId="1ED0F610" w14:textId="77777777">
        <w:trPr>
          <w:tblHeader/>
        </w:trPr>
        <w:tc>
          <w:tcPr>
            <w:tcW w:w="2400" w:type="dxa"/>
            <w:tcBorders>
              <w:top w:val="single" w:sz="8" w:space="0" w:color="1E3A5F"/>
              <w:left w:val="single" w:sz="8" w:space="0" w:color="1E3A5F"/>
              <w:bottom w:val="single" w:sz="8" w:space="0" w:color="1E3A5F"/>
              <w:right w:val="single" w:sz="8" w:space="0" w:color="1E3A5F"/>
            </w:tcBorders>
            <w:shd w:val="clear" w:color="auto" w:fill="1E3A5F"/>
            <w:tcMar>
              <w:top w:w="60" w:type="dxa"/>
              <w:left w:w="80" w:type="dxa"/>
              <w:bottom w:w="60" w:type="dxa"/>
              <w:right w:w="80" w:type="dxa"/>
            </w:tcMar>
            <w:vAlign w:val="center"/>
          </w:tcPr>
          <w:p w14:paraId="4AE001FD" w14:textId="77777777" w:rsidR="007E650B" w:rsidRDefault="00663438">
            <w:pPr>
              <w:spacing w:line="360" w:lineRule="auto"/>
              <w:jc w:val="center"/>
            </w:pPr>
            <w:r>
              <w:rPr>
                <w:b/>
                <w:bCs/>
                <w:color w:val="FFFFFF"/>
                <w:sz w:val="20"/>
                <w:szCs w:val="20"/>
              </w:rPr>
              <w:t>Metric</w:t>
            </w:r>
          </w:p>
        </w:tc>
        <w:tc>
          <w:tcPr>
            <w:tcW w:w="3200" w:type="dxa"/>
            <w:tcBorders>
              <w:top w:val="single" w:sz="8" w:space="0" w:color="1E3A5F"/>
              <w:left w:val="single" w:sz="8" w:space="0" w:color="1E3A5F"/>
              <w:bottom w:val="single" w:sz="8" w:space="0" w:color="1E3A5F"/>
              <w:right w:val="single" w:sz="8" w:space="0" w:color="1E3A5F"/>
            </w:tcBorders>
            <w:shd w:val="clear" w:color="auto" w:fill="1E3A5F"/>
            <w:tcMar>
              <w:top w:w="60" w:type="dxa"/>
              <w:left w:w="80" w:type="dxa"/>
              <w:bottom w:w="60" w:type="dxa"/>
              <w:right w:w="80" w:type="dxa"/>
            </w:tcMar>
            <w:vAlign w:val="center"/>
          </w:tcPr>
          <w:p w14:paraId="0EB91178" w14:textId="77777777" w:rsidR="007E650B" w:rsidRDefault="00663438">
            <w:pPr>
              <w:spacing w:line="360" w:lineRule="auto"/>
              <w:jc w:val="center"/>
            </w:pPr>
            <w:r>
              <w:rPr>
                <w:b/>
                <w:bCs/>
                <w:color w:val="FFFFFF"/>
                <w:sz w:val="20"/>
                <w:szCs w:val="20"/>
              </w:rPr>
              <w:t>Formal Definition</w:t>
            </w:r>
          </w:p>
        </w:tc>
        <w:tc>
          <w:tcPr>
            <w:tcW w:w="1900" w:type="dxa"/>
            <w:tcBorders>
              <w:top w:val="single" w:sz="8" w:space="0" w:color="1E3A5F"/>
              <w:left w:val="single" w:sz="8" w:space="0" w:color="1E3A5F"/>
              <w:bottom w:val="single" w:sz="8" w:space="0" w:color="1E3A5F"/>
              <w:right w:val="single" w:sz="8" w:space="0" w:color="1E3A5F"/>
            </w:tcBorders>
            <w:shd w:val="clear" w:color="auto" w:fill="1E3A5F"/>
            <w:tcMar>
              <w:top w:w="60" w:type="dxa"/>
              <w:left w:w="80" w:type="dxa"/>
              <w:bottom w:w="60" w:type="dxa"/>
              <w:right w:w="80" w:type="dxa"/>
            </w:tcMar>
            <w:vAlign w:val="center"/>
          </w:tcPr>
          <w:p w14:paraId="6CDFD1CD" w14:textId="77777777" w:rsidR="007E650B" w:rsidRDefault="00663438">
            <w:pPr>
              <w:spacing w:line="360" w:lineRule="auto"/>
              <w:jc w:val="center"/>
            </w:pPr>
            <w:r>
              <w:rPr>
                <w:b/>
                <w:bCs/>
                <w:color w:val="FFFFFF"/>
                <w:sz w:val="20"/>
                <w:szCs w:val="20"/>
              </w:rPr>
              <w:t>Perfect Score</w:t>
            </w:r>
          </w:p>
        </w:tc>
        <w:tc>
          <w:tcPr>
            <w:tcW w:w="1526" w:type="dxa"/>
            <w:tcBorders>
              <w:top w:val="single" w:sz="8" w:space="0" w:color="1E3A5F"/>
              <w:left w:val="single" w:sz="8" w:space="0" w:color="1E3A5F"/>
              <w:bottom w:val="single" w:sz="8" w:space="0" w:color="1E3A5F"/>
              <w:right w:val="single" w:sz="8" w:space="0" w:color="1E3A5F"/>
            </w:tcBorders>
            <w:shd w:val="clear" w:color="auto" w:fill="1E3A5F"/>
            <w:tcMar>
              <w:top w:w="60" w:type="dxa"/>
              <w:left w:w="80" w:type="dxa"/>
              <w:bottom w:w="60" w:type="dxa"/>
              <w:right w:w="80" w:type="dxa"/>
            </w:tcMar>
            <w:vAlign w:val="center"/>
          </w:tcPr>
          <w:p w14:paraId="6180A1ED" w14:textId="77777777" w:rsidR="007E650B" w:rsidRDefault="00663438">
            <w:pPr>
              <w:spacing w:line="360" w:lineRule="auto"/>
              <w:jc w:val="center"/>
            </w:pPr>
            <w:r>
              <w:rPr>
                <w:b/>
                <w:bCs/>
                <w:color w:val="FFFFFF"/>
                <w:sz w:val="20"/>
                <w:szCs w:val="20"/>
              </w:rPr>
              <w:t>Interpretation</w:t>
            </w:r>
          </w:p>
        </w:tc>
      </w:tr>
      <w:tr w:rsidR="007E650B" w14:paraId="65398166" w14:textId="77777777">
        <w:tc>
          <w:tcPr>
            <w:tcW w:w="24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517C8C0B" w14:textId="77777777" w:rsidR="007E650B" w:rsidRDefault="00663438">
            <w:pPr>
              <w:spacing w:line="360" w:lineRule="auto"/>
            </w:pPr>
            <w:r>
              <w:rPr>
                <w:color w:val="111111"/>
                <w:sz w:val="20"/>
                <w:szCs w:val="20"/>
              </w:rPr>
              <w:t>Demographic Parity Difference (DPD)</w:t>
            </w:r>
          </w:p>
        </w:tc>
        <w:tc>
          <w:tcPr>
            <w:tcW w:w="32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32155FBC" w14:textId="77777777" w:rsidR="007E650B" w:rsidRDefault="00663438">
            <w:pPr>
              <w:spacing w:line="360" w:lineRule="auto"/>
            </w:pPr>
            <w:proofErr w:type="gramStart"/>
            <w:r>
              <w:rPr>
                <w:color w:val="111111"/>
                <w:sz w:val="20"/>
                <w:szCs w:val="20"/>
              </w:rPr>
              <w:t>P(</w:t>
            </w:r>
            <w:proofErr w:type="gramEnd"/>
            <w:r>
              <w:rPr>
                <w:color w:val="111111"/>
                <w:sz w:val="20"/>
                <w:szCs w:val="20"/>
              </w:rPr>
              <w:t xml:space="preserve">Y-hat=1 | A=S-) minus </w:t>
            </w:r>
            <w:proofErr w:type="gramStart"/>
            <w:r>
              <w:rPr>
                <w:color w:val="111111"/>
                <w:sz w:val="20"/>
                <w:szCs w:val="20"/>
              </w:rPr>
              <w:t>P(</w:t>
            </w:r>
            <w:proofErr w:type="gramEnd"/>
            <w:r>
              <w:rPr>
                <w:color w:val="111111"/>
                <w:sz w:val="20"/>
                <w:szCs w:val="20"/>
              </w:rPr>
              <w:t>Y-hat=1 | A=S+) Equal positive prediction rates across groups</w:t>
            </w:r>
          </w:p>
        </w:tc>
        <w:tc>
          <w:tcPr>
            <w:tcW w:w="19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79066BB0" w14:textId="77777777" w:rsidR="007E650B" w:rsidRDefault="00663438">
            <w:pPr>
              <w:spacing w:line="360" w:lineRule="auto"/>
            </w:pPr>
            <w:r>
              <w:rPr>
                <w:color w:val="111111"/>
                <w:sz w:val="20"/>
                <w:szCs w:val="20"/>
              </w:rPr>
              <w:t>0 (zero)</w:t>
            </w:r>
          </w:p>
        </w:tc>
        <w:tc>
          <w:tcPr>
            <w:tcW w:w="1526"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065E2837" w14:textId="77777777" w:rsidR="007E650B" w:rsidRDefault="00663438">
            <w:pPr>
              <w:spacing w:line="360" w:lineRule="auto"/>
            </w:pPr>
            <w:r>
              <w:rPr>
                <w:color w:val="111111"/>
                <w:sz w:val="20"/>
                <w:szCs w:val="20"/>
              </w:rPr>
              <w:t xml:space="preserve">Negative value means unprivileged group receives </w:t>
            </w:r>
            <w:r>
              <w:rPr>
                <w:color w:val="111111"/>
                <w:sz w:val="20"/>
                <w:szCs w:val="20"/>
              </w:rPr>
              <w:lastRenderedPageBreak/>
              <w:t>fewer positive predictions</w:t>
            </w:r>
          </w:p>
        </w:tc>
      </w:tr>
      <w:tr w:rsidR="007E650B" w14:paraId="05A10668" w14:textId="77777777">
        <w:tc>
          <w:tcPr>
            <w:tcW w:w="24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6A260177" w14:textId="77777777" w:rsidR="007E650B" w:rsidRDefault="00663438">
            <w:pPr>
              <w:spacing w:line="360" w:lineRule="auto"/>
            </w:pPr>
            <w:proofErr w:type="spellStart"/>
            <w:r>
              <w:rPr>
                <w:color w:val="111111"/>
                <w:sz w:val="20"/>
                <w:szCs w:val="20"/>
              </w:rPr>
              <w:lastRenderedPageBreak/>
              <w:t>Equalised</w:t>
            </w:r>
            <w:proofErr w:type="spellEnd"/>
            <w:r>
              <w:rPr>
                <w:color w:val="111111"/>
                <w:sz w:val="20"/>
                <w:szCs w:val="20"/>
              </w:rPr>
              <w:t xml:space="preserve"> Odds Difference (EOD)</w:t>
            </w:r>
          </w:p>
        </w:tc>
        <w:tc>
          <w:tcPr>
            <w:tcW w:w="32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4F132326" w14:textId="77777777" w:rsidR="007E650B" w:rsidRDefault="00663438">
            <w:pPr>
              <w:spacing w:line="360" w:lineRule="auto"/>
            </w:pPr>
            <w:r>
              <w:rPr>
                <w:color w:val="111111"/>
                <w:sz w:val="20"/>
                <w:szCs w:val="20"/>
              </w:rPr>
              <w:t>max(|TPR(S-) minus TPR(S</w:t>
            </w:r>
            <w:proofErr w:type="gramStart"/>
            <w:r>
              <w:rPr>
                <w:color w:val="111111"/>
                <w:sz w:val="20"/>
                <w:szCs w:val="20"/>
              </w:rPr>
              <w:t>+)|</w:t>
            </w:r>
            <w:proofErr w:type="gramEnd"/>
            <w:r>
              <w:rPr>
                <w:color w:val="111111"/>
                <w:sz w:val="20"/>
                <w:szCs w:val="20"/>
              </w:rPr>
              <w:t>, |FPR(S-) minus FPR(S</w:t>
            </w:r>
            <w:proofErr w:type="gramStart"/>
            <w:r>
              <w:rPr>
                <w:color w:val="111111"/>
                <w:sz w:val="20"/>
                <w:szCs w:val="20"/>
              </w:rPr>
              <w:t>+)|</w:t>
            </w:r>
            <w:proofErr w:type="gramEnd"/>
            <w:r>
              <w:rPr>
                <w:color w:val="111111"/>
                <w:sz w:val="20"/>
                <w:szCs w:val="20"/>
              </w:rPr>
              <w:t>) Max difference in TPR and FPR across groups</w:t>
            </w:r>
          </w:p>
        </w:tc>
        <w:tc>
          <w:tcPr>
            <w:tcW w:w="19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2C383861" w14:textId="77777777" w:rsidR="007E650B" w:rsidRDefault="00663438">
            <w:pPr>
              <w:spacing w:line="360" w:lineRule="auto"/>
            </w:pPr>
            <w:r>
              <w:rPr>
                <w:color w:val="111111"/>
                <w:sz w:val="20"/>
                <w:szCs w:val="20"/>
              </w:rPr>
              <w:t>0 (zero)</w:t>
            </w:r>
          </w:p>
        </w:tc>
        <w:tc>
          <w:tcPr>
            <w:tcW w:w="1526"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03D7B756" w14:textId="77777777" w:rsidR="007E650B" w:rsidRDefault="00663438">
            <w:pPr>
              <w:spacing w:line="360" w:lineRule="auto"/>
            </w:pPr>
            <w:r>
              <w:rPr>
                <w:color w:val="111111"/>
                <w:sz w:val="20"/>
                <w:szCs w:val="20"/>
              </w:rPr>
              <w:t>Measures worst-case difference in error rates between groups</w:t>
            </w:r>
          </w:p>
        </w:tc>
      </w:tr>
      <w:tr w:rsidR="007E650B" w14:paraId="6B3DE558" w14:textId="77777777">
        <w:tc>
          <w:tcPr>
            <w:tcW w:w="24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0D7F850C" w14:textId="77777777" w:rsidR="007E650B" w:rsidRDefault="00663438">
            <w:pPr>
              <w:spacing w:line="360" w:lineRule="auto"/>
            </w:pPr>
            <w:r>
              <w:rPr>
                <w:color w:val="111111"/>
                <w:sz w:val="20"/>
                <w:szCs w:val="20"/>
              </w:rPr>
              <w:t>Average Odds Difference (AOD)</w:t>
            </w:r>
          </w:p>
        </w:tc>
        <w:tc>
          <w:tcPr>
            <w:tcW w:w="32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701FD8DA" w14:textId="77777777" w:rsidR="007E650B" w:rsidRDefault="00663438">
            <w:pPr>
              <w:spacing w:line="360" w:lineRule="auto"/>
            </w:pPr>
            <w:r>
              <w:rPr>
                <w:color w:val="111111"/>
                <w:sz w:val="20"/>
                <w:szCs w:val="20"/>
              </w:rPr>
              <w:t>[(FPR(S-) minus FPR(S+)) + (TPR(S-) minus TPR(S+))] / 2 Mean of TPR and FPR differences</w:t>
            </w:r>
          </w:p>
        </w:tc>
        <w:tc>
          <w:tcPr>
            <w:tcW w:w="19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10CF0594" w14:textId="77777777" w:rsidR="007E650B" w:rsidRDefault="00663438">
            <w:pPr>
              <w:spacing w:line="360" w:lineRule="auto"/>
            </w:pPr>
            <w:r>
              <w:rPr>
                <w:color w:val="111111"/>
                <w:sz w:val="20"/>
                <w:szCs w:val="20"/>
              </w:rPr>
              <w:t>0 (zero)</w:t>
            </w:r>
          </w:p>
        </w:tc>
        <w:tc>
          <w:tcPr>
            <w:tcW w:w="1526"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7115C545" w14:textId="77777777" w:rsidR="007E650B" w:rsidRDefault="00663438">
            <w:pPr>
              <w:spacing w:line="360" w:lineRule="auto"/>
            </w:pPr>
            <w:r>
              <w:rPr>
                <w:color w:val="111111"/>
                <w:sz w:val="20"/>
                <w:szCs w:val="20"/>
              </w:rPr>
              <w:t xml:space="preserve">A balanced measure of both type I and type </w:t>
            </w:r>
            <w:proofErr w:type="gramStart"/>
            <w:r>
              <w:rPr>
                <w:color w:val="111111"/>
                <w:sz w:val="20"/>
                <w:szCs w:val="20"/>
              </w:rPr>
              <w:t>II error</w:t>
            </w:r>
            <w:proofErr w:type="gramEnd"/>
            <w:r>
              <w:rPr>
                <w:color w:val="111111"/>
                <w:sz w:val="20"/>
                <w:szCs w:val="20"/>
              </w:rPr>
              <w:t xml:space="preserve"> rate differences</w:t>
            </w:r>
          </w:p>
        </w:tc>
      </w:tr>
      <w:tr w:rsidR="007E650B" w14:paraId="7BDCC7CF" w14:textId="77777777">
        <w:tc>
          <w:tcPr>
            <w:tcW w:w="24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409455C8" w14:textId="77777777" w:rsidR="007E650B" w:rsidRDefault="00663438">
            <w:pPr>
              <w:spacing w:line="360" w:lineRule="auto"/>
            </w:pPr>
            <w:r>
              <w:rPr>
                <w:color w:val="111111"/>
                <w:sz w:val="20"/>
                <w:szCs w:val="20"/>
              </w:rPr>
              <w:t>Disparate Impact Ratio (DIR)</w:t>
            </w:r>
          </w:p>
        </w:tc>
        <w:tc>
          <w:tcPr>
            <w:tcW w:w="32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15ABBA64" w14:textId="77777777" w:rsidR="007E650B" w:rsidRDefault="00663438">
            <w:pPr>
              <w:spacing w:line="360" w:lineRule="auto"/>
            </w:pPr>
            <w:proofErr w:type="gramStart"/>
            <w:r>
              <w:rPr>
                <w:color w:val="111111"/>
                <w:sz w:val="20"/>
                <w:szCs w:val="20"/>
              </w:rPr>
              <w:t>P(</w:t>
            </w:r>
            <w:proofErr w:type="gramEnd"/>
            <w:r>
              <w:rPr>
                <w:color w:val="111111"/>
                <w:sz w:val="20"/>
                <w:szCs w:val="20"/>
              </w:rPr>
              <w:t xml:space="preserve">Y-hat=1 | A=S-) / </w:t>
            </w:r>
            <w:proofErr w:type="gramStart"/>
            <w:r>
              <w:rPr>
                <w:color w:val="111111"/>
                <w:sz w:val="20"/>
                <w:szCs w:val="20"/>
              </w:rPr>
              <w:t>P(</w:t>
            </w:r>
            <w:proofErr w:type="gramEnd"/>
            <w:r>
              <w:rPr>
                <w:color w:val="111111"/>
                <w:sz w:val="20"/>
                <w:szCs w:val="20"/>
              </w:rPr>
              <w:t>Y-hat=1 | A=S+) Ratio of positive prediction rates</w:t>
            </w:r>
          </w:p>
        </w:tc>
        <w:tc>
          <w:tcPr>
            <w:tcW w:w="19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781A54E8" w14:textId="77777777" w:rsidR="007E650B" w:rsidRDefault="00663438">
            <w:pPr>
              <w:spacing w:line="360" w:lineRule="auto"/>
            </w:pPr>
            <w:r>
              <w:rPr>
                <w:color w:val="111111"/>
                <w:sz w:val="20"/>
                <w:szCs w:val="20"/>
              </w:rPr>
              <w:t>1 (one)</w:t>
            </w:r>
          </w:p>
        </w:tc>
        <w:tc>
          <w:tcPr>
            <w:tcW w:w="1526"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25384C88" w14:textId="77777777" w:rsidR="007E650B" w:rsidRDefault="00663438">
            <w:pPr>
              <w:spacing w:line="360" w:lineRule="auto"/>
            </w:pPr>
            <w:r>
              <w:rPr>
                <w:color w:val="111111"/>
                <w:sz w:val="20"/>
                <w:szCs w:val="20"/>
              </w:rPr>
              <w:t>Below 0.8 indicates adverse impact under the legal four-fifths rule (Feldman et al., 2015)</w:t>
            </w:r>
          </w:p>
        </w:tc>
      </w:tr>
    </w:tbl>
    <w:p w14:paraId="377ADADD" w14:textId="2AC7F153" w:rsidR="007E650B" w:rsidRDefault="00663438" w:rsidP="00470000">
      <w:pPr>
        <w:spacing w:before="60" w:after="240" w:line="360" w:lineRule="auto"/>
        <w:jc w:val="center"/>
      </w:pPr>
      <w:r>
        <w:rPr>
          <w:i/>
          <w:iCs/>
          <w:color w:val="555555"/>
          <w:sz w:val="20"/>
          <w:szCs w:val="20"/>
        </w:rPr>
        <w:t>Table 2.3: Formal Group Fairness Metric Definitions Used in This Study</w:t>
      </w:r>
    </w:p>
    <w:p w14:paraId="7F2B1E0F" w14:textId="77777777" w:rsidR="007E650B" w:rsidRDefault="00663438">
      <w:pPr>
        <w:spacing w:before="240" w:after="120" w:line="360" w:lineRule="auto"/>
      </w:pPr>
      <w:r>
        <w:rPr>
          <w:b/>
          <w:bCs/>
          <w:i/>
          <w:iCs/>
        </w:rPr>
        <w:t>2.5.2 Individual and Counterfactual Fairness</w:t>
      </w:r>
    </w:p>
    <w:p w14:paraId="342D141F" w14:textId="77777777" w:rsidR="007E650B" w:rsidRDefault="00663438">
      <w:pPr>
        <w:spacing w:after="160" w:line="360" w:lineRule="auto"/>
        <w:jc w:val="both"/>
      </w:pPr>
      <w:r>
        <w:t xml:space="preserve">Individual fairness, </w:t>
      </w:r>
      <w:proofErr w:type="spellStart"/>
      <w:r>
        <w:t>formalised</w:t>
      </w:r>
      <w:proofErr w:type="spellEnd"/>
      <w:r>
        <w:t xml:space="preserve"> by Dwork et al. (2012), requires that any two individuals who are similar with respect to a task relevant similarity metric receive similar predictions. The practical challenge is defining the similarity metric in a principled way. Kusner et al. (2017) introduced counterfactual fairness as an alternative individual-level concept grounded in causal reasoning: a decision is counterfactually fair if it would remain the same in a counterfactual world in which the individual belonged to a different protected group but was otherwise identical.</w:t>
      </w:r>
    </w:p>
    <w:p w14:paraId="4069A7AD" w14:textId="77777777" w:rsidR="007E650B" w:rsidRDefault="00663438">
      <w:pPr>
        <w:spacing w:before="240" w:after="120" w:line="360" w:lineRule="auto"/>
      </w:pPr>
      <w:r>
        <w:rPr>
          <w:b/>
          <w:bCs/>
          <w:i/>
          <w:iCs/>
        </w:rPr>
        <w:t>2.5.3 Tensions and Trade-offs Between Fairness Definitions</w:t>
      </w:r>
    </w:p>
    <w:p w14:paraId="30527D74" w14:textId="77777777" w:rsidR="007E650B" w:rsidRDefault="00663438">
      <w:pPr>
        <w:spacing w:after="160" w:line="360" w:lineRule="auto"/>
        <w:jc w:val="both"/>
      </w:pPr>
      <w:proofErr w:type="spellStart"/>
      <w:r>
        <w:t>Chouldechova</w:t>
      </w:r>
      <w:proofErr w:type="spellEnd"/>
      <w:r>
        <w:t xml:space="preserve"> (2017) proved that when base rates differ across groups, it is impossible for a classifier to simultaneously achieve equal false positive rates, equal false negative rates, and equal positive predictive values. Pleiss et al. (2017) showed that calibration and </w:t>
      </w:r>
      <w:proofErr w:type="spellStart"/>
      <w:r>
        <w:t>equalised</w:t>
      </w:r>
      <w:proofErr w:type="spellEnd"/>
      <w:r>
        <w:t xml:space="preserve"> odds are jointly satisfiable only when base rates are equal across groups. These impossibility results </w:t>
      </w:r>
      <w:r>
        <w:lastRenderedPageBreak/>
        <w:t xml:space="preserve">mean that the choice of which fairness metric to </w:t>
      </w:r>
      <w:proofErr w:type="spellStart"/>
      <w:r>
        <w:t>optimise</w:t>
      </w:r>
      <w:proofErr w:type="spellEnd"/>
      <w:r>
        <w:t xml:space="preserve"> is an ethical and political decision, not a purely technical one (Mittelstadt et al., 2016). Friedler et al. (2019) found empirically that metric choice had a larger effect on outcomes than algorithm choice.</w:t>
      </w:r>
    </w:p>
    <w:p w14:paraId="67A38A4E" w14:textId="77777777" w:rsidR="007E650B" w:rsidRDefault="00663438">
      <w:pPr>
        <w:spacing w:before="360" w:after="160" w:line="360" w:lineRule="auto"/>
      </w:pPr>
      <w:r>
        <w:rPr>
          <w:b/>
          <w:bCs/>
        </w:rPr>
        <w:t>2.6 Bias Mitigation Techniques</w:t>
      </w:r>
    </w:p>
    <w:p w14:paraId="07FDB0E6" w14:textId="77777777" w:rsidR="007E650B" w:rsidRDefault="00663438">
      <w:pPr>
        <w:spacing w:after="160" w:line="360" w:lineRule="auto"/>
        <w:jc w:val="both"/>
      </w:pPr>
      <w:r>
        <w:t>Bias mitigation techniques in machine learning are classified into three families based on the stage of the pipeline at which they intervene: preprocessing (before training), in processing (during training), and postprocessing (after training). This section presents each technique with a formal algorithm and contextual description.</w:t>
      </w:r>
    </w:p>
    <w:p w14:paraId="2A7823E0" w14:textId="77777777" w:rsidR="007E650B" w:rsidRDefault="00663438">
      <w:pPr>
        <w:spacing w:before="240" w:after="120" w:line="360" w:lineRule="auto"/>
      </w:pPr>
      <w:r>
        <w:rPr>
          <w:b/>
          <w:bCs/>
          <w:i/>
          <w:iCs/>
        </w:rPr>
        <w:t>2.6.1 Preprocessing Approaches</w:t>
      </w:r>
    </w:p>
    <w:p w14:paraId="5E050451" w14:textId="77777777" w:rsidR="007E650B" w:rsidRDefault="00663438">
      <w:pPr>
        <w:spacing w:after="160" w:line="360" w:lineRule="auto"/>
        <w:jc w:val="both"/>
      </w:pPr>
      <w:r>
        <w:t xml:space="preserve">Preprocessing techniques modify the training data before any classifier is trained. They are </w:t>
      </w:r>
      <w:proofErr w:type="gramStart"/>
      <w:r>
        <w:t>model-agnostic</w:t>
      </w:r>
      <w:proofErr w:type="gramEnd"/>
      <w:r>
        <w:t>: the same transformed dataset can in principle be used with any downstream classifier. Two preprocessing techniques are used in this study.</w:t>
      </w:r>
    </w:p>
    <w:p w14:paraId="01837D42" w14:textId="77777777" w:rsidR="007E650B" w:rsidRDefault="00663438">
      <w:pPr>
        <w:spacing w:after="160" w:line="360" w:lineRule="auto"/>
        <w:jc w:val="both"/>
      </w:pPr>
      <w:r>
        <w:t xml:space="preserve">Algorithm 2.1 below presents the Reweighing technique introduced by Kamiran and </w:t>
      </w:r>
      <w:proofErr w:type="spellStart"/>
      <w:r>
        <w:t>Calders</w:t>
      </w:r>
      <w:proofErr w:type="spellEnd"/>
      <w:r>
        <w:t xml:space="preserve"> (2012). The technique assigns </w:t>
      </w:r>
      <w:proofErr w:type="gramStart"/>
      <w:r>
        <w:t>a weight</w:t>
      </w:r>
      <w:proofErr w:type="gramEnd"/>
      <w:r>
        <w:t xml:space="preserve"> to each training instance such that the weighted distribution of the data is independent of the protected attribute. Instances that represent outcomes which are underrepresented for their group receive a higher weight, directing the classifier's attention toward those cases during training.</w:t>
      </w:r>
    </w:p>
    <w:p w14:paraId="2C68FAAF" w14:textId="77777777" w:rsidR="007E650B" w:rsidRDefault="007E650B">
      <w:pPr>
        <w:spacing w:after="80"/>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E650B" w14:paraId="28F9BDE0" w14:textId="77777777">
        <w:tc>
          <w:tcPr>
            <w:tcW w:w="9026" w:type="dxa"/>
            <w:tcBorders>
              <w:top w:val="single" w:sz="8" w:space="0" w:color="2C5F9E"/>
              <w:left w:val="single" w:sz="8" w:space="0" w:color="2C5F9E"/>
              <w:bottom w:val="single" w:sz="8" w:space="0" w:color="2C5F9E"/>
              <w:right w:val="single" w:sz="8" w:space="0" w:color="2C5F9E"/>
            </w:tcBorders>
            <w:shd w:val="clear" w:color="auto" w:fill="EBF3FB"/>
            <w:tcMar>
              <w:top w:w="60" w:type="dxa"/>
              <w:left w:w="80" w:type="dxa"/>
              <w:bottom w:w="60" w:type="dxa"/>
              <w:right w:w="80" w:type="dxa"/>
            </w:tcMar>
            <w:vAlign w:val="center"/>
          </w:tcPr>
          <w:p w14:paraId="5265DDC5" w14:textId="5381C934" w:rsidR="007E650B" w:rsidRDefault="00663438">
            <w:pPr>
              <w:spacing w:line="360" w:lineRule="auto"/>
            </w:pPr>
            <w:r>
              <w:rPr>
                <w:b/>
                <w:bCs/>
                <w:color w:val="1E3A5F"/>
                <w:sz w:val="22"/>
                <w:szCs w:val="22"/>
              </w:rPr>
              <w:t xml:space="preserve">Algorithm 2.1: Reweighing </w:t>
            </w:r>
            <w:r>
              <w:rPr>
                <w:i/>
                <w:iCs/>
                <w:color w:val="666666"/>
                <w:sz w:val="18"/>
                <w:szCs w:val="18"/>
              </w:rPr>
              <w:t xml:space="preserve">(Kamiran and </w:t>
            </w:r>
            <w:proofErr w:type="spellStart"/>
            <w:r>
              <w:rPr>
                <w:i/>
                <w:iCs/>
                <w:color w:val="666666"/>
                <w:sz w:val="18"/>
                <w:szCs w:val="18"/>
              </w:rPr>
              <w:t>Calders</w:t>
            </w:r>
            <w:proofErr w:type="spellEnd"/>
            <w:r>
              <w:rPr>
                <w:i/>
                <w:iCs/>
                <w:color w:val="666666"/>
                <w:sz w:val="18"/>
                <w:szCs w:val="18"/>
              </w:rPr>
              <w:t>, 2012)</w:t>
            </w:r>
          </w:p>
        </w:tc>
      </w:tr>
      <w:tr w:rsidR="007E650B" w14:paraId="6A958023"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0FF5FA71" w14:textId="3510B7BE" w:rsidR="007E650B" w:rsidRDefault="00663438">
            <w:pPr>
              <w:spacing w:line="360" w:lineRule="auto"/>
            </w:pPr>
            <w:proofErr w:type="gramStart"/>
            <w:r>
              <w:rPr>
                <w:rFonts w:ascii="Courier New" w:eastAsia="Courier New" w:hAnsi="Courier New" w:cs="Courier New"/>
                <w:color w:val="111111"/>
                <w:sz w:val="18"/>
                <w:szCs w:val="18"/>
              </w:rPr>
              <w:t>INPUT</w:t>
            </w:r>
            <w:proofErr w:type="gramEnd"/>
            <w:r>
              <w:rPr>
                <w:rFonts w:ascii="Courier New" w:eastAsia="Courier New" w:hAnsi="Courier New" w:cs="Courier New"/>
                <w:color w:val="111111"/>
                <w:sz w:val="18"/>
                <w:szCs w:val="18"/>
              </w:rPr>
              <w:t>: Dataset D, protected attribute A</w:t>
            </w:r>
          </w:p>
        </w:tc>
      </w:tr>
      <w:tr w:rsidR="007E650B" w14:paraId="348FD2EC"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0461BCAC" w14:textId="77777777" w:rsidR="007E650B" w:rsidRDefault="00663438">
            <w:pPr>
              <w:spacing w:line="360" w:lineRule="auto"/>
            </w:pPr>
            <w:r>
              <w:rPr>
                <w:rFonts w:ascii="Courier New" w:eastAsia="Courier New" w:hAnsi="Courier New" w:cs="Courier New"/>
                <w:color w:val="111111"/>
                <w:sz w:val="18"/>
                <w:szCs w:val="18"/>
              </w:rPr>
              <w:t xml:space="preserve">        Privileged group S+, unprivileged group S-</w:t>
            </w:r>
          </w:p>
        </w:tc>
      </w:tr>
      <w:tr w:rsidR="007E650B" w14:paraId="45FD281B"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0C9B89AB" w14:textId="77777777" w:rsidR="007E650B" w:rsidRDefault="00663438">
            <w:pPr>
              <w:spacing w:line="360" w:lineRule="auto"/>
            </w:pPr>
            <w:r>
              <w:rPr>
                <w:rFonts w:ascii="Courier New" w:eastAsia="Courier New" w:hAnsi="Courier New" w:cs="Courier New"/>
                <w:color w:val="111111"/>
                <w:sz w:val="18"/>
                <w:szCs w:val="18"/>
              </w:rPr>
              <w:t xml:space="preserve">OUTPUT: Training set </w:t>
            </w:r>
            <w:proofErr w:type="spellStart"/>
            <w:r>
              <w:rPr>
                <w:rFonts w:ascii="Courier New" w:eastAsia="Courier New" w:hAnsi="Courier New" w:cs="Courier New"/>
                <w:color w:val="111111"/>
                <w:sz w:val="18"/>
                <w:szCs w:val="18"/>
              </w:rPr>
              <w:t>D_w</w:t>
            </w:r>
            <w:proofErr w:type="spellEnd"/>
            <w:r>
              <w:rPr>
                <w:rFonts w:ascii="Courier New" w:eastAsia="Courier New" w:hAnsi="Courier New" w:cs="Courier New"/>
                <w:color w:val="111111"/>
                <w:sz w:val="18"/>
                <w:szCs w:val="18"/>
              </w:rPr>
              <w:t xml:space="preserve"> with instance weights</w:t>
            </w:r>
          </w:p>
        </w:tc>
      </w:tr>
      <w:tr w:rsidR="007E650B" w14:paraId="26CC715F"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1BF87C7C" w14:textId="77777777" w:rsidR="007E650B" w:rsidRDefault="007E650B">
            <w:pPr>
              <w:spacing w:line="360" w:lineRule="auto"/>
            </w:pPr>
          </w:p>
        </w:tc>
      </w:tr>
      <w:tr w:rsidR="007E650B" w14:paraId="2C8917FE"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0C261891" w14:textId="5D65C46C" w:rsidR="007E650B" w:rsidRDefault="00663438">
            <w:pPr>
              <w:spacing w:line="360" w:lineRule="auto"/>
            </w:pPr>
            <w:r>
              <w:rPr>
                <w:rFonts w:ascii="Courier New" w:eastAsia="Courier New" w:hAnsi="Courier New" w:cs="Courier New"/>
                <w:color w:val="111111"/>
                <w:sz w:val="18"/>
                <w:szCs w:val="18"/>
              </w:rPr>
              <w:t>Step 1 Estimate marginal probabilities from D:</w:t>
            </w:r>
          </w:p>
        </w:tc>
      </w:tr>
      <w:tr w:rsidR="007E650B" w14:paraId="5ECB1F28"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226A3049" w14:textId="77777777" w:rsidR="007E650B" w:rsidRDefault="00663438">
            <w:pPr>
              <w:spacing w:line="360" w:lineRule="auto"/>
            </w:pPr>
            <w:r>
              <w:rPr>
                <w:rFonts w:ascii="Courier New" w:eastAsia="Courier New" w:hAnsi="Courier New" w:cs="Courier New"/>
                <w:color w:val="111111"/>
                <w:sz w:val="18"/>
                <w:szCs w:val="18"/>
              </w:rPr>
              <w:t xml:space="preserve">        P(Y=y), P(A=a), </w:t>
            </w:r>
            <w:proofErr w:type="gramStart"/>
            <w:r>
              <w:rPr>
                <w:rFonts w:ascii="Courier New" w:eastAsia="Courier New" w:hAnsi="Courier New" w:cs="Courier New"/>
                <w:color w:val="111111"/>
                <w:sz w:val="18"/>
                <w:szCs w:val="18"/>
              </w:rPr>
              <w:t>P(</w:t>
            </w:r>
            <w:proofErr w:type="gramEnd"/>
            <w:r>
              <w:rPr>
                <w:rFonts w:ascii="Courier New" w:eastAsia="Courier New" w:hAnsi="Courier New" w:cs="Courier New"/>
                <w:color w:val="111111"/>
                <w:sz w:val="18"/>
                <w:szCs w:val="18"/>
              </w:rPr>
              <w:t>Y=y, A=</w:t>
            </w:r>
            <w:proofErr w:type="gramStart"/>
            <w:r>
              <w:rPr>
                <w:rFonts w:ascii="Courier New" w:eastAsia="Courier New" w:hAnsi="Courier New" w:cs="Courier New"/>
                <w:color w:val="111111"/>
                <w:sz w:val="18"/>
                <w:szCs w:val="18"/>
              </w:rPr>
              <w:t>a)  for</w:t>
            </w:r>
            <w:proofErr w:type="gramEnd"/>
            <w:r>
              <w:rPr>
                <w:rFonts w:ascii="Courier New" w:eastAsia="Courier New" w:hAnsi="Courier New" w:cs="Courier New"/>
                <w:color w:val="111111"/>
                <w:sz w:val="18"/>
                <w:szCs w:val="18"/>
              </w:rPr>
              <w:t xml:space="preserve"> y in {0,1}, a in {S+, S-}</w:t>
            </w:r>
          </w:p>
        </w:tc>
      </w:tr>
      <w:tr w:rsidR="007E650B" w14:paraId="464724CC"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31773C0A" w14:textId="77777777" w:rsidR="007E650B" w:rsidRDefault="007E650B">
            <w:pPr>
              <w:spacing w:line="360" w:lineRule="auto"/>
            </w:pPr>
          </w:p>
        </w:tc>
      </w:tr>
      <w:tr w:rsidR="007E650B" w14:paraId="7C2894DC"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325B85CB" w14:textId="242D3941" w:rsidR="007E650B" w:rsidRDefault="00663438">
            <w:pPr>
              <w:spacing w:line="360" w:lineRule="auto"/>
            </w:pPr>
            <w:r>
              <w:rPr>
                <w:rFonts w:ascii="Courier New" w:eastAsia="Courier New" w:hAnsi="Courier New" w:cs="Courier New"/>
                <w:color w:val="111111"/>
                <w:sz w:val="18"/>
                <w:szCs w:val="18"/>
              </w:rPr>
              <w:t>Step 2 FOR each training instance (</w:t>
            </w:r>
            <w:proofErr w:type="spellStart"/>
            <w:r>
              <w:rPr>
                <w:rFonts w:ascii="Courier New" w:eastAsia="Courier New" w:hAnsi="Courier New" w:cs="Courier New"/>
                <w:color w:val="111111"/>
                <w:sz w:val="18"/>
                <w:szCs w:val="18"/>
              </w:rPr>
              <w:t>x_i</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y_i</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a_i</w:t>
            </w:r>
            <w:proofErr w:type="spellEnd"/>
            <w:r>
              <w:rPr>
                <w:rFonts w:ascii="Courier New" w:eastAsia="Courier New" w:hAnsi="Courier New" w:cs="Courier New"/>
                <w:color w:val="111111"/>
                <w:sz w:val="18"/>
                <w:szCs w:val="18"/>
              </w:rPr>
              <w:t>) in D:</w:t>
            </w:r>
          </w:p>
        </w:tc>
      </w:tr>
      <w:tr w:rsidR="007E650B" w14:paraId="2876033D"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3BE3AD24" w14:textId="77777777" w:rsidR="007E650B" w:rsidRDefault="007E650B">
            <w:pPr>
              <w:spacing w:line="360" w:lineRule="auto"/>
            </w:pPr>
          </w:p>
        </w:tc>
      </w:tr>
      <w:tr w:rsidR="007E650B" w:rsidRPr="00470000" w14:paraId="55A0A990"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526707BC" w14:textId="77777777" w:rsidR="007E650B" w:rsidRPr="00470000" w:rsidRDefault="00663438">
            <w:pPr>
              <w:spacing w:line="360" w:lineRule="auto"/>
              <w:rPr>
                <w:lang w:val="it-IT"/>
              </w:rPr>
            </w:pPr>
            <w:r>
              <w:rPr>
                <w:rFonts w:ascii="Courier New" w:eastAsia="Courier New" w:hAnsi="Courier New" w:cs="Courier New"/>
                <w:color w:val="111111"/>
                <w:sz w:val="18"/>
                <w:szCs w:val="18"/>
              </w:rPr>
              <w:t xml:space="preserve">          </w:t>
            </w:r>
            <w:r w:rsidRPr="00470000">
              <w:rPr>
                <w:rFonts w:ascii="Courier New" w:eastAsia="Courier New" w:hAnsi="Courier New" w:cs="Courier New"/>
                <w:color w:val="111111"/>
                <w:sz w:val="18"/>
                <w:szCs w:val="18"/>
                <w:lang w:val="it-IT"/>
              </w:rPr>
              <w:t>w_i = P(Y=y_i) x P(A=a_i) / P(Y=y_i, A=a_i)</w:t>
            </w:r>
          </w:p>
        </w:tc>
      </w:tr>
      <w:tr w:rsidR="007E650B" w:rsidRPr="00470000" w14:paraId="01D530B7"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0F95D33B" w14:textId="77777777" w:rsidR="007E650B" w:rsidRPr="00470000" w:rsidRDefault="007E650B">
            <w:pPr>
              <w:spacing w:line="360" w:lineRule="auto"/>
              <w:rPr>
                <w:lang w:val="it-IT"/>
              </w:rPr>
            </w:pPr>
          </w:p>
        </w:tc>
      </w:tr>
      <w:tr w:rsidR="007E650B" w14:paraId="11822392"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6ABA8B62" w14:textId="77777777" w:rsidR="007E650B" w:rsidRDefault="00663438">
            <w:pPr>
              <w:spacing w:line="360" w:lineRule="auto"/>
            </w:pPr>
            <w:r w:rsidRPr="00470000">
              <w:rPr>
                <w:rFonts w:ascii="Courier New" w:eastAsia="Courier New" w:hAnsi="Courier New" w:cs="Courier New"/>
                <w:color w:val="111111"/>
                <w:sz w:val="18"/>
                <w:szCs w:val="18"/>
                <w:lang w:val="it-IT"/>
              </w:rPr>
              <w:t xml:space="preserve">        </w:t>
            </w:r>
            <w:r>
              <w:rPr>
                <w:rFonts w:ascii="Courier New" w:eastAsia="Courier New" w:hAnsi="Courier New" w:cs="Courier New"/>
                <w:color w:val="111111"/>
                <w:sz w:val="18"/>
                <w:szCs w:val="18"/>
              </w:rPr>
              <w:t>This weight is the expected frequency divided by the observed</w:t>
            </w:r>
          </w:p>
        </w:tc>
      </w:tr>
      <w:tr w:rsidR="007E650B" w14:paraId="097BCF51"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489B50E9" w14:textId="77777777" w:rsidR="007E650B" w:rsidRDefault="00663438">
            <w:pPr>
              <w:spacing w:line="360" w:lineRule="auto"/>
            </w:pPr>
            <w:r>
              <w:rPr>
                <w:rFonts w:ascii="Courier New" w:eastAsia="Courier New" w:hAnsi="Courier New" w:cs="Courier New"/>
                <w:color w:val="111111"/>
                <w:sz w:val="18"/>
                <w:szCs w:val="18"/>
              </w:rPr>
              <w:t xml:space="preserve">        frequency. Groups that appear less often than expected get w &gt; 1;</w:t>
            </w:r>
          </w:p>
        </w:tc>
      </w:tr>
      <w:tr w:rsidR="007E650B" w14:paraId="6F7763C6"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6DCD13A4" w14:textId="77777777" w:rsidR="007E650B" w:rsidRDefault="00663438">
            <w:pPr>
              <w:spacing w:line="360" w:lineRule="auto"/>
            </w:pPr>
            <w:r>
              <w:rPr>
                <w:rFonts w:ascii="Courier New" w:eastAsia="Courier New" w:hAnsi="Courier New" w:cs="Courier New"/>
                <w:color w:val="111111"/>
                <w:sz w:val="18"/>
                <w:szCs w:val="18"/>
              </w:rPr>
              <w:t xml:space="preserve">        over-represented groups get w &lt; 1.</w:t>
            </w:r>
          </w:p>
        </w:tc>
      </w:tr>
      <w:tr w:rsidR="007E650B" w14:paraId="55109F8C"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523BA408" w14:textId="77777777" w:rsidR="007E650B" w:rsidRDefault="007E650B">
            <w:pPr>
              <w:spacing w:line="360" w:lineRule="auto"/>
            </w:pPr>
          </w:p>
        </w:tc>
      </w:tr>
      <w:tr w:rsidR="007E650B" w14:paraId="2BAA2797"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79C59320" w14:textId="75FA3A2B" w:rsidR="007E650B" w:rsidRDefault="00663438">
            <w:pPr>
              <w:spacing w:line="360" w:lineRule="auto"/>
            </w:pPr>
            <w:r>
              <w:rPr>
                <w:rFonts w:ascii="Courier New" w:eastAsia="Courier New" w:hAnsi="Courier New" w:cs="Courier New"/>
                <w:color w:val="111111"/>
                <w:sz w:val="18"/>
                <w:szCs w:val="18"/>
              </w:rPr>
              <w:t xml:space="preserve">Step 3 Train classifier on </w:t>
            </w:r>
            <w:proofErr w:type="spellStart"/>
            <w:r>
              <w:rPr>
                <w:rFonts w:ascii="Courier New" w:eastAsia="Courier New" w:hAnsi="Courier New" w:cs="Courier New"/>
                <w:color w:val="111111"/>
                <w:sz w:val="18"/>
                <w:szCs w:val="18"/>
              </w:rPr>
              <w:t>D_w</w:t>
            </w:r>
            <w:proofErr w:type="spellEnd"/>
            <w:r>
              <w:rPr>
                <w:rFonts w:ascii="Courier New" w:eastAsia="Courier New" w:hAnsi="Courier New" w:cs="Courier New"/>
                <w:color w:val="111111"/>
                <w:sz w:val="18"/>
                <w:szCs w:val="18"/>
              </w:rPr>
              <w:t xml:space="preserve"> using </w:t>
            </w:r>
            <w:proofErr w:type="spellStart"/>
            <w:r>
              <w:rPr>
                <w:rFonts w:ascii="Courier New" w:eastAsia="Courier New" w:hAnsi="Courier New" w:cs="Courier New"/>
                <w:color w:val="111111"/>
                <w:sz w:val="18"/>
                <w:szCs w:val="18"/>
              </w:rPr>
              <w:t>sample_weight</w:t>
            </w:r>
            <w:proofErr w:type="spellEnd"/>
            <w:r>
              <w:rPr>
                <w:rFonts w:ascii="Courier New" w:eastAsia="Courier New" w:hAnsi="Courier New" w:cs="Courier New"/>
                <w:color w:val="111111"/>
                <w:sz w:val="18"/>
                <w:szCs w:val="18"/>
              </w:rPr>
              <w:t xml:space="preserve"> = {w_1, ..., </w:t>
            </w:r>
            <w:proofErr w:type="spellStart"/>
            <w:r>
              <w:rPr>
                <w:rFonts w:ascii="Courier New" w:eastAsia="Courier New" w:hAnsi="Courier New" w:cs="Courier New"/>
                <w:color w:val="111111"/>
                <w:sz w:val="18"/>
                <w:szCs w:val="18"/>
              </w:rPr>
              <w:t>w_n</w:t>
            </w:r>
            <w:proofErr w:type="spellEnd"/>
            <w:r>
              <w:rPr>
                <w:rFonts w:ascii="Courier New" w:eastAsia="Courier New" w:hAnsi="Courier New" w:cs="Courier New"/>
                <w:color w:val="111111"/>
                <w:sz w:val="18"/>
                <w:szCs w:val="18"/>
              </w:rPr>
              <w:t>}</w:t>
            </w:r>
          </w:p>
        </w:tc>
      </w:tr>
      <w:tr w:rsidR="007E650B" w14:paraId="38E9CD99"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39BD9429" w14:textId="77777777" w:rsidR="007E650B" w:rsidRDefault="007E650B">
            <w:pPr>
              <w:spacing w:line="360" w:lineRule="auto"/>
            </w:pPr>
          </w:p>
        </w:tc>
      </w:tr>
      <w:tr w:rsidR="007E650B" w14:paraId="064938A2"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7C814537" w14:textId="1B966F5F" w:rsidR="007E650B" w:rsidRDefault="00663438">
            <w:pPr>
              <w:spacing w:line="360" w:lineRule="auto"/>
            </w:pPr>
            <w:r>
              <w:rPr>
                <w:rFonts w:ascii="Courier New" w:eastAsia="Courier New" w:hAnsi="Courier New" w:cs="Courier New"/>
                <w:color w:val="111111"/>
                <w:sz w:val="18"/>
                <w:szCs w:val="18"/>
              </w:rPr>
              <w:t>RETURN Classifier trained on reweighted data</w:t>
            </w:r>
          </w:p>
        </w:tc>
      </w:tr>
      <w:tr w:rsidR="007E650B" w14:paraId="3B1FEAB0"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420E56AC" w14:textId="77777777" w:rsidR="007E650B" w:rsidRDefault="007E650B">
            <w:pPr>
              <w:spacing w:line="360" w:lineRule="auto"/>
            </w:pPr>
          </w:p>
        </w:tc>
      </w:tr>
      <w:tr w:rsidR="007E650B" w14:paraId="5B4CA300"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527B327C" w14:textId="77777777" w:rsidR="007E650B" w:rsidRDefault="00663438">
            <w:pPr>
              <w:spacing w:line="360" w:lineRule="auto"/>
            </w:pPr>
            <w:r>
              <w:rPr>
                <w:rFonts w:ascii="Courier New" w:eastAsia="Courier New" w:hAnsi="Courier New" w:cs="Courier New"/>
                <w:color w:val="111111"/>
                <w:sz w:val="18"/>
                <w:szCs w:val="18"/>
              </w:rPr>
              <w:t xml:space="preserve">Implementation: </w:t>
            </w:r>
            <w:proofErr w:type="gramStart"/>
            <w:r>
              <w:rPr>
                <w:rFonts w:ascii="Courier New" w:eastAsia="Courier New" w:hAnsi="Courier New" w:cs="Courier New"/>
                <w:color w:val="111111"/>
                <w:sz w:val="18"/>
                <w:szCs w:val="18"/>
              </w:rPr>
              <w:t>aif360.algorithms.preprocessing</w:t>
            </w:r>
            <w:proofErr w:type="gramEnd"/>
            <w:r>
              <w:rPr>
                <w:rFonts w:ascii="Courier New" w:eastAsia="Courier New" w:hAnsi="Courier New" w:cs="Courier New"/>
                <w:color w:val="111111"/>
                <w:sz w:val="18"/>
                <w:szCs w:val="18"/>
              </w:rPr>
              <w:t>.Reweighing</w:t>
            </w:r>
          </w:p>
        </w:tc>
      </w:tr>
    </w:tbl>
    <w:p w14:paraId="39570558" w14:textId="753B4AC7" w:rsidR="007E650B" w:rsidRDefault="00663438" w:rsidP="00470000">
      <w:pPr>
        <w:spacing w:before="60" w:after="240" w:line="360" w:lineRule="auto"/>
        <w:jc w:val="center"/>
      </w:pPr>
      <w:r>
        <w:rPr>
          <w:i/>
          <w:iCs/>
          <w:color w:val="555555"/>
          <w:sz w:val="20"/>
          <w:szCs w:val="20"/>
        </w:rPr>
        <w:t>Algorithm 2.1: Reweighing Preprocessing Technique</w:t>
      </w:r>
    </w:p>
    <w:p w14:paraId="501207D6" w14:textId="7EB0A821" w:rsidR="007E650B" w:rsidRDefault="00663438" w:rsidP="00470000">
      <w:pPr>
        <w:spacing w:after="160" w:line="360" w:lineRule="auto"/>
        <w:jc w:val="both"/>
      </w:pPr>
      <w:r>
        <w:t>Algorithm 2.2 presents the Disparate Impact Remover proposed by Feldman et al. (2015). Rather than adjusting instance weights, this technique repairs the feature values themselves by reducing their statistical correlation with the protected attribute. The repair level parameter lambda controls the degree of intervention, with lambda=0 meaning no change and lambda=1 meaning full repair to the median distribution.</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E650B" w14:paraId="0C66BB45" w14:textId="77777777">
        <w:tc>
          <w:tcPr>
            <w:tcW w:w="9026" w:type="dxa"/>
            <w:tcBorders>
              <w:top w:val="single" w:sz="8" w:space="0" w:color="2C5F9E"/>
              <w:left w:val="single" w:sz="8" w:space="0" w:color="2C5F9E"/>
              <w:bottom w:val="single" w:sz="8" w:space="0" w:color="2C5F9E"/>
              <w:right w:val="single" w:sz="8" w:space="0" w:color="2C5F9E"/>
            </w:tcBorders>
            <w:shd w:val="clear" w:color="auto" w:fill="EBF3FB"/>
            <w:tcMar>
              <w:top w:w="60" w:type="dxa"/>
              <w:left w:w="80" w:type="dxa"/>
              <w:bottom w:w="60" w:type="dxa"/>
              <w:right w:w="80" w:type="dxa"/>
            </w:tcMar>
            <w:vAlign w:val="center"/>
          </w:tcPr>
          <w:p w14:paraId="5EC37B86" w14:textId="5A2EF34C" w:rsidR="007E650B" w:rsidRDefault="00663438">
            <w:pPr>
              <w:spacing w:line="360" w:lineRule="auto"/>
            </w:pPr>
            <w:r>
              <w:rPr>
                <w:b/>
                <w:bCs/>
                <w:color w:val="1E3A5F"/>
                <w:sz w:val="22"/>
                <w:szCs w:val="22"/>
              </w:rPr>
              <w:t xml:space="preserve">Algorithm 2.2: Disparate Impact Remover </w:t>
            </w:r>
            <w:r>
              <w:rPr>
                <w:i/>
                <w:iCs/>
                <w:color w:val="666666"/>
                <w:sz w:val="18"/>
                <w:szCs w:val="18"/>
              </w:rPr>
              <w:t>(Feldman et al., 2015)</w:t>
            </w:r>
          </w:p>
        </w:tc>
      </w:tr>
      <w:tr w:rsidR="007E650B" w14:paraId="771EA1E4"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5C2AF5A5" w14:textId="56388772" w:rsidR="007E650B" w:rsidRDefault="00663438">
            <w:pPr>
              <w:spacing w:line="360" w:lineRule="auto"/>
            </w:pPr>
            <w:proofErr w:type="gramStart"/>
            <w:r>
              <w:rPr>
                <w:rFonts w:ascii="Courier New" w:eastAsia="Courier New" w:hAnsi="Courier New" w:cs="Courier New"/>
                <w:color w:val="111111"/>
                <w:sz w:val="18"/>
                <w:szCs w:val="18"/>
              </w:rPr>
              <w:t>INPUT</w:t>
            </w:r>
            <w:proofErr w:type="gramEnd"/>
            <w:r>
              <w:rPr>
                <w:rFonts w:ascii="Courier New" w:eastAsia="Courier New" w:hAnsi="Courier New" w:cs="Courier New"/>
                <w:color w:val="111111"/>
                <w:sz w:val="18"/>
                <w:szCs w:val="18"/>
              </w:rPr>
              <w:t>: Dataset D, protected attribute A</w:t>
            </w:r>
          </w:p>
        </w:tc>
      </w:tr>
      <w:tr w:rsidR="007E650B" w14:paraId="3C0968D9"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6D3597B2" w14:textId="77777777" w:rsidR="007E650B" w:rsidRDefault="00663438">
            <w:pPr>
              <w:spacing w:line="360" w:lineRule="auto"/>
            </w:pPr>
            <w:r>
              <w:rPr>
                <w:rFonts w:ascii="Courier New" w:eastAsia="Courier New" w:hAnsi="Courier New" w:cs="Courier New"/>
                <w:color w:val="111111"/>
                <w:sz w:val="18"/>
                <w:szCs w:val="18"/>
              </w:rPr>
              <w:t xml:space="preserve">        Repair level lambda in [0.0, 1.0</w:t>
            </w:r>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this study uses 0.8)</w:t>
            </w:r>
          </w:p>
        </w:tc>
      </w:tr>
      <w:tr w:rsidR="007E650B" w14:paraId="6164C150"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500816EF" w14:textId="77777777" w:rsidR="007E650B" w:rsidRDefault="00663438">
            <w:pPr>
              <w:spacing w:line="360" w:lineRule="auto"/>
            </w:pPr>
            <w:r>
              <w:rPr>
                <w:rFonts w:ascii="Courier New" w:eastAsia="Courier New" w:hAnsi="Courier New" w:cs="Courier New"/>
                <w:color w:val="111111"/>
                <w:sz w:val="18"/>
                <w:szCs w:val="18"/>
              </w:rPr>
              <w:t xml:space="preserve">OUTPUT: Repaired dataset </w:t>
            </w:r>
            <w:proofErr w:type="spellStart"/>
            <w:r>
              <w:rPr>
                <w:rFonts w:ascii="Courier New" w:eastAsia="Courier New" w:hAnsi="Courier New" w:cs="Courier New"/>
                <w:color w:val="111111"/>
                <w:sz w:val="18"/>
                <w:szCs w:val="18"/>
              </w:rPr>
              <w:t>D_r</w:t>
            </w:r>
            <w:proofErr w:type="spellEnd"/>
          </w:p>
        </w:tc>
      </w:tr>
      <w:tr w:rsidR="007E650B" w14:paraId="7FB69260"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715908E1" w14:textId="77777777" w:rsidR="007E650B" w:rsidRDefault="007E650B">
            <w:pPr>
              <w:spacing w:line="360" w:lineRule="auto"/>
            </w:pPr>
          </w:p>
        </w:tc>
      </w:tr>
      <w:tr w:rsidR="007E650B" w14:paraId="02532FF7"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1A1A69A2" w14:textId="51B0FC47" w:rsidR="007E650B" w:rsidRDefault="00663438">
            <w:pPr>
              <w:spacing w:line="360" w:lineRule="auto"/>
            </w:pPr>
            <w:r>
              <w:rPr>
                <w:rFonts w:ascii="Courier New" w:eastAsia="Courier New" w:hAnsi="Courier New" w:cs="Courier New"/>
                <w:color w:val="111111"/>
                <w:sz w:val="18"/>
                <w:szCs w:val="18"/>
              </w:rPr>
              <w:t>Step 1 FOR each non-protected feature f in D:</w:t>
            </w:r>
          </w:p>
        </w:tc>
      </w:tr>
      <w:tr w:rsidR="007E650B" w14:paraId="2BF4FD8F"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4C63CE7A" w14:textId="77777777" w:rsidR="007E650B" w:rsidRDefault="007E650B">
            <w:pPr>
              <w:spacing w:line="360" w:lineRule="auto"/>
            </w:pPr>
          </w:p>
        </w:tc>
      </w:tr>
      <w:tr w:rsidR="007E650B" w14:paraId="2F38EA7E"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70B01C41" w14:textId="5AC45C58" w:rsidR="007E650B" w:rsidRDefault="00663438">
            <w:pPr>
              <w:spacing w:line="360" w:lineRule="auto"/>
            </w:pPr>
            <w:r>
              <w:rPr>
                <w:rFonts w:ascii="Courier New" w:eastAsia="Courier New" w:hAnsi="Courier New" w:cs="Courier New"/>
                <w:color w:val="111111"/>
                <w:sz w:val="18"/>
                <w:szCs w:val="18"/>
              </w:rPr>
              <w:t xml:space="preserve">  Step 1a Compute empirical CDF F_{</w:t>
            </w:r>
            <w:proofErr w:type="spellStart"/>
            <w:r>
              <w:rPr>
                <w:rFonts w:ascii="Courier New" w:eastAsia="Courier New" w:hAnsi="Courier New" w:cs="Courier New"/>
                <w:color w:val="111111"/>
                <w:sz w:val="18"/>
                <w:szCs w:val="18"/>
              </w:rPr>
              <w:t>f|S</w:t>
            </w:r>
            <w:proofErr w:type="spellEnd"/>
            <w:r>
              <w:rPr>
                <w:rFonts w:ascii="Courier New" w:eastAsia="Courier New" w:hAnsi="Courier New" w:cs="Courier New"/>
                <w:color w:val="111111"/>
                <w:sz w:val="18"/>
                <w:szCs w:val="18"/>
              </w:rPr>
              <w:t>+} for privileged group</w:t>
            </w:r>
          </w:p>
        </w:tc>
      </w:tr>
      <w:tr w:rsidR="007E650B" w14:paraId="568C27FD"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3588A76F" w14:textId="3A177BBA" w:rsidR="007E650B" w:rsidRDefault="00663438">
            <w:pPr>
              <w:spacing w:line="360" w:lineRule="auto"/>
            </w:pPr>
            <w:r>
              <w:rPr>
                <w:rFonts w:ascii="Courier New" w:eastAsia="Courier New" w:hAnsi="Courier New" w:cs="Courier New"/>
                <w:color w:val="111111"/>
                <w:sz w:val="18"/>
                <w:szCs w:val="18"/>
              </w:rPr>
              <w:t xml:space="preserve">           Compute empirical CDF F_{</w:t>
            </w:r>
            <w:proofErr w:type="spellStart"/>
            <w:r>
              <w:rPr>
                <w:rFonts w:ascii="Courier New" w:eastAsia="Courier New" w:hAnsi="Courier New" w:cs="Courier New"/>
                <w:color w:val="111111"/>
                <w:sz w:val="18"/>
                <w:szCs w:val="18"/>
              </w:rPr>
              <w:t>f|S</w:t>
            </w:r>
            <w:proofErr w:type="spellEnd"/>
            <w:r>
              <w:rPr>
                <w:rFonts w:ascii="Courier New" w:eastAsia="Courier New" w:hAnsi="Courier New" w:cs="Courier New"/>
                <w:color w:val="111111"/>
                <w:sz w:val="18"/>
                <w:szCs w:val="18"/>
              </w:rPr>
              <w:t>-} for unprivileged group</w:t>
            </w:r>
          </w:p>
        </w:tc>
      </w:tr>
      <w:tr w:rsidR="007E650B" w14:paraId="0A25DBA7"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59E6E681" w14:textId="77777777" w:rsidR="007E650B" w:rsidRDefault="00663438">
            <w:pPr>
              <w:spacing w:line="360" w:lineRule="auto"/>
            </w:pPr>
            <w:r>
              <w:rPr>
                <w:rFonts w:ascii="Courier New" w:eastAsia="Courier New" w:hAnsi="Courier New" w:cs="Courier New"/>
                <w:color w:val="111111"/>
                <w:sz w:val="18"/>
                <w:szCs w:val="18"/>
              </w:rPr>
              <w:t xml:space="preserve">           Compute median </w:t>
            </w:r>
            <w:proofErr w:type="gramStart"/>
            <w:r>
              <w:rPr>
                <w:rFonts w:ascii="Courier New" w:eastAsia="Courier New" w:hAnsi="Courier New" w:cs="Courier New"/>
                <w:color w:val="111111"/>
                <w:sz w:val="18"/>
                <w:szCs w:val="18"/>
              </w:rPr>
              <w:t xml:space="preserve">CDF  </w:t>
            </w:r>
            <w:proofErr w:type="spellStart"/>
            <w:r>
              <w:rPr>
                <w:rFonts w:ascii="Courier New" w:eastAsia="Courier New" w:hAnsi="Courier New" w:cs="Courier New"/>
                <w:color w:val="111111"/>
                <w:sz w:val="18"/>
                <w:szCs w:val="18"/>
              </w:rPr>
              <w:t>F</w:t>
            </w:r>
            <w:proofErr w:type="gramEnd"/>
            <w:r>
              <w:rPr>
                <w:rFonts w:ascii="Courier New" w:eastAsia="Courier New" w:hAnsi="Courier New" w:cs="Courier New"/>
                <w:color w:val="111111"/>
                <w:sz w:val="18"/>
                <w:szCs w:val="18"/>
              </w:rPr>
              <w:t>_f</w:t>
            </w:r>
            <w:proofErr w:type="spellEnd"/>
            <w:r>
              <w:rPr>
                <w:rFonts w:ascii="Courier New" w:eastAsia="Courier New" w:hAnsi="Courier New" w:cs="Courier New"/>
                <w:color w:val="111111"/>
                <w:sz w:val="18"/>
                <w:szCs w:val="18"/>
              </w:rPr>
              <w:t xml:space="preserve">         across all instances</w:t>
            </w:r>
          </w:p>
        </w:tc>
      </w:tr>
      <w:tr w:rsidR="007E650B" w14:paraId="5FAB6F0B"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696841A6" w14:textId="77777777" w:rsidR="007E650B" w:rsidRDefault="007E650B">
            <w:pPr>
              <w:spacing w:line="360" w:lineRule="auto"/>
            </w:pPr>
          </w:p>
        </w:tc>
      </w:tr>
      <w:tr w:rsidR="007E650B" w14:paraId="1A0B3D0C"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4ECFEEDC" w14:textId="3F7731F5" w:rsidR="007E650B" w:rsidRDefault="00663438">
            <w:pPr>
              <w:spacing w:line="360" w:lineRule="auto"/>
            </w:pPr>
            <w:r>
              <w:rPr>
                <w:rFonts w:ascii="Courier New" w:eastAsia="Courier New" w:hAnsi="Courier New" w:cs="Courier New"/>
                <w:color w:val="111111"/>
                <w:sz w:val="18"/>
                <w:szCs w:val="18"/>
              </w:rPr>
              <w:t xml:space="preserve">  Step 1b FOR each instance </w:t>
            </w:r>
            <w:proofErr w:type="spellStart"/>
            <w:r>
              <w:rPr>
                <w:rFonts w:ascii="Courier New" w:eastAsia="Courier New" w:hAnsi="Courier New" w:cs="Courier New"/>
                <w:color w:val="111111"/>
                <w:sz w:val="18"/>
                <w:szCs w:val="18"/>
              </w:rPr>
              <w:t>x_i</w:t>
            </w:r>
            <w:proofErr w:type="spellEnd"/>
            <w:r>
              <w:rPr>
                <w:rFonts w:ascii="Courier New" w:eastAsia="Courier New" w:hAnsi="Courier New" w:cs="Courier New"/>
                <w:color w:val="111111"/>
                <w:sz w:val="18"/>
                <w:szCs w:val="18"/>
              </w:rPr>
              <w:t xml:space="preserve"> in D:</w:t>
            </w:r>
          </w:p>
        </w:tc>
      </w:tr>
      <w:tr w:rsidR="007E650B" w14:paraId="5CD2B59D"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3C31C801" w14:textId="77777777" w:rsidR="007E650B" w:rsidRDefault="007E650B">
            <w:pPr>
              <w:spacing w:line="360" w:lineRule="auto"/>
            </w:pPr>
          </w:p>
        </w:tc>
      </w:tr>
      <w:tr w:rsidR="007E650B" w14:paraId="5B710C21"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1A8E2D6A" w14:textId="77777777" w:rsidR="007E650B" w:rsidRDefault="00663438">
            <w:pPr>
              <w:spacing w:line="360" w:lineRule="auto"/>
            </w:pPr>
            <w:r>
              <w:rPr>
                <w:rFonts w:ascii="Courier New" w:eastAsia="Courier New" w:hAnsi="Courier New" w:cs="Courier New"/>
                <w:color w:val="111111"/>
                <w:sz w:val="18"/>
                <w:szCs w:val="18"/>
              </w:rPr>
              <w:lastRenderedPageBreak/>
              <w:t xml:space="preserve">             </w:t>
            </w:r>
            <w:proofErr w:type="spellStart"/>
            <w:r>
              <w:rPr>
                <w:rFonts w:ascii="Courier New" w:eastAsia="Courier New" w:hAnsi="Courier New" w:cs="Courier New"/>
                <w:color w:val="111111"/>
                <w:sz w:val="18"/>
                <w:szCs w:val="18"/>
              </w:rPr>
              <w:t>q_i</w:t>
            </w:r>
            <w:proofErr w:type="spellEnd"/>
            <w:r>
              <w:rPr>
                <w:rFonts w:ascii="Courier New" w:eastAsia="Courier New" w:hAnsi="Courier New" w:cs="Courier New"/>
                <w:color w:val="111111"/>
                <w:sz w:val="18"/>
                <w:szCs w:val="18"/>
              </w:rPr>
              <w:t xml:space="preserve">      = F_{</w:t>
            </w:r>
            <w:proofErr w:type="spellStart"/>
            <w:r>
              <w:rPr>
                <w:rFonts w:ascii="Courier New" w:eastAsia="Courier New" w:hAnsi="Courier New" w:cs="Courier New"/>
                <w:color w:val="111111"/>
                <w:sz w:val="18"/>
                <w:szCs w:val="18"/>
              </w:rPr>
              <w:t>f|A_</w:t>
            </w:r>
            <w:proofErr w:type="gramStart"/>
            <w:r>
              <w:rPr>
                <w:rFonts w:ascii="Courier New" w:eastAsia="Courier New" w:hAnsi="Courier New" w:cs="Courier New"/>
                <w:color w:val="111111"/>
                <w:sz w:val="18"/>
                <w:szCs w:val="18"/>
              </w:rPr>
              <w:t>i</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 xml:space="preserve"> f(</w:t>
            </w:r>
            <w:proofErr w:type="spellStart"/>
            <w:r>
              <w:rPr>
                <w:rFonts w:ascii="Courier New" w:eastAsia="Courier New" w:hAnsi="Courier New" w:cs="Courier New"/>
                <w:color w:val="111111"/>
                <w:sz w:val="18"/>
                <w:szCs w:val="18"/>
              </w:rPr>
              <w:t>x_i</w:t>
            </w:r>
            <w:proofErr w:type="spellEnd"/>
            <w:proofErr w:type="gramStart"/>
            <w:r>
              <w:rPr>
                <w:rFonts w:ascii="Courier New" w:eastAsia="Courier New" w:hAnsi="Courier New" w:cs="Courier New"/>
                <w:color w:val="111111"/>
                <w:sz w:val="18"/>
                <w:szCs w:val="18"/>
              </w:rPr>
              <w:t>) )</w:t>
            </w:r>
            <w:proofErr w:type="gramEnd"/>
            <w:r>
              <w:rPr>
                <w:rFonts w:ascii="Courier New" w:eastAsia="Courier New" w:hAnsi="Courier New" w:cs="Courier New"/>
                <w:color w:val="111111"/>
                <w:sz w:val="18"/>
                <w:szCs w:val="18"/>
              </w:rPr>
              <w:t xml:space="preserve">      // rank within group</w:t>
            </w:r>
          </w:p>
        </w:tc>
      </w:tr>
      <w:tr w:rsidR="007E650B" w14:paraId="4CF32433"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1AEB38EA" w14:textId="77777777" w:rsidR="007E650B" w:rsidRDefault="00663438">
            <w:pPr>
              <w:spacing w:line="360" w:lineRule="auto"/>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v_target</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F_f</w:t>
            </w:r>
            <w:proofErr w:type="spellEnd"/>
            <w:proofErr w:type="gramStart"/>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w:t>
            </w:r>
            <w:proofErr w:type="gramStart"/>
            <w:r>
              <w:rPr>
                <w:rFonts w:ascii="Courier New" w:eastAsia="Courier New" w:hAnsi="Courier New" w:cs="Courier New"/>
                <w:color w:val="111111"/>
                <w:sz w:val="18"/>
                <w:szCs w:val="18"/>
              </w:rPr>
              <w:t>1}(</w:t>
            </w:r>
            <w:proofErr w:type="gram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q_</w:t>
            </w:r>
            <w:proofErr w:type="gramStart"/>
            <w:r>
              <w:rPr>
                <w:rFonts w:ascii="Courier New" w:eastAsia="Courier New" w:hAnsi="Courier New" w:cs="Courier New"/>
                <w:color w:val="111111"/>
                <w:sz w:val="18"/>
                <w:szCs w:val="18"/>
              </w:rPr>
              <w:t>i</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           // target median quantile</w:t>
            </w:r>
          </w:p>
        </w:tc>
      </w:tr>
      <w:tr w:rsidR="007E650B" w14:paraId="479610F9"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26C0A566" w14:textId="77777777" w:rsidR="007E650B" w:rsidRDefault="00663438">
            <w:pPr>
              <w:spacing w:line="360" w:lineRule="auto"/>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f_repaired</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x_i</w:t>
            </w:r>
            <w:proofErr w:type="spellEnd"/>
            <w:r>
              <w:rPr>
                <w:rFonts w:ascii="Courier New" w:eastAsia="Courier New" w:hAnsi="Courier New" w:cs="Courier New"/>
                <w:color w:val="111111"/>
                <w:sz w:val="18"/>
                <w:szCs w:val="18"/>
              </w:rPr>
              <w:t xml:space="preserve">) = lambda * </w:t>
            </w:r>
            <w:proofErr w:type="spellStart"/>
            <w:r>
              <w:rPr>
                <w:rFonts w:ascii="Courier New" w:eastAsia="Courier New" w:hAnsi="Courier New" w:cs="Courier New"/>
                <w:color w:val="111111"/>
                <w:sz w:val="18"/>
                <w:szCs w:val="18"/>
              </w:rPr>
              <w:t>v_target</w:t>
            </w:r>
            <w:proofErr w:type="spellEnd"/>
          </w:p>
        </w:tc>
      </w:tr>
      <w:tr w:rsidR="007E650B" w14:paraId="5B7B1AF0"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6315EEE8" w14:textId="77777777" w:rsidR="007E650B" w:rsidRDefault="00663438">
            <w:pPr>
              <w:spacing w:line="360" w:lineRule="auto"/>
            </w:pPr>
            <w:r>
              <w:rPr>
                <w:rFonts w:ascii="Courier New" w:eastAsia="Courier New" w:hAnsi="Courier New" w:cs="Courier New"/>
                <w:color w:val="111111"/>
                <w:sz w:val="18"/>
                <w:szCs w:val="18"/>
              </w:rPr>
              <w:t xml:space="preserve">                              + (1 - lambda) * f(</w:t>
            </w:r>
            <w:proofErr w:type="spellStart"/>
            <w:r>
              <w:rPr>
                <w:rFonts w:ascii="Courier New" w:eastAsia="Courier New" w:hAnsi="Courier New" w:cs="Courier New"/>
                <w:color w:val="111111"/>
                <w:sz w:val="18"/>
                <w:szCs w:val="18"/>
              </w:rPr>
              <w:t>x_i</w:t>
            </w:r>
            <w:proofErr w:type="spellEnd"/>
            <w:r>
              <w:rPr>
                <w:rFonts w:ascii="Courier New" w:eastAsia="Courier New" w:hAnsi="Courier New" w:cs="Courier New"/>
                <w:color w:val="111111"/>
                <w:sz w:val="18"/>
                <w:szCs w:val="18"/>
              </w:rPr>
              <w:t>)</w:t>
            </w:r>
          </w:p>
        </w:tc>
      </w:tr>
      <w:tr w:rsidR="007E650B" w14:paraId="587AE043"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1CC54F2B" w14:textId="77777777" w:rsidR="007E650B" w:rsidRDefault="007E650B">
            <w:pPr>
              <w:spacing w:line="360" w:lineRule="auto"/>
            </w:pPr>
          </w:p>
        </w:tc>
      </w:tr>
      <w:tr w:rsidR="007E650B" w14:paraId="2B74C396"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7CFA5AA7" w14:textId="31F26DA8" w:rsidR="007E650B" w:rsidRDefault="00663438">
            <w:pPr>
              <w:spacing w:line="360" w:lineRule="auto"/>
            </w:pPr>
            <w:r>
              <w:rPr>
                <w:rFonts w:ascii="Courier New" w:eastAsia="Courier New" w:hAnsi="Courier New" w:cs="Courier New"/>
                <w:color w:val="111111"/>
                <w:sz w:val="18"/>
                <w:szCs w:val="18"/>
              </w:rPr>
              <w:t>Step 2 Replace f(</w:t>
            </w:r>
            <w:proofErr w:type="spellStart"/>
            <w:r>
              <w:rPr>
                <w:rFonts w:ascii="Courier New" w:eastAsia="Courier New" w:hAnsi="Courier New" w:cs="Courier New"/>
                <w:color w:val="111111"/>
                <w:sz w:val="18"/>
                <w:szCs w:val="18"/>
              </w:rPr>
              <w:t>x_i</w:t>
            </w:r>
            <w:proofErr w:type="spellEnd"/>
            <w:r>
              <w:rPr>
                <w:rFonts w:ascii="Courier New" w:eastAsia="Courier New" w:hAnsi="Courier New" w:cs="Courier New"/>
                <w:color w:val="111111"/>
                <w:sz w:val="18"/>
                <w:szCs w:val="18"/>
              </w:rPr>
              <w:t xml:space="preserve">) with </w:t>
            </w:r>
            <w:proofErr w:type="spellStart"/>
            <w:r>
              <w:rPr>
                <w:rFonts w:ascii="Courier New" w:eastAsia="Courier New" w:hAnsi="Courier New" w:cs="Courier New"/>
                <w:color w:val="111111"/>
                <w:sz w:val="18"/>
                <w:szCs w:val="18"/>
              </w:rPr>
              <w:t>f_repaired</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x_i</w:t>
            </w:r>
            <w:proofErr w:type="spellEnd"/>
            <w:r>
              <w:rPr>
                <w:rFonts w:ascii="Courier New" w:eastAsia="Courier New" w:hAnsi="Courier New" w:cs="Courier New"/>
                <w:color w:val="111111"/>
                <w:sz w:val="18"/>
                <w:szCs w:val="18"/>
              </w:rPr>
              <w:t>) for all instances and features</w:t>
            </w:r>
          </w:p>
        </w:tc>
      </w:tr>
      <w:tr w:rsidR="007E650B" w14:paraId="03AC7D55"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39802231" w14:textId="77777777" w:rsidR="007E650B" w:rsidRDefault="007E650B">
            <w:pPr>
              <w:spacing w:line="360" w:lineRule="auto"/>
            </w:pPr>
          </w:p>
        </w:tc>
      </w:tr>
      <w:tr w:rsidR="007E650B" w14:paraId="38394386"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0B50DCF4" w14:textId="3C658CC4" w:rsidR="007E650B" w:rsidRDefault="00663438">
            <w:pPr>
              <w:spacing w:line="360" w:lineRule="auto"/>
            </w:pPr>
            <w:r>
              <w:rPr>
                <w:rFonts w:ascii="Courier New" w:eastAsia="Courier New" w:hAnsi="Courier New" w:cs="Courier New"/>
                <w:color w:val="111111"/>
                <w:sz w:val="18"/>
                <w:szCs w:val="18"/>
              </w:rPr>
              <w:t xml:space="preserve">RETURN Repaired dataset </w:t>
            </w:r>
            <w:proofErr w:type="spellStart"/>
            <w:r>
              <w:rPr>
                <w:rFonts w:ascii="Courier New" w:eastAsia="Courier New" w:hAnsi="Courier New" w:cs="Courier New"/>
                <w:color w:val="111111"/>
                <w:sz w:val="18"/>
                <w:szCs w:val="18"/>
              </w:rPr>
              <w:t>D_r</w:t>
            </w:r>
            <w:proofErr w:type="spellEnd"/>
            <w:r>
              <w:rPr>
                <w:rFonts w:ascii="Courier New" w:eastAsia="Courier New" w:hAnsi="Courier New" w:cs="Courier New"/>
                <w:color w:val="111111"/>
                <w:sz w:val="18"/>
                <w:szCs w:val="18"/>
              </w:rPr>
              <w:t xml:space="preserve"> with reduced correlation to protected </w:t>
            </w:r>
            <w:proofErr w:type="spellStart"/>
            <w:r>
              <w:rPr>
                <w:rFonts w:ascii="Courier New" w:eastAsia="Courier New" w:hAnsi="Courier New" w:cs="Courier New"/>
                <w:color w:val="111111"/>
                <w:sz w:val="18"/>
                <w:szCs w:val="18"/>
              </w:rPr>
              <w:t>attr</w:t>
            </w:r>
            <w:proofErr w:type="spellEnd"/>
            <w:r>
              <w:rPr>
                <w:rFonts w:ascii="Courier New" w:eastAsia="Courier New" w:hAnsi="Courier New" w:cs="Courier New"/>
                <w:color w:val="111111"/>
                <w:sz w:val="18"/>
                <w:szCs w:val="18"/>
              </w:rPr>
              <w:t>.</w:t>
            </w:r>
          </w:p>
        </w:tc>
      </w:tr>
      <w:tr w:rsidR="007E650B" w14:paraId="40E09C1C"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07E03F14" w14:textId="77777777" w:rsidR="007E650B" w:rsidRDefault="007E650B">
            <w:pPr>
              <w:spacing w:line="360" w:lineRule="auto"/>
            </w:pPr>
          </w:p>
        </w:tc>
      </w:tr>
      <w:tr w:rsidR="007E650B" w14:paraId="20DA8DC3"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03D1C0B5" w14:textId="77777777" w:rsidR="007E650B" w:rsidRDefault="00663438">
            <w:pPr>
              <w:spacing w:line="360" w:lineRule="auto"/>
            </w:pPr>
            <w:r>
              <w:rPr>
                <w:rFonts w:ascii="Courier New" w:eastAsia="Courier New" w:hAnsi="Courier New" w:cs="Courier New"/>
                <w:color w:val="111111"/>
                <w:sz w:val="18"/>
                <w:szCs w:val="18"/>
              </w:rPr>
              <w:t xml:space="preserve">Implementation: </w:t>
            </w:r>
            <w:proofErr w:type="gramStart"/>
            <w:r>
              <w:rPr>
                <w:rFonts w:ascii="Courier New" w:eastAsia="Courier New" w:hAnsi="Courier New" w:cs="Courier New"/>
                <w:color w:val="111111"/>
                <w:sz w:val="18"/>
                <w:szCs w:val="18"/>
              </w:rPr>
              <w:t>aif360.algorithms.preprocessing</w:t>
            </w:r>
            <w:proofErr w:type="gramEnd"/>
            <w:r>
              <w:rPr>
                <w:rFonts w:ascii="Courier New" w:eastAsia="Courier New" w:hAnsi="Courier New" w:cs="Courier New"/>
                <w:color w:val="111111"/>
                <w:sz w:val="18"/>
                <w:szCs w:val="18"/>
              </w:rPr>
              <w:t>.DisparateImpactRemover</w:t>
            </w:r>
          </w:p>
        </w:tc>
      </w:tr>
    </w:tbl>
    <w:p w14:paraId="0E15832F" w14:textId="1ED600AA" w:rsidR="007E650B" w:rsidRDefault="00663438" w:rsidP="00470000">
      <w:pPr>
        <w:spacing w:before="60" w:after="240" w:line="360" w:lineRule="auto"/>
        <w:jc w:val="center"/>
      </w:pPr>
      <w:r>
        <w:rPr>
          <w:i/>
          <w:iCs/>
          <w:color w:val="555555"/>
          <w:sz w:val="20"/>
          <w:szCs w:val="20"/>
        </w:rPr>
        <w:t>Algorithm 2.2: Disparate Impact Remover Preprocessing Technique</w:t>
      </w:r>
    </w:p>
    <w:p w14:paraId="6A5654F3" w14:textId="77777777" w:rsidR="007E650B" w:rsidRDefault="00663438">
      <w:pPr>
        <w:spacing w:before="240" w:after="120" w:line="360" w:lineRule="auto"/>
      </w:pPr>
      <w:r>
        <w:rPr>
          <w:b/>
          <w:bCs/>
          <w:i/>
          <w:iCs/>
        </w:rPr>
        <w:t>2.6.2 In-processing Approaches</w:t>
      </w:r>
    </w:p>
    <w:p w14:paraId="0D05D4EF" w14:textId="77777777" w:rsidR="007E650B" w:rsidRDefault="00663438">
      <w:pPr>
        <w:spacing w:after="160" w:line="360" w:lineRule="auto"/>
        <w:jc w:val="both"/>
      </w:pPr>
      <w:r>
        <w:t xml:space="preserve">In processing techniques modify the learning objective or training procedure itself, so that fairness is incorporated directly into the model during training. They typically require access to the training algorithm and cannot be applied post hoc to an existing model. The prejudice remover </w:t>
      </w:r>
      <w:proofErr w:type="spellStart"/>
      <w:r>
        <w:t>regulariser</w:t>
      </w:r>
      <w:proofErr w:type="spellEnd"/>
      <w:r>
        <w:t xml:space="preserve"> proposed by </w:t>
      </w:r>
      <w:proofErr w:type="spellStart"/>
      <w:r>
        <w:t>Kamishima</w:t>
      </w:r>
      <w:proofErr w:type="spellEnd"/>
      <w:r>
        <w:t xml:space="preserve"> et al. (2012) is used in this study as the </w:t>
      </w:r>
      <w:proofErr w:type="gramStart"/>
      <w:r>
        <w:t>in processing</w:t>
      </w:r>
      <w:proofErr w:type="gramEnd"/>
      <w:r>
        <w:t xml:space="preserve"> representative.</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E650B" w14:paraId="61878DBB" w14:textId="77777777">
        <w:tc>
          <w:tcPr>
            <w:tcW w:w="9026" w:type="dxa"/>
            <w:tcBorders>
              <w:top w:val="single" w:sz="8" w:space="0" w:color="2C5F9E"/>
              <w:left w:val="single" w:sz="8" w:space="0" w:color="2C5F9E"/>
              <w:bottom w:val="single" w:sz="8" w:space="0" w:color="2C5F9E"/>
              <w:right w:val="single" w:sz="8" w:space="0" w:color="2C5F9E"/>
            </w:tcBorders>
            <w:shd w:val="clear" w:color="auto" w:fill="EBF3FB"/>
            <w:tcMar>
              <w:top w:w="60" w:type="dxa"/>
              <w:left w:w="80" w:type="dxa"/>
              <w:bottom w:w="60" w:type="dxa"/>
              <w:right w:w="80" w:type="dxa"/>
            </w:tcMar>
            <w:vAlign w:val="center"/>
          </w:tcPr>
          <w:p w14:paraId="33C68275" w14:textId="77777777" w:rsidR="007E650B" w:rsidRDefault="00663438">
            <w:pPr>
              <w:spacing w:line="360" w:lineRule="auto"/>
            </w:pPr>
            <w:r>
              <w:rPr>
                <w:b/>
                <w:bCs/>
                <w:color w:val="1E3A5F"/>
                <w:sz w:val="22"/>
                <w:szCs w:val="22"/>
              </w:rPr>
              <w:t xml:space="preserve">Algorithm 2.3: Prejudice Remover </w:t>
            </w:r>
            <w:proofErr w:type="spellStart"/>
            <w:proofErr w:type="gramStart"/>
            <w:r>
              <w:rPr>
                <w:b/>
                <w:bCs/>
                <w:color w:val="1E3A5F"/>
                <w:sz w:val="22"/>
                <w:szCs w:val="22"/>
              </w:rPr>
              <w:t>Regulariser</w:t>
            </w:r>
            <w:proofErr w:type="spellEnd"/>
            <w:r>
              <w:rPr>
                <w:b/>
                <w:bCs/>
                <w:color w:val="1E3A5F"/>
                <w:sz w:val="22"/>
                <w:szCs w:val="22"/>
              </w:rPr>
              <w:t xml:space="preserve">  </w:t>
            </w:r>
            <w:r>
              <w:rPr>
                <w:i/>
                <w:iCs/>
                <w:color w:val="666666"/>
                <w:sz w:val="18"/>
                <w:szCs w:val="18"/>
              </w:rPr>
              <w:t>(</w:t>
            </w:r>
            <w:proofErr w:type="spellStart"/>
            <w:proofErr w:type="gramEnd"/>
            <w:r>
              <w:rPr>
                <w:i/>
                <w:iCs/>
                <w:color w:val="666666"/>
                <w:sz w:val="18"/>
                <w:szCs w:val="18"/>
              </w:rPr>
              <w:t>Kamishima</w:t>
            </w:r>
            <w:proofErr w:type="spellEnd"/>
            <w:r>
              <w:rPr>
                <w:i/>
                <w:iCs/>
                <w:color w:val="666666"/>
                <w:sz w:val="18"/>
                <w:szCs w:val="18"/>
              </w:rPr>
              <w:t xml:space="preserve"> et al., 2012)</w:t>
            </w:r>
          </w:p>
        </w:tc>
      </w:tr>
      <w:tr w:rsidR="007E650B" w14:paraId="65C09D49"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285526DC" w14:textId="12E43BD9" w:rsidR="007E650B" w:rsidRDefault="00663438">
            <w:pPr>
              <w:spacing w:line="360" w:lineRule="auto"/>
            </w:pPr>
            <w:r>
              <w:rPr>
                <w:rFonts w:ascii="Courier New" w:eastAsia="Courier New" w:hAnsi="Courier New" w:cs="Courier New"/>
                <w:color w:val="111111"/>
                <w:sz w:val="18"/>
                <w:szCs w:val="18"/>
              </w:rPr>
              <w:t>INPUT: Training data D, protected attribute A</w:t>
            </w:r>
          </w:p>
        </w:tc>
      </w:tr>
      <w:tr w:rsidR="007E650B" w14:paraId="3A6E4D97"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295EF1C8" w14:textId="77777777" w:rsidR="007E650B" w:rsidRDefault="00663438">
            <w:pPr>
              <w:spacing w:line="360" w:lineRule="auto"/>
            </w:pPr>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Regularisation</w:t>
            </w:r>
            <w:proofErr w:type="spellEnd"/>
            <w:r>
              <w:rPr>
                <w:rFonts w:ascii="Courier New" w:eastAsia="Courier New" w:hAnsi="Courier New" w:cs="Courier New"/>
                <w:color w:val="111111"/>
                <w:sz w:val="18"/>
                <w:szCs w:val="18"/>
              </w:rPr>
              <w:t xml:space="preserve"> strength eta (default 25.0)</w:t>
            </w:r>
          </w:p>
        </w:tc>
      </w:tr>
      <w:tr w:rsidR="007E650B" w14:paraId="7A026EB8"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34A35BB8" w14:textId="77777777" w:rsidR="007E650B" w:rsidRDefault="00663438">
            <w:pPr>
              <w:spacing w:line="360" w:lineRule="auto"/>
            </w:pPr>
            <w:r>
              <w:rPr>
                <w:rFonts w:ascii="Courier New" w:eastAsia="Courier New" w:hAnsi="Courier New" w:cs="Courier New"/>
                <w:color w:val="111111"/>
                <w:sz w:val="18"/>
                <w:szCs w:val="18"/>
              </w:rPr>
              <w:t>OUTPUT: Fair logistic regression classifier theta*</w:t>
            </w:r>
          </w:p>
        </w:tc>
      </w:tr>
      <w:tr w:rsidR="007E650B" w14:paraId="24134D45"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4A5E709E" w14:textId="77777777" w:rsidR="007E650B" w:rsidRDefault="007E650B">
            <w:pPr>
              <w:spacing w:line="360" w:lineRule="auto"/>
            </w:pPr>
          </w:p>
        </w:tc>
      </w:tr>
      <w:tr w:rsidR="007E650B" w14:paraId="6513909F"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13880AD0" w14:textId="58D8AF40" w:rsidR="007E650B" w:rsidRDefault="00663438">
            <w:pPr>
              <w:spacing w:line="360" w:lineRule="auto"/>
            </w:pPr>
            <w:r>
              <w:rPr>
                <w:rFonts w:ascii="Courier New" w:eastAsia="Courier New" w:hAnsi="Courier New" w:cs="Courier New"/>
                <w:color w:val="111111"/>
                <w:sz w:val="18"/>
                <w:szCs w:val="18"/>
              </w:rPr>
              <w:t>Step 1 DEFINE standard negative log-likelihood loss:</w:t>
            </w:r>
          </w:p>
        </w:tc>
      </w:tr>
      <w:tr w:rsidR="007E650B" w14:paraId="2A1548FC"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3AA01368" w14:textId="77777777" w:rsidR="007E650B" w:rsidRDefault="00663438">
            <w:pPr>
              <w:spacing w:line="360" w:lineRule="auto"/>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NLL(</w:t>
            </w:r>
            <w:proofErr w:type="gramEnd"/>
            <w:r>
              <w:rPr>
                <w:rFonts w:ascii="Courier New" w:eastAsia="Courier New" w:hAnsi="Courier New" w:cs="Courier New"/>
                <w:color w:val="111111"/>
                <w:sz w:val="18"/>
                <w:szCs w:val="18"/>
              </w:rPr>
              <w:t xml:space="preserve">theta) = - </w:t>
            </w:r>
            <w:proofErr w:type="spellStart"/>
            <w:r>
              <w:rPr>
                <w:rFonts w:ascii="Courier New" w:eastAsia="Courier New" w:hAnsi="Courier New" w:cs="Courier New"/>
                <w:color w:val="111111"/>
                <w:sz w:val="18"/>
                <w:szCs w:val="18"/>
              </w:rPr>
              <w:t>SUM_i</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y</w:t>
            </w:r>
            <w:proofErr w:type="gramEnd"/>
            <w:r>
              <w:rPr>
                <w:rFonts w:ascii="Courier New" w:eastAsia="Courier New" w:hAnsi="Courier New" w:cs="Courier New"/>
                <w:color w:val="111111"/>
                <w:sz w:val="18"/>
                <w:szCs w:val="18"/>
              </w:rPr>
              <w:t>_i</w:t>
            </w:r>
            <w:proofErr w:type="spellEnd"/>
            <w:r>
              <w:rPr>
                <w:rFonts w:ascii="Courier New" w:eastAsia="Courier New" w:hAnsi="Courier New" w:cs="Courier New"/>
                <w:color w:val="111111"/>
                <w:sz w:val="18"/>
                <w:szCs w:val="18"/>
              </w:rPr>
              <w:t xml:space="preserve"> log P(y=1|x_</w:t>
            </w:r>
            <w:proofErr w:type="gramStart"/>
            <w:r>
              <w:rPr>
                <w:rFonts w:ascii="Courier New" w:eastAsia="Courier New" w:hAnsi="Courier New" w:cs="Courier New"/>
                <w:color w:val="111111"/>
                <w:sz w:val="18"/>
                <w:szCs w:val="18"/>
              </w:rPr>
              <w:t>i,theta</w:t>
            </w:r>
            <w:proofErr w:type="gramEnd"/>
            <w:r>
              <w:rPr>
                <w:rFonts w:ascii="Courier New" w:eastAsia="Courier New" w:hAnsi="Courier New" w:cs="Courier New"/>
                <w:color w:val="111111"/>
                <w:sz w:val="18"/>
                <w:szCs w:val="18"/>
              </w:rPr>
              <w:t>)</w:t>
            </w:r>
          </w:p>
        </w:tc>
      </w:tr>
      <w:tr w:rsidR="007E650B" w14:paraId="771AAA9C"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0D9DBAF9" w14:textId="77777777" w:rsidR="007E650B" w:rsidRDefault="00663438">
            <w:pPr>
              <w:spacing w:line="360" w:lineRule="auto"/>
            </w:pPr>
            <w:r>
              <w:rPr>
                <w:rFonts w:ascii="Courier New" w:eastAsia="Courier New" w:hAnsi="Courier New" w:cs="Courier New"/>
                <w:color w:val="111111"/>
                <w:sz w:val="18"/>
                <w:szCs w:val="18"/>
              </w:rPr>
              <w:t xml:space="preserve">                              + (1-y_i) log P(y=0|x_</w:t>
            </w:r>
            <w:proofErr w:type="gramStart"/>
            <w:r>
              <w:rPr>
                <w:rFonts w:ascii="Courier New" w:eastAsia="Courier New" w:hAnsi="Courier New" w:cs="Courier New"/>
                <w:color w:val="111111"/>
                <w:sz w:val="18"/>
                <w:szCs w:val="18"/>
              </w:rPr>
              <w:t>i,theta) ]</w:t>
            </w:r>
            <w:proofErr w:type="gramEnd"/>
          </w:p>
        </w:tc>
      </w:tr>
      <w:tr w:rsidR="007E650B" w14:paraId="66A0E259"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55101FCD" w14:textId="77777777" w:rsidR="007E650B" w:rsidRDefault="007E650B">
            <w:pPr>
              <w:spacing w:line="360" w:lineRule="auto"/>
            </w:pPr>
          </w:p>
        </w:tc>
      </w:tr>
      <w:tr w:rsidR="007E650B" w14:paraId="522411A9"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4518593B" w14:textId="0BC805AB" w:rsidR="007E650B" w:rsidRDefault="00663438">
            <w:pPr>
              <w:spacing w:line="360" w:lineRule="auto"/>
            </w:pPr>
            <w:r>
              <w:rPr>
                <w:rFonts w:ascii="Courier New" w:eastAsia="Courier New" w:hAnsi="Courier New" w:cs="Courier New"/>
                <w:color w:val="111111"/>
                <w:sz w:val="18"/>
                <w:szCs w:val="18"/>
              </w:rPr>
              <w:t>Step 2 DEFINE prejudice index (mutual information term):</w:t>
            </w:r>
          </w:p>
        </w:tc>
      </w:tr>
      <w:tr w:rsidR="007E650B" w14:paraId="72C80736"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4CC66972" w14:textId="77777777" w:rsidR="007E650B" w:rsidRDefault="00663438">
            <w:pPr>
              <w:spacing w:line="360" w:lineRule="auto"/>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PI(</w:t>
            </w:r>
            <w:proofErr w:type="gramEnd"/>
            <w:r>
              <w:rPr>
                <w:rFonts w:ascii="Courier New" w:eastAsia="Courier New" w:hAnsi="Courier New" w:cs="Courier New"/>
                <w:color w:val="111111"/>
                <w:sz w:val="18"/>
                <w:szCs w:val="18"/>
              </w:rPr>
              <w:t xml:space="preserve">theta) = </w:t>
            </w:r>
            <w:proofErr w:type="gramStart"/>
            <w:r>
              <w:rPr>
                <w:rFonts w:ascii="Courier New" w:eastAsia="Courier New" w:hAnsi="Courier New" w:cs="Courier New"/>
                <w:color w:val="111111"/>
                <w:sz w:val="18"/>
                <w:szCs w:val="18"/>
              </w:rPr>
              <w:t>I(</w:t>
            </w:r>
            <w:proofErr w:type="gramEnd"/>
            <w:r>
              <w:rPr>
                <w:rFonts w:ascii="Courier New" w:eastAsia="Courier New" w:hAnsi="Courier New" w:cs="Courier New"/>
                <w:color w:val="111111"/>
                <w:sz w:val="18"/>
                <w:szCs w:val="18"/>
              </w:rPr>
              <w:t>Y-</w:t>
            </w:r>
            <w:proofErr w:type="gramStart"/>
            <w:r>
              <w:rPr>
                <w:rFonts w:ascii="Courier New" w:eastAsia="Courier New" w:hAnsi="Courier New" w:cs="Courier New"/>
                <w:color w:val="111111"/>
                <w:sz w:val="18"/>
                <w:szCs w:val="18"/>
              </w:rPr>
              <w:t>hat ;</w:t>
            </w:r>
            <w:proofErr w:type="gramEnd"/>
            <w:r>
              <w:rPr>
                <w:rFonts w:ascii="Courier New" w:eastAsia="Courier New" w:hAnsi="Courier New" w:cs="Courier New"/>
                <w:color w:val="111111"/>
                <w:sz w:val="18"/>
                <w:szCs w:val="18"/>
              </w:rPr>
              <w:t xml:space="preserve"> A)</w:t>
            </w:r>
          </w:p>
        </w:tc>
      </w:tr>
      <w:tr w:rsidR="007E650B" w14:paraId="198377F0"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7EC9A9C9" w14:textId="77777777" w:rsidR="007E650B" w:rsidRDefault="00663438">
            <w:pPr>
              <w:spacing w:line="360" w:lineRule="auto"/>
            </w:pPr>
            <w:r>
              <w:rPr>
                <w:rFonts w:ascii="Courier New" w:eastAsia="Courier New" w:hAnsi="Courier New" w:cs="Courier New"/>
                <w:color w:val="111111"/>
                <w:sz w:val="18"/>
                <w:szCs w:val="18"/>
              </w:rPr>
              <w:t xml:space="preserve">                  = </w:t>
            </w:r>
            <w:proofErr w:type="gramStart"/>
            <w:r>
              <w:rPr>
                <w:rFonts w:ascii="Courier New" w:eastAsia="Courier New" w:hAnsi="Courier New" w:cs="Courier New"/>
                <w:color w:val="111111"/>
                <w:sz w:val="18"/>
                <w:szCs w:val="18"/>
              </w:rPr>
              <w:t>SUM_{</w:t>
            </w:r>
            <w:proofErr w:type="spellStart"/>
            <w:r>
              <w:rPr>
                <w:rFonts w:ascii="Courier New" w:eastAsia="Courier New" w:hAnsi="Courier New" w:cs="Courier New"/>
                <w:color w:val="111111"/>
                <w:sz w:val="18"/>
                <w:szCs w:val="18"/>
              </w:rPr>
              <w:t>y,a</w:t>
            </w:r>
            <w:proofErr w:type="spellEnd"/>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P(</w:t>
            </w:r>
            <w:proofErr w:type="gramEnd"/>
            <w:r>
              <w:rPr>
                <w:rFonts w:ascii="Courier New" w:eastAsia="Courier New" w:hAnsi="Courier New" w:cs="Courier New"/>
                <w:color w:val="111111"/>
                <w:sz w:val="18"/>
                <w:szCs w:val="18"/>
              </w:rPr>
              <w:t>Y-hat=y, A=a)</w:t>
            </w:r>
          </w:p>
        </w:tc>
      </w:tr>
      <w:tr w:rsidR="007E650B" w14:paraId="15237C6F"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639CE5A9" w14:textId="77777777" w:rsidR="007E650B" w:rsidRDefault="00663438">
            <w:pPr>
              <w:spacing w:line="360" w:lineRule="auto"/>
            </w:pPr>
            <w:r>
              <w:rPr>
                <w:rFonts w:ascii="Courier New" w:eastAsia="Courier New" w:hAnsi="Courier New" w:cs="Courier New"/>
                <w:color w:val="111111"/>
                <w:sz w:val="18"/>
                <w:szCs w:val="18"/>
              </w:rPr>
              <w:lastRenderedPageBreak/>
              <w:t xml:space="preserve">                    * </w:t>
            </w:r>
            <w:proofErr w:type="gramStart"/>
            <w:r>
              <w:rPr>
                <w:rFonts w:ascii="Courier New" w:eastAsia="Courier New" w:hAnsi="Courier New" w:cs="Courier New"/>
                <w:color w:val="111111"/>
                <w:sz w:val="18"/>
                <w:szCs w:val="18"/>
              </w:rPr>
              <w:t>log[</w:t>
            </w:r>
            <w:proofErr w:type="gram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P(</w:t>
            </w:r>
            <w:proofErr w:type="gramEnd"/>
            <w:r>
              <w:rPr>
                <w:rFonts w:ascii="Courier New" w:eastAsia="Courier New" w:hAnsi="Courier New" w:cs="Courier New"/>
                <w:color w:val="111111"/>
                <w:sz w:val="18"/>
                <w:szCs w:val="18"/>
              </w:rPr>
              <w:t>Y-hat=y, A=a) / (P(Y-hat=y) * P(A=a)</w:t>
            </w:r>
            <w:proofErr w:type="gramStart"/>
            <w:r>
              <w:rPr>
                <w:rFonts w:ascii="Courier New" w:eastAsia="Courier New" w:hAnsi="Courier New" w:cs="Courier New"/>
                <w:color w:val="111111"/>
                <w:sz w:val="18"/>
                <w:szCs w:val="18"/>
              </w:rPr>
              <w:t>) ]</w:t>
            </w:r>
            <w:proofErr w:type="gramEnd"/>
          </w:p>
        </w:tc>
      </w:tr>
      <w:tr w:rsidR="007E650B" w14:paraId="1EC887EC"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0D69615B" w14:textId="77777777" w:rsidR="007E650B" w:rsidRDefault="007E650B">
            <w:pPr>
              <w:spacing w:line="360" w:lineRule="auto"/>
            </w:pPr>
          </w:p>
        </w:tc>
      </w:tr>
      <w:tr w:rsidR="007E650B" w14:paraId="11D16B64"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0E13347E" w14:textId="138E1551" w:rsidR="007E650B" w:rsidRDefault="00663438">
            <w:pPr>
              <w:spacing w:line="360" w:lineRule="auto"/>
            </w:pPr>
            <w:r>
              <w:rPr>
                <w:rFonts w:ascii="Courier New" w:eastAsia="Courier New" w:hAnsi="Courier New" w:cs="Courier New"/>
                <w:color w:val="111111"/>
                <w:sz w:val="18"/>
                <w:szCs w:val="18"/>
              </w:rPr>
              <w:t>Step 3 DEFINE fairness-</w:t>
            </w:r>
            <w:proofErr w:type="spellStart"/>
            <w:r>
              <w:rPr>
                <w:rFonts w:ascii="Courier New" w:eastAsia="Courier New" w:hAnsi="Courier New" w:cs="Courier New"/>
                <w:color w:val="111111"/>
                <w:sz w:val="18"/>
                <w:szCs w:val="18"/>
              </w:rPr>
              <w:t>regularised</w:t>
            </w:r>
            <w:proofErr w:type="spellEnd"/>
            <w:r>
              <w:rPr>
                <w:rFonts w:ascii="Courier New" w:eastAsia="Courier New" w:hAnsi="Courier New" w:cs="Courier New"/>
                <w:color w:val="111111"/>
                <w:sz w:val="18"/>
                <w:szCs w:val="18"/>
              </w:rPr>
              <w:t xml:space="preserve"> objective:</w:t>
            </w:r>
          </w:p>
        </w:tc>
      </w:tr>
      <w:tr w:rsidR="007E650B" w:rsidRPr="00470000" w14:paraId="7FAE7A59"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2A1195D9" w14:textId="77777777" w:rsidR="007E650B" w:rsidRPr="00470000" w:rsidRDefault="00663438">
            <w:pPr>
              <w:spacing w:line="360" w:lineRule="auto"/>
              <w:rPr>
                <w:lang w:val="it-IT"/>
              </w:rPr>
            </w:pPr>
            <w:r>
              <w:rPr>
                <w:rFonts w:ascii="Courier New" w:eastAsia="Courier New" w:hAnsi="Courier New" w:cs="Courier New"/>
                <w:color w:val="111111"/>
                <w:sz w:val="18"/>
                <w:szCs w:val="18"/>
              </w:rPr>
              <w:t xml:space="preserve">        </w:t>
            </w:r>
            <w:r w:rsidRPr="00470000">
              <w:rPr>
                <w:rFonts w:ascii="Courier New" w:eastAsia="Courier New" w:hAnsi="Courier New" w:cs="Courier New"/>
                <w:color w:val="111111"/>
                <w:sz w:val="18"/>
                <w:szCs w:val="18"/>
                <w:lang w:val="it-IT"/>
              </w:rPr>
              <w:t>L(theta) = NLL(theta) + eta * PI(theta)</w:t>
            </w:r>
          </w:p>
        </w:tc>
      </w:tr>
      <w:tr w:rsidR="007E650B" w:rsidRPr="00470000" w14:paraId="71E568C1"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6398A456" w14:textId="77777777" w:rsidR="007E650B" w:rsidRPr="00470000" w:rsidRDefault="007E650B">
            <w:pPr>
              <w:spacing w:line="360" w:lineRule="auto"/>
              <w:rPr>
                <w:lang w:val="it-IT"/>
              </w:rPr>
            </w:pPr>
          </w:p>
        </w:tc>
      </w:tr>
      <w:tr w:rsidR="007E650B" w14:paraId="16536CD1"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08F0BB70" w14:textId="77777777" w:rsidR="007E650B" w:rsidRDefault="00663438">
            <w:pPr>
              <w:spacing w:line="360" w:lineRule="auto"/>
            </w:pPr>
            <w:r w:rsidRPr="00470000">
              <w:rPr>
                <w:rFonts w:ascii="Courier New" w:eastAsia="Courier New" w:hAnsi="Courier New" w:cs="Courier New"/>
                <w:color w:val="111111"/>
                <w:sz w:val="18"/>
                <w:szCs w:val="18"/>
                <w:lang w:val="it-IT"/>
              </w:rPr>
              <w:t xml:space="preserve">        </w:t>
            </w:r>
            <w:r>
              <w:rPr>
                <w:rFonts w:ascii="Courier New" w:eastAsia="Courier New" w:hAnsi="Courier New" w:cs="Courier New"/>
                <w:color w:val="111111"/>
                <w:sz w:val="18"/>
                <w:szCs w:val="18"/>
              </w:rPr>
              <w:t xml:space="preserve">Higher </w:t>
            </w:r>
            <w:proofErr w:type="gramStart"/>
            <w:r>
              <w:rPr>
                <w:rFonts w:ascii="Courier New" w:eastAsia="Courier New" w:hAnsi="Courier New" w:cs="Courier New"/>
                <w:color w:val="111111"/>
                <w:sz w:val="18"/>
                <w:szCs w:val="18"/>
              </w:rPr>
              <w:t>eta</w:t>
            </w:r>
            <w:proofErr w:type="gramEnd"/>
            <w:r>
              <w:rPr>
                <w:rFonts w:ascii="Courier New" w:eastAsia="Courier New" w:hAnsi="Courier New" w:cs="Courier New"/>
                <w:color w:val="111111"/>
                <w:sz w:val="18"/>
                <w:szCs w:val="18"/>
              </w:rPr>
              <w:t xml:space="preserve"> enforces stronger fairness at the cost of accuracy.</w:t>
            </w:r>
          </w:p>
        </w:tc>
      </w:tr>
      <w:tr w:rsidR="007E650B" w14:paraId="33D4CC72"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19823916" w14:textId="77777777" w:rsidR="007E650B" w:rsidRDefault="007E650B">
            <w:pPr>
              <w:spacing w:line="360" w:lineRule="auto"/>
            </w:pPr>
          </w:p>
        </w:tc>
      </w:tr>
      <w:tr w:rsidR="007E650B" w14:paraId="669F341A"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05B407E3" w14:textId="77777777" w:rsidR="007E650B" w:rsidRDefault="00663438">
            <w:pPr>
              <w:spacing w:line="360" w:lineRule="auto"/>
            </w:pPr>
            <w:r>
              <w:rPr>
                <w:rFonts w:ascii="Courier New" w:eastAsia="Courier New" w:hAnsi="Courier New" w:cs="Courier New"/>
                <w:color w:val="111111"/>
                <w:sz w:val="18"/>
                <w:szCs w:val="18"/>
              </w:rPr>
              <w:t xml:space="preserve">Step </w:t>
            </w:r>
            <w:proofErr w:type="gramStart"/>
            <w:r>
              <w:rPr>
                <w:rFonts w:ascii="Courier New" w:eastAsia="Courier New" w:hAnsi="Courier New" w:cs="Courier New"/>
                <w:color w:val="111111"/>
                <w:sz w:val="18"/>
                <w:szCs w:val="18"/>
              </w:rPr>
              <w:t>4  MINIMISE</w:t>
            </w:r>
            <w:proofErr w:type="gramEnd"/>
            <w:r>
              <w:rPr>
                <w:rFonts w:ascii="Courier New" w:eastAsia="Courier New" w:hAnsi="Courier New" w:cs="Courier New"/>
                <w:color w:val="111111"/>
                <w:sz w:val="18"/>
                <w:szCs w:val="18"/>
              </w:rPr>
              <w:t xml:space="preserve"> L(theta) using gradient descent:</w:t>
            </w:r>
          </w:p>
        </w:tc>
      </w:tr>
      <w:tr w:rsidR="007E650B" w14:paraId="59A522BE"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049EC2D5" w14:textId="77777777" w:rsidR="007E650B" w:rsidRDefault="00663438">
            <w:pPr>
              <w:spacing w:line="360" w:lineRule="auto"/>
            </w:pPr>
            <w:r>
              <w:rPr>
                <w:rFonts w:ascii="Courier New" w:eastAsia="Courier New" w:hAnsi="Courier New" w:cs="Courier New"/>
                <w:color w:val="111111"/>
                <w:sz w:val="18"/>
                <w:szCs w:val="18"/>
              </w:rPr>
              <w:t xml:space="preserve">        theta ← theta - alpha * </w:t>
            </w:r>
            <w:proofErr w:type="spellStart"/>
            <w:r>
              <w:rPr>
                <w:rFonts w:ascii="Courier New" w:eastAsia="Courier New" w:hAnsi="Courier New" w:cs="Courier New"/>
                <w:color w:val="111111"/>
                <w:sz w:val="18"/>
                <w:szCs w:val="18"/>
              </w:rPr>
              <w:t>grad_theta</w:t>
            </w:r>
            <w:proofErr w:type="spellEnd"/>
            <w:r>
              <w:rPr>
                <w:rFonts w:ascii="Courier New" w:eastAsia="Courier New" w:hAnsi="Courier New" w:cs="Courier New"/>
                <w:color w:val="111111"/>
                <w:sz w:val="18"/>
                <w:szCs w:val="18"/>
              </w:rPr>
              <w:t xml:space="preserve"> L(theta)</w:t>
            </w:r>
          </w:p>
        </w:tc>
      </w:tr>
      <w:tr w:rsidR="007E650B" w14:paraId="4A825964"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2F32CA29" w14:textId="77777777" w:rsidR="007E650B" w:rsidRDefault="00663438">
            <w:pPr>
              <w:spacing w:line="360" w:lineRule="auto"/>
            </w:pPr>
            <w:r>
              <w:rPr>
                <w:rFonts w:ascii="Courier New" w:eastAsia="Courier New" w:hAnsi="Courier New" w:cs="Courier New"/>
                <w:color w:val="111111"/>
                <w:sz w:val="18"/>
                <w:szCs w:val="18"/>
              </w:rPr>
              <w:t xml:space="preserve">        Repeat until convergence.</w:t>
            </w:r>
          </w:p>
        </w:tc>
      </w:tr>
      <w:tr w:rsidR="007E650B" w14:paraId="38ECC333"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05AC2AA6" w14:textId="77777777" w:rsidR="007E650B" w:rsidRDefault="007E650B">
            <w:pPr>
              <w:spacing w:line="360" w:lineRule="auto"/>
            </w:pPr>
          </w:p>
        </w:tc>
      </w:tr>
      <w:tr w:rsidR="007E650B" w14:paraId="759E7A05"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6E094B66" w14:textId="77777777" w:rsidR="007E650B" w:rsidRDefault="00663438">
            <w:pPr>
              <w:spacing w:line="360" w:lineRule="auto"/>
            </w:pPr>
            <w:proofErr w:type="gramStart"/>
            <w:r>
              <w:rPr>
                <w:rFonts w:ascii="Courier New" w:eastAsia="Courier New" w:hAnsi="Courier New" w:cs="Courier New"/>
                <w:color w:val="111111"/>
                <w:sz w:val="18"/>
                <w:szCs w:val="18"/>
              </w:rPr>
              <w:t>RETURN  theta*  (</w:t>
            </w:r>
            <w:proofErr w:type="gramEnd"/>
            <w:r>
              <w:rPr>
                <w:rFonts w:ascii="Courier New" w:eastAsia="Courier New" w:hAnsi="Courier New" w:cs="Courier New"/>
                <w:color w:val="111111"/>
                <w:sz w:val="18"/>
                <w:szCs w:val="18"/>
              </w:rPr>
              <w:t>classifier with reduced statistical dependence on A)</w:t>
            </w:r>
          </w:p>
        </w:tc>
      </w:tr>
      <w:tr w:rsidR="007E650B" w14:paraId="54E48B6A"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5BBBF64B" w14:textId="77777777" w:rsidR="007E650B" w:rsidRDefault="007E650B">
            <w:pPr>
              <w:spacing w:line="360" w:lineRule="auto"/>
            </w:pPr>
          </w:p>
        </w:tc>
      </w:tr>
      <w:tr w:rsidR="007E650B" w14:paraId="4F06FC90"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5EC53820" w14:textId="77777777" w:rsidR="007E650B" w:rsidRDefault="00663438">
            <w:pPr>
              <w:spacing w:line="360" w:lineRule="auto"/>
            </w:pPr>
            <w:r>
              <w:rPr>
                <w:rFonts w:ascii="Courier New" w:eastAsia="Courier New" w:hAnsi="Courier New" w:cs="Courier New"/>
                <w:color w:val="111111"/>
                <w:sz w:val="18"/>
                <w:szCs w:val="18"/>
              </w:rPr>
              <w:t xml:space="preserve">Implementation: </w:t>
            </w:r>
            <w:proofErr w:type="gramStart"/>
            <w:r>
              <w:rPr>
                <w:rFonts w:ascii="Courier New" w:eastAsia="Courier New" w:hAnsi="Courier New" w:cs="Courier New"/>
                <w:color w:val="111111"/>
                <w:sz w:val="18"/>
                <w:szCs w:val="18"/>
              </w:rPr>
              <w:t>aif360.algorithms.inprocessing</w:t>
            </w:r>
            <w:proofErr w:type="gramEnd"/>
            <w:r>
              <w:rPr>
                <w:rFonts w:ascii="Courier New" w:eastAsia="Courier New" w:hAnsi="Courier New" w:cs="Courier New"/>
                <w:color w:val="111111"/>
                <w:sz w:val="18"/>
                <w:szCs w:val="18"/>
              </w:rPr>
              <w:t>.PrejudiceRemover</w:t>
            </w:r>
          </w:p>
        </w:tc>
      </w:tr>
    </w:tbl>
    <w:p w14:paraId="4EEE739E" w14:textId="4CD46DA3" w:rsidR="007E650B" w:rsidRDefault="00663438" w:rsidP="00470000">
      <w:pPr>
        <w:spacing w:before="60" w:after="240" w:line="360" w:lineRule="auto"/>
        <w:jc w:val="center"/>
      </w:pPr>
      <w:r>
        <w:rPr>
          <w:i/>
          <w:iCs/>
          <w:color w:val="555555"/>
          <w:sz w:val="20"/>
          <w:szCs w:val="20"/>
        </w:rPr>
        <w:t xml:space="preserve">Algorithm 2.3: Prejudice Remover </w:t>
      </w:r>
      <w:proofErr w:type="spellStart"/>
      <w:r>
        <w:rPr>
          <w:i/>
          <w:iCs/>
          <w:color w:val="555555"/>
          <w:sz w:val="20"/>
          <w:szCs w:val="20"/>
        </w:rPr>
        <w:t>Regulariser</w:t>
      </w:r>
      <w:proofErr w:type="spellEnd"/>
      <w:r>
        <w:rPr>
          <w:i/>
          <w:iCs/>
          <w:color w:val="555555"/>
          <w:sz w:val="20"/>
          <w:szCs w:val="20"/>
        </w:rPr>
        <w:t xml:space="preserve"> In-processing Technique</w:t>
      </w:r>
    </w:p>
    <w:p w14:paraId="2CD6647E" w14:textId="77777777" w:rsidR="007E650B" w:rsidRDefault="00663438">
      <w:pPr>
        <w:spacing w:before="240" w:after="120" w:line="360" w:lineRule="auto"/>
      </w:pPr>
      <w:r>
        <w:rPr>
          <w:b/>
          <w:bCs/>
          <w:i/>
          <w:iCs/>
        </w:rPr>
        <w:t>2.6.3 Postprocessing Approaches</w:t>
      </w:r>
    </w:p>
    <w:p w14:paraId="37DA056C" w14:textId="77777777" w:rsidR="007E650B" w:rsidRDefault="00663438">
      <w:pPr>
        <w:spacing w:after="160" w:line="360" w:lineRule="auto"/>
        <w:jc w:val="both"/>
      </w:pPr>
      <w:r>
        <w:t xml:space="preserve">Postprocessing techniques adjust the outputs of an already trained classifier rather than modifying the data or the training procedure. Their practical advantage is that they can be applied to any existing model without requiring access to the training data or retraining the model. The </w:t>
      </w:r>
      <w:proofErr w:type="spellStart"/>
      <w:r>
        <w:t>equalised</w:t>
      </w:r>
      <w:proofErr w:type="spellEnd"/>
      <w:r>
        <w:t xml:space="preserve"> odds postprocessing method proposed by Hardt, Price and Srebro (2016) </w:t>
      </w:r>
      <w:proofErr w:type="gramStart"/>
      <w:r>
        <w:t>is</w:t>
      </w:r>
      <w:proofErr w:type="gramEnd"/>
      <w:r>
        <w:t xml:space="preserve"> used in this study.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E650B" w14:paraId="4F4C7703" w14:textId="77777777">
        <w:tc>
          <w:tcPr>
            <w:tcW w:w="9026" w:type="dxa"/>
            <w:tcBorders>
              <w:top w:val="single" w:sz="8" w:space="0" w:color="2C5F9E"/>
              <w:left w:val="single" w:sz="8" w:space="0" w:color="2C5F9E"/>
              <w:bottom w:val="single" w:sz="8" w:space="0" w:color="2C5F9E"/>
              <w:right w:val="single" w:sz="8" w:space="0" w:color="2C5F9E"/>
            </w:tcBorders>
            <w:shd w:val="clear" w:color="auto" w:fill="EBF3FB"/>
            <w:tcMar>
              <w:top w:w="60" w:type="dxa"/>
              <w:left w:w="80" w:type="dxa"/>
              <w:bottom w:w="60" w:type="dxa"/>
              <w:right w:w="80" w:type="dxa"/>
            </w:tcMar>
            <w:vAlign w:val="center"/>
          </w:tcPr>
          <w:p w14:paraId="420EDD4C" w14:textId="77777777" w:rsidR="007E650B" w:rsidRDefault="00663438">
            <w:pPr>
              <w:spacing w:line="360" w:lineRule="auto"/>
            </w:pPr>
            <w:r>
              <w:rPr>
                <w:b/>
                <w:bCs/>
                <w:color w:val="1E3A5F"/>
                <w:sz w:val="22"/>
                <w:szCs w:val="22"/>
              </w:rPr>
              <w:t xml:space="preserve">Algorithm 2.4: </w:t>
            </w:r>
            <w:proofErr w:type="spellStart"/>
            <w:r>
              <w:rPr>
                <w:b/>
                <w:bCs/>
                <w:color w:val="1E3A5F"/>
                <w:sz w:val="22"/>
                <w:szCs w:val="22"/>
              </w:rPr>
              <w:t>Equalised</w:t>
            </w:r>
            <w:proofErr w:type="spellEnd"/>
            <w:r>
              <w:rPr>
                <w:b/>
                <w:bCs/>
                <w:color w:val="1E3A5F"/>
                <w:sz w:val="22"/>
                <w:szCs w:val="22"/>
              </w:rPr>
              <w:t xml:space="preserve"> Odds </w:t>
            </w:r>
            <w:proofErr w:type="gramStart"/>
            <w:r>
              <w:rPr>
                <w:b/>
                <w:bCs/>
                <w:color w:val="1E3A5F"/>
                <w:sz w:val="22"/>
                <w:szCs w:val="22"/>
              </w:rPr>
              <w:t xml:space="preserve">Postprocessing  </w:t>
            </w:r>
            <w:r>
              <w:rPr>
                <w:i/>
                <w:iCs/>
                <w:color w:val="666666"/>
                <w:sz w:val="18"/>
                <w:szCs w:val="18"/>
              </w:rPr>
              <w:t>(</w:t>
            </w:r>
            <w:proofErr w:type="gramEnd"/>
            <w:r>
              <w:rPr>
                <w:i/>
                <w:iCs/>
                <w:color w:val="666666"/>
                <w:sz w:val="18"/>
                <w:szCs w:val="18"/>
              </w:rPr>
              <w:t>Hardt, Price and Srebro, 2016)</w:t>
            </w:r>
          </w:p>
        </w:tc>
      </w:tr>
      <w:tr w:rsidR="007E650B" w14:paraId="6A50CEB0"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437E9617" w14:textId="0C7EDC50" w:rsidR="007E650B" w:rsidRDefault="00663438">
            <w:pPr>
              <w:spacing w:line="360" w:lineRule="auto"/>
            </w:pPr>
            <w:r>
              <w:rPr>
                <w:rFonts w:ascii="Courier New" w:eastAsia="Courier New" w:hAnsi="Courier New" w:cs="Courier New"/>
                <w:color w:val="111111"/>
                <w:sz w:val="18"/>
                <w:szCs w:val="18"/>
              </w:rPr>
              <w:t>INPUT: Predicted scores Y-hat from any trained classifier</w:t>
            </w:r>
          </w:p>
        </w:tc>
      </w:tr>
      <w:tr w:rsidR="007E650B" w14:paraId="22590993"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39162A14" w14:textId="77777777" w:rsidR="007E650B" w:rsidRDefault="00663438">
            <w:pPr>
              <w:spacing w:line="360" w:lineRule="auto"/>
            </w:pPr>
            <w:r>
              <w:rPr>
                <w:rFonts w:ascii="Courier New" w:eastAsia="Courier New" w:hAnsi="Courier New" w:cs="Courier New"/>
                <w:color w:val="111111"/>
                <w:sz w:val="18"/>
                <w:szCs w:val="18"/>
              </w:rPr>
              <w:t xml:space="preserve">        True labels Y, protected attribute A</w:t>
            </w:r>
          </w:p>
        </w:tc>
      </w:tr>
      <w:tr w:rsidR="007E650B" w14:paraId="0A95F9A9"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4CD10ABE" w14:textId="77777777" w:rsidR="007E650B" w:rsidRDefault="00663438">
            <w:pPr>
              <w:spacing w:line="360" w:lineRule="auto"/>
            </w:pPr>
            <w:r>
              <w:rPr>
                <w:rFonts w:ascii="Courier New" w:eastAsia="Courier New" w:hAnsi="Courier New" w:cs="Courier New"/>
                <w:color w:val="111111"/>
                <w:sz w:val="18"/>
                <w:szCs w:val="18"/>
              </w:rPr>
              <w:t>OUTPUT: Adjusted binary predictions Y-</w:t>
            </w:r>
            <w:proofErr w:type="spellStart"/>
            <w:r>
              <w:rPr>
                <w:rFonts w:ascii="Courier New" w:eastAsia="Courier New" w:hAnsi="Courier New" w:cs="Courier New"/>
                <w:color w:val="111111"/>
                <w:sz w:val="18"/>
                <w:szCs w:val="18"/>
              </w:rPr>
              <w:t>hat_fair</w:t>
            </w:r>
            <w:proofErr w:type="spellEnd"/>
            <w:r>
              <w:rPr>
                <w:rFonts w:ascii="Courier New" w:eastAsia="Courier New" w:hAnsi="Courier New" w:cs="Courier New"/>
                <w:color w:val="111111"/>
                <w:sz w:val="18"/>
                <w:szCs w:val="18"/>
              </w:rPr>
              <w:t xml:space="preserve"> satisfying </w:t>
            </w:r>
            <w:proofErr w:type="spellStart"/>
            <w:r>
              <w:rPr>
                <w:rFonts w:ascii="Courier New" w:eastAsia="Courier New" w:hAnsi="Courier New" w:cs="Courier New"/>
                <w:color w:val="111111"/>
                <w:sz w:val="18"/>
                <w:szCs w:val="18"/>
              </w:rPr>
              <w:t>equalised</w:t>
            </w:r>
            <w:proofErr w:type="spellEnd"/>
            <w:r>
              <w:rPr>
                <w:rFonts w:ascii="Courier New" w:eastAsia="Courier New" w:hAnsi="Courier New" w:cs="Courier New"/>
                <w:color w:val="111111"/>
                <w:sz w:val="18"/>
                <w:szCs w:val="18"/>
              </w:rPr>
              <w:t xml:space="preserve"> odds</w:t>
            </w:r>
          </w:p>
        </w:tc>
      </w:tr>
      <w:tr w:rsidR="007E650B" w14:paraId="6ED67065"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36978BAE" w14:textId="77777777" w:rsidR="007E650B" w:rsidRDefault="007E650B">
            <w:pPr>
              <w:spacing w:line="360" w:lineRule="auto"/>
            </w:pPr>
          </w:p>
        </w:tc>
      </w:tr>
      <w:tr w:rsidR="007E650B" w14:paraId="049BF9BE"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33A2B8E5" w14:textId="79D69139" w:rsidR="007E650B" w:rsidRDefault="00663438">
            <w:pPr>
              <w:spacing w:line="360" w:lineRule="auto"/>
            </w:pPr>
            <w:r>
              <w:rPr>
                <w:rFonts w:ascii="Courier New" w:eastAsia="Courier New" w:hAnsi="Courier New" w:cs="Courier New"/>
                <w:color w:val="111111"/>
                <w:sz w:val="18"/>
                <w:szCs w:val="18"/>
              </w:rPr>
              <w:t xml:space="preserve">Step 1 FOR each group g in {S+, </w:t>
            </w:r>
            <w:proofErr w:type="gramStart"/>
            <w:r>
              <w:rPr>
                <w:rFonts w:ascii="Courier New" w:eastAsia="Courier New" w:hAnsi="Courier New" w:cs="Courier New"/>
                <w:color w:val="111111"/>
                <w:sz w:val="18"/>
                <w:szCs w:val="18"/>
              </w:rPr>
              <w:t>S-}</w:t>
            </w:r>
            <w:proofErr w:type="gramEnd"/>
            <w:r>
              <w:rPr>
                <w:rFonts w:ascii="Courier New" w:eastAsia="Courier New" w:hAnsi="Courier New" w:cs="Courier New"/>
                <w:color w:val="111111"/>
                <w:sz w:val="18"/>
                <w:szCs w:val="18"/>
              </w:rPr>
              <w:t>:</w:t>
            </w:r>
          </w:p>
        </w:tc>
      </w:tr>
      <w:tr w:rsidR="007E650B" w14:paraId="236C8BB7"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6EC8AB9D" w14:textId="77777777" w:rsidR="007E650B" w:rsidRDefault="00663438">
            <w:pPr>
              <w:spacing w:line="360" w:lineRule="auto"/>
            </w:pPr>
            <w:r>
              <w:rPr>
                <w:rFonts w:ascii="Courier New" w:eastAsia="Courier New" w:hAnsi="Courier New" w:cs="Courier New"/>
                <w:color w:val="111111"/>
                <w:sz w:val="18"/>
                <w:szCs w:val="18"/>
              </w:rPr>
              <w:t xml:space="preserve">          Compute ROC curve: </w:t>
            </w:r>
            <w:proofErr w:type="spellStart"/>
            <w:r>
              <w:rPr>
                <w:rFonts w:ascii="Courier New" w:eastAsia="Courier New" w:hAnsi="Courier New" w:cs="Courier New"/>
                <w:color w:val="111111"/>
                <w:sz w:val="18"/>
                <w:szCs w:val="18"/>
              </w:rPr>
              <w:t>TPR_g</w:t>
            </w:r>
            <w:proofErr w:type="spellEnd"/>
            <w:r>
              <w:rPr>
                <w:rFonts w:ascii="Courier New" w:eastAsia="Courier New" w:hAnsi="Courier New" w:cs="Courier New"/>
                <w:color w:val="111111"/>
                <w:sz w:val="18"/>
                <w:szCs w:val="18"/>
              </w:rPr>
              <w:t xml:space="preserve">(t) and </w:t>
            </w:r>
            <w:proofErr w:type="spellStart"/>
            <w:r>
              <w:rPr>
                <w:rFonts w:ascii="Courier New" w:eastAsia="Courier New" w:hAnsi="Courier New" w:cs="Courier New"/>
                <w:color w:val="111111"/>
                <w:sz w:val="18"/>
                <w:szCs w:val="18"/>
              </w:rPr>
              <w:t>FPR_g</w:t>
            </w:r>
            <w:proofErr w:type="spellEnd"/>
            <w:r>
              <w:rPr>
                <w:rFonts w:ascii="Courier New" w:eastAsia="Courier New" w:hAnsi="Courier New" w:cs="Courier New"/>
                <w:color w:val="111111"/>
                <w:sz w:val="18"/>
                <w:szCs w:val="18"/>
              </w:rPr>
              <w:t>(t) across thresholds t</w:t>
            </w:r>
          </w:p>
        </w:tc>
      </w:tr>
      <w:tr w:rsidR="007E650B" w14:paraId="18058E59"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1638B1B1" w14:textId="77777777" w:rsidR="007E650B" w:rsidRDefault="007E650B">
            <w:pPr>
              <w:spacing w:line="360" w:lineRule="auto"/>
            </w:pPr>
          </w:p>
        </w:tc>
      </w:tr>
      <w:tr w:rsidR="007E650B" w14:paraId="39ED1114"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2832A4E8" w14:textId="378E1F55" w:rsidR="007E650B" w:rsidRDefault="00663438">
            <w:pPr>
              <w:spacing w:line="360" w:lineRule="auto"/>
            </w:pPr>
            <w:r>
              <w:rPr>
                <w:rFonts w:ascii="Courier New" w:eastAsia="Courier New" w:hAnsi="Courier New" w:cs="Courier New"/>
                <w:color w:val="111111"/>
                <w:sz w:val="18"/>
                <w:szCs w:val="18"/>
              </w:rPr>
              <w:lastRenderedPageBreak/>
              <w:t>Step 2 FIND optimal threshold pair (t+, t-) by solving:</w:t>
            </w:r>
          </w:p>
        </w:tc>
      </w:tr>
      <w:tr w:rsidR="007E650B" w14:paraId="77E6606E"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56B4F9F7" w14:textId="77777777" w:rsidR="007E650B" w:rsidRDefault="007E650B">
            <w:pPr>
              <w:spacing w:line="360" w:lineRule="auto"/>
            </w:pPr>
          </w:p>
        </w:tc>
      </w:tr>
      <w:tr w:rsidR="007E650B" w14:paraId="2A71B15B"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5C0E44C9" w14:textId="77777777" w:rsidR="007E650B" w:rsidRDefault="00663438">
            <w:pPr>
              <w:spacing w:line="360" w:lineRule="auto"/>
            </w:pPr>
            <w:r>
              <w:rPr>
                <w:rFonts w:ascii="Courier New" w:eastAsia="Courier New" w:hAnsi="Courier New" w:cs="Courier New"/>
                <w:color w:val="111111"/>
                <w:sz w:val="18"/>
                <w:szCs w:val="18"/>
              </w:rPr>
              <w:t xml:space="preserve">          MINIMISE:    </w:t>
            </w:r>
            <w:proofErr w:type="spellStart"/>
            <w:r>
              <w:rPr>
                <w:rFonts w:ascii="Courier New" w:eastAsia="Courier New" w:hAnsi="Courier New" w:cs="Courier New"/>
                <w:color w:val="111111"/>
                <w:sz w:val="18"/>
                <w:szCs w:val="18"/>
              </w:rPr>
              <w:t>accuracy_</w:t>
            </w:r>
            <w:proofErr w:type="gramStart"/>
            <w:r>
              <w:rPr>
                <w:rFonts w:ascii="Courier New" w:eastAsia="Courier New" w:hAnsi="Courier New" w:cs="Courier New"/>
                <w:color w:val="111111"/>
                <w:sz w:val="18"/>
                <w:szCs w:val="18"/>
              </w:rPr>
              <w:t>loss</w:t>
            </w:r>
            <w:proofErr w:type="spellEnd"/>
            <w:r>
              <w:rPr>
                <w:rFonts w:ascii="Courier New" w:eastAsia="Courier New" w:hAnsi="Courier New" w:cs="Courier New"/>
                <w:color w:val="111111"/>
                <w:sz w:val="18"/>
                <w:szCs w:val="18"/>
              </w:rPr>
              <w:t>(</w:t>
            </w:r>
            <w:proofErr w:type="gramEnd"/>
            <w:r>
              <w:rPr>
                <w:rFonts w:ascii="Courier New" w:eastAsia="Courier New" w:hAnsi="Courier New" w:cs="Courier New"/>
                <w:color w:val="111111"/>
                <w:sz w:val="18"/>
                <w:szCs w:val="18"/>
              </w:rPr>
              <w:t>t+, t-)</w:t>
            </w:r>
          </w:p>
        </w:tc>
      </w:tr>
      <w:tr w:rsidR="007E650B" w14:paraId="3258830D"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66ADBDD5" w14:textId="77777777" w:rsidR="007E650B" w:rsidRDefault="007E650B">
            <w:pPr>
              <w:spacing w:line="360" w:lineRule="auto"/>
            </w:pPr>
          </w:p>
        </w:tc>
      </w:tr>
      <w:tr w:rsidR="007E650B" w14:paraId="3AE16C73"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08A84811" w14:textId="77777777" w:rsidR="007E650B" w:rsidRDefault="00663438">
            <w:pPr>
              <w:spacing w:line="360" w:lineRule="auto"/>
            </w:pPr>
            <w:r>
              <w:rPr>
                <w:rFonts w:ascii="Courier New" w:eastAsia="Courier New" w:hAnsi="Courier New" w:cs="Courier New"/>
                <w:color w:val="111111"/>
                <w:sz w:val="18"/>
                <w:szCs w:val="18"/>
              </w:rPr>
              <w:t xml:space="preserve">          SUBJECT TO:  </w:t>
            </w:r>
            <w:proofErr w:type="gramStart"/>
            <w:r>
              <w:rPr>
                <w:rFonts w:ascii="Courier New" w:eastAsia="Courier New" w:hAnsi="Courier New" w:cs="Courier New"/>
                <w:color w:val="111111"/>
                <w:sz w:val="18"/>
                <w:szCs w:val="18"/>
              </w:rPr>
              <w:t>TPR(</w:t>
            </w:r>
            <w:proofErr w:type="gramEnd"/>
            <w:r>
              <w:rPr>
                <w:rFonts w:ascii="Courier New" w:eastAsia="Courier New" w:hAnsi="Courier New" w:cs="Courier New"/>
                <w:color w:val="111111"/>
                <w:sz w:val="18"/>
                <w:szCs w:val="18"/>
              </w:rPr>
              <w:t xml:space="preserve">t+ | A=S+) = </w:t>
            </w:r>
            <w:proofErr w:type="gramStart"/>
            <w:r>
              <w:rPr>
                <w:rFonts w:ascii="Courier New" w:eastAsia="Courier New" w:hAnsi="Courier New" w:cs="Courier New"/>
                <w:color w:val="111111"/>
                <w:sz w:val="18"/>
                <w:szCs w:val="18"/>
              </w:rPr>
              <w:t>TPR(</w:t>
            </w:r>
            <w:proofErr w:type="gramEnd"/>
            <w:r>
              <w:rPr>
                <w:rFonts w:ascii="Courier New" w:eastAsia="Courier New" w:hAnsi="Courier New" w:cs="Courier New"/>
                <w:color w:val="111111"/>
                <w:sz w:val="18"/>
                <w:szCs w:val="18"/>
              </w:rPr>
              <w:t xml:space="preserve">t- | A=S-) </w:t>
            </w:r>
            <w:proofErr w:type="gramStart"/>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equal TPR]</w:t>
            </w:r>
          </w:p>
        </w:tc>
      </w:tr>
      <w:tr w:rsidR="007E650B" w14:paraId="2488B300"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750A3B0F" w14:textId="77777777" w:rsidR="007E650B" w:rsidRDefault="00663438">
            <w:pPr>
              <w:spacing w:line="360" w:lineRule="auto"/>
            </w:pPr>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FPR(</w:t>
            </w:r>
            <w:proofErr w:type="gramEnd"/>
            <w:r>
              <w:rPr>
                <w:rFonts w:ascii="Courier New" w:eastAsia="Courier New" w:hAnsi="Courier New" w:cs="Courier New"/>
                <w:color w:val="111111"/>
                <w:sz w:val="18"/>
                <w:szCs w:val="18"/>
              </w:rPr>
              <w:t xml:space="preserve">t+ | A=S+) = </w:t>
            </w:r>
            <w:proofErr w:type="gramStart"/>
            <w:r>
              <w:rPr>
                <w:rFonts w:ascii="Courier New" w:eastAsia="Courier New" w:hAnsi="Courier New" w:cs="Courier New"/>
                <w:color w:val="111111"/>
                <w:sz w:val="18"/>
                <w:szCs w:val="18"/>
              </w:rPr>
              <w:t>FPR(</w:t>
            </w:r>
            <w:proofErr w:type="gramEnd"/>
            <w:r>
              <w:rPr>
                <w:rFonts w:ascii="Courier New" w:eastAsia="Courier New" w:hAnsi="Courier New" w:cs="Courier New"/>
                <w:color w:val="111111"/>
                <w:sz w:val="18"/>
                <w:szCs w:val="18"/>
              </w:rPr>
              <w:t xml:space="preserve">t- | A=S-) </w:t>
            </w:r>
            <w:proofErr w:type="gramStart"/>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equal FPR]</w:t>
            </w:r>
          </w:p>
        </w:tc>
      </w:tr>
      <w:tr w:rsidR="007E650B" w14:paraId="7BA6D685"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2B47C6EA" w14:textId="77777777" w:rsidR="007E650B" w:rsidRDefault="007E650B">
            <w:pPr>
              <w:spacing w:line="360" w:lineRule="auto"/>
            </w:pPr>
          </w:p>
        </w:tc>
      </w:tr>
      <w:tr w:rsidR="007E650B" w14:paraId="464D31B8"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4A80B283" w14:textId="77777777" w:rsidR="007E650B" w:rsidRDefault="00663438">
            <w:pPr>
              <w:spacing w:line="360" w:lineRule="auto"/>
            </w:pPr>
            <w:r>
              <w:rPr>
                <w:rFonts w:ascii="Courier New" w:eastAsia="Courier New" w:hAnsi="Courier New" w:cs="Courier New"/>
                <w:color w:val="111111"/>
                <w:sz w:val="18"/>
                <w:szCs w:val="18"/>
              </w:rPr>
              <w:t xml:space="preserve">          This is formulated as a linear </w:t>
            </w:r>
            <w:proofErr w:type="spellStart"/>
            <w:r>
              <w:rPr>
                <w:rFonts w:ascii="Courier New" w:eastAsia="Courier New" w:hAnsi="Courier New" w:cs="Courier New"/>
                <w:color w:val="111111"/>
                <w:sz w:val="18"/>
                <w:szCs w:val="18"/>
              </w:rPr>
              <w:t>programme</w:t>
            </w:r>
            <w:proofErr w:type="spellEnd"/>
            <w:r>
              <w:rPr>
                <w:rFonts w:ascii="Courier New" w:eastAsia="Courier New" w:hAnsi="Courier New" w:cs="Courier New"/>
                <w:color w:val="111111"/>
                <w:sz w:val="18"/>
                <w:szCs w:val="18"/>
              </w:rPr>
              <w:t xml:space="preserve"> (LP) over the</w:t>
            </w:r>
          </w:p>
        </w:tc>
      </w:tr>
      <w:tr w:rsidR="007E650B" w14:paraId="3536FC50"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1A79296D" w14:textId="77777777" w:rsidR="007E650B" w:rsidRDefault="00663438">
            <w:pPr>
              <w:spacing w:line="360" w:lineRule="auto"/>
            </w:pPr>
            <w:r>
              <w:rPr>
                <w:rFonts w:ascii="Courier New" w:eastAsia="Courier New" w:hAnsi="Courier New" w:cs="Courier New"/>
                <w:color w:val="111111"/>
                <w:sz w:val="18"/>
                <w:szCs w:val="18"/>
              </w:rPr>
              <w:t xml:space="preserve">          two group-specific ROC curves.</w:t>
            </w:r>
          </w:p>
        </w:tc>
      </w:tr>
      <w:tr w:rsidR="007E650B" w14:paraId="03291806"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197A4801" w14:textId="77777777" w:rsidR="007E650B" w:rsidRDefault="007E650B">
            <w:pPr>
              <w:spacing w:line="360" w:lineRule="auto"/>
            </w:pPr>
          </w:p>
        </w:tc>
      </w:tr>
      <w:tr w:rsidR="007E650B" w14:paraId="2B362953"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5A8B407F" w14:textId="6254E1CF" w:rsidR="007E650B" w:rsidRDefault="00663438">
            <w:pPr>
              <w:spacing w:line="360" w:lineRule="auto"/>
            </w:pPr>
            <w:r>
              <w:rPr>
                <w:rFonts w:ascii="Courier New" w:eastAsia="Courier New" w:hAnsi="Courier New" w:cs="Courier New"/>
                <w:color w:val="111111"/>
                <w:sz w:val="18"/>
                <w:szCs w:val="18"/>
              </w:rPr>
              <w:t xml:space="preserve">Step 3 FOR each test instance </w:t>
            </w:r>
            <w:proofErr w:type="spellStart"/>
            <w:r>
              <w:rPr>
                <w:rFonts w:ascii="Courier New" w:eastAsia="Courier New" w:hAnsi="Courier New" w:cs="Courier New"/>
                <w:color w:val="111111"/>
                <w:sz w:val="18"/>
                <w:szCs w:val="18"/>
              </w:rPr>
              <w:t>x_i</w:t>
            </w:r>
            <w:proofErr w:type="spellEnd"/>
            <w:r>
              <w:rPr>
                <w:rFonts w:ascii="Courier New" w:eastAsia="Courier New" w:hAnsi="Courier New" w:cs="Courier New"/>
                <w:color w:val="111111"/>
                <w:sz w:val="18"/>
                <w:szCs w:val="18"/>
              </w:rPr>
              <w:t>:</w:t>
            </w:r>
          </w:p>
        </w:tc>
      </w:tr>
      <w:tr w:rsidR="007E650B" w14:paraId="3057CDBF"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57DC0FD2" w14:textId="77777777" w:rsidR="007E650B" w:rsidRDefault="007E650B">
            <w:pPr>
              <w:spacing w:line="360" w:lineRule="auto"/>
            </w:pPr>
          </w:p>
        </w:tc>
      </w:tr>
      <w:tr w:rsidR="007E650B" w14:paraId="59884236"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337CE5CA" w14:textId="77777777" w:rsidR="007E650B" w:rsidRDefault="00663438">
            <w:pPr>
              <w:spacing w:line="360" w:lineRule="auto"/>
            </w:pPr>
            <w:r>
              <w:rPr>
                <w:rFonts w:ascii="Courier New" w:eastAsia="Courier New" w:hAnsi="Courier New" w:cs="Courier New"/>
                <w:color w:val="111111"/>
                <w:sz w:val="18"/>
                <w:szCs w:val="18"/>
              </w:rPr>
              <w:t xml:space="preserve">          IF </w:t>
            </w:r>
            <w:proofErr w:type="spellStart"/>
            <w:r>
              <w:rPr>
                <w:rFonts w:ascii="Courier New" w:eastAsia="Courier New" w:hAnsi="Courier New" w:cs="Courier New"/>
                <w:color w:val="111111"/>
                <w:sz w:val="18"/>
                <w:szCs w:val="18"/>
              </w:rPr>
              <w:t>A_i</w:t>
            </w:r>
            <w:proofErr w:type="spellEnd"/>
            <w:r>
              <w:rPr>
                <w:rFonts w:ascii="Courier New" w:eastAsia="Courier New" w:hAnsi="Courier New" w:cs="Courier New"/>
                <w:color w:val="111111"/>
                <w:sz w:val="18"/>
                <w:szCs w:val="18"/>
              </w:rPr>
              <w:t xml:space="preserve"> = S+</w:t>
            </w:r>
            <w:proofErr w:type="gramStart"/>
            <w:r>
              <w:rPr>
                <w:rFonts w:ascii="Courier New" w:eastAsia="Courier New" w:hAnsi="Courier New" w:cs="Courier New"/>
                <w:color w:val="111111"/>
                <w:sz w:val="18"/>
                <w:szCs w:val="18"/>
              </w:rPr>
              <w:t>:  predict</w:t>
            </w:r>
            <w:proofErr w:type="gramEnd"/>
            <w:r>
              <w:rPr>
                <w:rFonts w:ascii="Courier New" w:eastAsia="Courier New" w:hAnsi="Courier New" w:cs="Courier New"/>
                <w:color w:val="111111"/>
                <w:sz w:val="18"/>
                <w:szCs w:val="18"/>
              </w:rPr>
              <w:t xml:space="preserve"> 1 if Y-</w:t>
            </w:r>
            <w:proofErr w:type="spellStart"/>
            <w:r>
              <w:rPr>
                <w:rFonts w:ascii="Courier New" w:eastAsia="Courier New" w:hAnsi="Courier New" w:cs="Courier New"/>
                <w:color w:val="111111"/>
                <w:sz w:val="18"/>
                <w:szCs w:val="18"/>
              </w:rPr>
              <w:t>hat_i</w:t>
            </w:r>
            <w:proofErr w:type="spellEnd"/>
            <w:r>
              <w:rPr>
                <w:rFonts w:ascii="Courier New" w:eastAsia="Courier New" w:hAnsi="Courier New" w:cs="Courier New"/>
                <w:color w:val="111111"/>
                <w:sz w:val="18"/>
                <w:szCs w:val="18"/>
              </w:rPr>
              <w:t xml:space="preserve"> &gt;= t</w:t>
            </w:r>
            <w:proofErr w:type="gramStart"/>
            <w:r>
              <w:rPr>
                <w:rFonts w:ascii="Courier New" w:eastAsia="Courier New" w:hAnsi="Courier New" w:cs="Courier New"/>
                <w:color w:val="111111"/>
                <w:sz w:val="18"/>
                <w:szCs w:val="18"/>
              </w:rPr>
              <w:t>+  else</w:t>
            </w:r>
            <w:proofErr w:type="gramEnd"/>
            <w:r>
              <w:rPr>
                <w:rFonts w:ascii="Courier New" w:eastAsia="Courier New" w:hAnsi="Courier New" w:cs="Courier New"/>
                <w:color w:val="111111"/>
                <w:sz w:val="18"/>
                <w:szCs w:val="18"/>
              </w:rPr>
              <w:t xml:space="preserve"> predict 0</w:t>
            </w:r>
          </w:p>
        </w:tc>
      </w:tr>
      <w:tr w:rsidR="007E650B" w14:paraId="2F2D4513"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5B60E490" w14:textId="77777777" w:rsidR="007E650B" w:rsidRDefault="00663438">
            <w:pPr>
              <w:spacing w:line="360" w:lineRule="auto"/>
            </w:pPr>
            <w:r>
              <w:rPr>
                <w:rFonts w:ascii="Courier New" w:eastAsia="Courier New" w:hAnsi="Courier New" w:cs="Courier New"/>
                <w:color w:val="111111"/>
                <w:sz w:val="18"/>
                <w:szCs w:val="18"/>
              </w:rPr>
              <w:t xml:space="preserve">          IF </w:t>
            </w:r>
            <w:proofErr w:type="spellStart"/>
            <w:r>
              <w:rPr>
                <w:rFonts w:ascii="Courier New" w:eastAsia="Courier New" w:hAnsi="Courier New" w:cs="Courier New"/>
                <w:color w:val="111111"/>
                <w:sz w:val="18"/>
                <w:szCs w:val="18"/>
              </w:rPr>
              <w:t>A_i</w:t>
            </w:r>
            <w:proofErr w:type="spellEnd"/>
            <w:r>
              <w:rPr>
                <w:rFonts w:ascii="Courier New" w:eastAsia="Courier New" w:hAnsi="Courier New" w:cs="Courier New"/>
                <w:color w:val="111111"/>
                <w:sz w:val="18"/>
                <w:szCs w:val="18"/>
              </w:rPr>
              <w:t xml:space="preserve"> = S-</w:t>
            </w:r>
            <w:proofErr w:type="gramStart"/>
            <w:r>
              <w:rPr>
                <w:rFonts w:ascii="Courier New" w:eastAsia="Courier New" w:hAnsi="Courier New" w:cs="Courier New"/>
                <w:color w:val="111111"/>
                <w:sz w:val="18"/>
                <w:szCs w:val="18"/>
              </w:rPr>
              <w:t>:  predict</w:t>
            </w:r>
            <w:proofErr w:type="gramEnd"/>
            <w:r>
              <w:rPr>
                <w:rFonts w:ascii="Courier New" w:eastAsia="Courier New" w:hAnsi="Courier New" w:cs="Courier New"/>
                <w:color w:val="111111"/>
                <w:sz w:val="18"/>
                <w:szCs w:val="18"/>
              </w:rPr>
              <w:t xml:space="preserve"> 1 if Y-</w:t>
            </w:r>
            <w:proofErr w:type="spellStart"/>
            <w:r>
              <w:rPr>
                <w:rFonts w:ascii="Courier New" w:eastAsia="Courier New" w:hAnsi="Courier New" w:cs="Courier New"/>
                <w:color w:val="111111"/>
                <w:sz w:val="18"/>
                <w:szCs w:val="18"/>
              </w:rPr>
              <w:t>hat_i</w:t>
            </w:r>
            <w:proofErr w:type="spellEnd"/>
            <w:r>
              <w:rPr>
                <w:rFonts w:ascii="Courier New" w:eastAsia="Courier New" w:hAnsi="Courier New" w:cs="Courier New"/>
                <w:color w:val="111111"/>
                <w:sz w:val="18"/>
                <w:szCs w:val="18"/>
              </w:rPr>
              <w:t xml:space="preserve"> &gt;= t</w:t>
            </w:r>
            <w:proofErr w:type="gramStart"/>
            <w:r>
              <w:rPr>
                <w:rFonts w:ascii="Courier New" w:eastAsia="Courier New" w:hAnsi="Courier New" w:cs="Courier New"/>
                <w:color w:val="111111"/>
                <w:sz w:val="18"/>
                <w:szCs w:val="18"/>
              </w:rPr>
              <w:t>-  else</w:t>
            </w:r>
            <w:proofErr w:type="gramEnd"/>
            <w:r>
              <w:rPr>
                <w:rFonts w:ascii="Courier New" w:eastAsia="Courier New" w:hAnsi="Courier New" w:cs="Courier New"/>
                <w:color w:val="111111"/>
                <w:sz w:val="18"/>
                <w:szCs w:val="18"/>
              </w:rPr>
              <w:t xml:space="preserve"> predict 0</w:t>
            </w:r>
          </w:p>
        </w:tc>
      </w:tr>
      <w:tr w:rsidR="007E650B" w14:paraId="35076A3B"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76BFBECB" w14:textId="77777777" w:rsidR="007E650B" w:rsidRDefault="007E650B">
            <w:pPr>
              <w:spacing w:line="360" w:lineRule="auto"/>
            </w:pPr>
          </w:p>
        </w:tc>
      </w:tr>
      <w:tr w:rsidR="007E650B" w14:paraId="5CC5D0ED"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78833644" w14:textId="6D67AB8C" w:rsidR="007E650B" w:rsidRDefault="00663438">
            <w:pPr>
              <w:spacing w:line="360" w:lineRule="auto"/>
            </w:pPr>
            <w:r>
              <w:rPr>
                <w:rFonts w:ascii="Courier New" w:eastAsia="Courier New" w:hAnsi="Courier New" w:cs="Courier New"/>
                <w:color w:val="111111"/>
                <w:sz w:val="18"/>
                <w:szCs w:val="18"/>
              </w:rPr>
              <w:t>RETURN Y-</w:t>
            </w:r>
            <w:proofErr w:type="spellStart"/>
            <w:r>
              <w:rPr>
                <w:rFonts w:ascii="Courier New" w:eastAsia="Courier New" w:hAnsi="Courier New" w:cs="Courier New"/>
                <w:color w:val="111111"/>
                <w:sz w:val="18"/>
                <w:szCs w:val="18"/>
              </w:rPr>
              <w:t>hat_</w:t>
            </w:r>
            <w:proofErr w:type="gramStart"/>
            <w:r>
              <w:rPr>
                <w:rFonts w:ascii="Courier New" w:eastAsia="Courier New" w:hAnsi="Courier New" w:cs="Courier New"/>
                <w:color w:val="111111"/>
                <w:sz w:val="18"/>
                <w:szCs w:val="18"/>
              </w:rPr>
              <w:t>fair</w:t>
            </w:r>
            <w:proofErr w:type="spellEnd"/>
            <w:r>
              <w:rPr>
                <w:rFonts w:ascii="Courier New" w:eastAsia="Courier New" w:hAnsi="Courier New" w:cs="Courier New"/>
                <w:color w:val="111111"/>
                <w:sz w:val="18"/>
                <w:szCs w:val="18"/>
              </w:rPr>
              <w:t xml:space="preserve">  (</w:t>
            </w:r>
            <w:proofErr w:type="gramEnd"/>
            <w:r>
              <w:rPr>
                <w:rFonts w:ascii="Courier New" w:eastAsia="Courier New" w:hAnsi="Courier New" w:cs="Courier New"/>
                <w:color w:val="111111"/>
                <w:sz w:val="18"/>
                <w:szCs w:val="18"/>
              </w:rPr>
              <w:t xml:space="preserve">predictions satisfying </w:t>
            </w:r>
            <w:proofErr w:type="spellStart"/>
            <w:r>
              <w:rPr>
                <w:rFonts w:ascii="Courier New" w:eastAsia="Courier New" w:hAnsi="Courier New" w:cs="Courier New"/>
                <w:color w:val="111111"/>
                <w:sz w:val="18"/>
                <w:szCs w:val="18"/>
              </w:rPr>
              <w:t>equalised</w:t>
            </w:r>
            <w:proofErr w:type="spellEnd"/>
            <w:r>
              <w:rPr>
                <w:rFonts w:ascii="Courier New" w:eastAsia="Courier New" w:hAnsi="Courier New" w:cs="Courier New"/>
                <w:color w:val="111111"/>
                <w:sz w:val="18"/>
                <w:szCs w:val="18"/>
              </w:rPr>
              <w:t xml:space="preserve"> </w:t>
            </w:r>
            <w:proofErr w:type="gramStart"/>
            <w:r>
              <w:rPr>
                <w:rFonts w:ascii="Courier New" w:eastAsia="Courier New" w:hAnsi="Courier New" w:cs="Courier New"/>
                <w:color w:val="111111"/>
                <w:sz w:val="18"/>
                <w:szCs w:val="18"/>
              </w:rPr>
              <w:t>odds on</w:t>
            </w:r>
            <w:proofErr w:type="gramEnd"/>
            <w:r>
              <w:rPr>
                <w:rFonts w:ascii="Courier New" w:eastAsia="Courier New" w:hAnsi="Courier New" w:cs="Courier New"/>
                <w:color w:val="111111"/>
                <w:sz w:val="18"/>
                <w:szCs w:val="18"/>
              </w:rPr>
              <w:t xml:space="preserve"> average)</w:t>
            </w:r>
          </w:p>
        </w:tc>
      </w:tr>
      <w:tr w:rsidR="007E650B" w14:paraId="3F6A7414" w14:textId="77777777">
        <w:tc>
          <w:tcPr>
            <w:tcW w:w="9026" w:type="dxa"/>
            <w:tcBorders>
              <w:top w:val="single" w:sz="4" w:space="0" w:color="BDD0E8"/>
              <w:left w:val="single" w:sz="4" w:space="0" w:color="BDD0E8"/>
              <w:bottom w:val="single" w:sz="4" w:space="0" w:color="BDD0E8"/>
              <w:right w:val="single" w:sz="4" w:space="0" w:color="BDD0E8"/>
            </w:tcBorders>
            <w:shd w:val="clear" w:color="auto" w:fill="DDE8F5"/>
            <w:tcMar>
              <w:top w:w="60" w:type="dxa"/>
              <w:left w:w="80" w:type="dxa"/>
              <w:bottom w:w="60" w:type="dxa"/>
              <w:right w:w="80" w:type="dxa"/>
            </w:tcMar>
            <w:vAlign w:val="center"/>
          </w:tcPr>
          <w:p w14:paraId="2BED0876" w14:textId="77777777" w:rsidR="007E650B" w:rsidRDefault="007E650B">
            <w:pPr>
              <w:spacing w:line="360" w:lineRule="auto"/>
            </w:pPr>
          </w:p>
        </w:tc>
      </w:tr>
      <w:tr w:rsidR="007E650B" w14:paraId="38084911" w14:textId="77777777">
        <w:tc>
          <w:tcPr>
            <w:tcW w:w="9026" w:type="dxa"/>
            <w:tcBorders>
              <w:top w:val="single" w:sz="4" w:space="0" w:color="BDD0E8"/>
              <w:left w:val="single" w:sz="4" w:space="0" w:color="BDD0E8"/>
              <w:bottom w:val="single" w:sz="4" w:space="0" w:color="BDD0E8"/>
              <w:right w:val="single" w:sz="4" w:space="0" w:color="BDD0E8"/>
            </w:tcBorders>
            <w:shd w:val="clear" w:color="auto" w:fill="EBF3FB"/>
            <w:tcMar>
              <w:top w:w="60" w:type="dxa"/>
              <w:left w:w="80" w:type="dxa"/>
              <w:bottom w:w="60" w:type="dxa"/>
              <w:right w:w="80" w:type="dxa"/>
            </w:tcMar>
            <w:vAlign w:val="center"/>
          </w:tcPr>
          <w:p w14:paraId="71F3FB9A" w14:textId="77777777" w:rsidR="007E650B" w:rsidRDefault="00663438">
            <w:pPr>
              <w:spacing w:line="360" w:lineRule="auto"/>
            </w:pPr>
            <w:r>
              <w:rPr>
                <w:rFonts w:ascii="Courier New" w:eastAsia="Courier New" w:hAnsi="Courier New" w:cs="Courier New"/>
                <w:color w:val="111111"/>
                <w:sz w:val="18"/>
                <w:szCs w:val="18"/>
              </w:rPr>
              <w:t xml:space="preserve">Implementation: </w:t>
            </w:r>
            <w:proofErr w:type="gramStart"/>
            <w:r>
              <w:rPr>
                <w:rFonts w:ascii="Courier New" w:eastAsia="Courier New" w:hAnsi="Courier New" w:cs="Courier New"/>
                <w:color w:val="111111"/>
                <w:sz w:val="18"/>
                <w:szCs w:val="18"/>
              </w:rPr>
              <w:t>aif360.algorithms.postprocessing</w:t>
            </w:r>
            <w:proofErr w:type="gramEnd"/>
            <w:r>
              <w:rPr>
                <w:rFonts w:ascii="Courier New" w:eastAsia="Courier New" w:hAnsi="Courier New" w:cs="Courier New"/>
                <w:color w:val="111111"/>
                <w:sz w:val="18"/>
                <w:szCs w:val="18"/>
              </w:rPr>
              <w:t>.EqOddsPostprocessing</w:t>
            </w:r>
          </w:p>
        </w:tc>
      </w:tr>
    </w:tbl>
    <w:p w14:paraId="4CF90112" w14:textId="3D2D0289" w:rsidR="007E650B" w:rsidRDefault="00663438" w:rsidP="00470000">
      <w:pPr>
        <w:spacing w:before="60" w:after="240" w:line="360" w:lineRule="auto"/>
        <w:jc w:val="center"/>
      </w:pPr>
      <w:r>
        <w:rPr>
          <w:i/>
          <w:iCs/>
          <w:color w:val="555555"/>
          <w:sz w:val="20"/>
          <w:szCs w:val="20"/>
        </w:rPr>
        <w:t xml:space="preserve">Algorithm 2.4: </w:t>
      </w:r>
      <w:proofErr w:type="spellStart"/>
      <w:r>
        <w:rPr>
          <w:i/>
          <w:iCs/>
          <w:color w:val="555555"/>
          <w:sz w:val="20"/>
          <w:szCs w:val="20"/>
        </w:rPr>
        <w:t>Equalised</w:t>
      </w:r>
      <w:proofErr w:type="spellEnd"/>
      <w:r>
        <w:rPr>
          <w:i/>
          <w:iCs/>
          <w:color w:val="555555"/>
          <w:sz w:val="20"/>
          <w:szCs w:val="20"/>
        </w:rPr>
        <w:t xml:space="preserve"> Odds Postprocessing Technique</w:t>
      </w:r>
    </w:p>
    <w:p w14:paraId="07AAFB5D" w14:textId="77777777" w:rsidR="007E650B" w:rsidRDefault="00663438">
      <w:pPr>
        <w:spacing w:before="240" w:after="120" w:line="360" w:lineRule="auto"/>
      </w:pPr>
      <w:r>
        <w:rPr>
          <w:b/>
          <w:bCs/>
          <w:i/>
          <w:iCs/>
        </w:rPr>
        <w:t>2.6.4 Comparative Overview of Mitigation Strategies</w:t>
      </w:r>
    </w:p>
    <w:p w14:paraId="4579E0DF" w14:textId="77777777" w:rsidR="007E650B" w:rsidRDefault="00663438">
      <w:pPr>
        <w:spacing w:after="160" w:line="360" w:lineRule="auto"/>
        <w:jc w:val="both"/>
      </w:pPr>
      <w:r>
        <w:t>Table 2.4 provides a comparative summary of all four bias mitigation techniques used in this study, presented alongside the baseline approach. The comparison encompasses the intervention family, the stage at which it operates within the pipeline, the key mechanism employed, the primary advantage, and the principal limitation. This table provides the theoretical basis for the experimental comparison conducted in subsequent chapters.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8"/>
        <w:gridCol w:w="1558"/>
        <w:gridCol w:w="1633"/>
        <w:gridCol w:w="1688"/>
        <w:gridCol w:w="1444"/>
        <w:gridCol w:w="1105"/>
      </w:tblGrid>
      <w:tr w:rsidR="007E650B" w14:paraId="16571B2E" w14:textId="77777777">
        <w:trPr>
          <w:tblHeader/>
        </w:trPr>
        <w:tc>
          <w:tcPr>
            <w:tcW w:w="1700" w:type="dxa"/>
            <w:tcBorders>
              <w:top w:val="single" w:sz="8" w:space="0" w:color="1E3A5F"/>
              <w:left w:val="single" w:sz="8" w:space="0" w:color="1E3A5F"/>
              <w:bottom w:val="single" w:sz="8" w:space="0" w:color="1E3A5F"/>
              <w:right w:val="single" w:sz="8" w:space="0" w:color="1E3A5F"/>
            </w:tcBorders>
            <w:shd w:val="clear" w:color="auto" w:fill="1E3A5F"/>
            <w:tcMar>
              <w:top w:w="60" w:type="dxa"/>
              <w:left w:w="80" w:type="dxa"/>
              <w:bottom w:w="60" w:type="dxa"/>
              <w:right w:w="80" w:type="dxa"/>
            </w:tcMar>
            <w:vAlign w:val="center"/>
          </w:tcPr>
          <w:p w14:paraId="6FB4ACCA" w14:textId="77777777" w:rsidR="007E650B" w:rsidRDefault="00663438">
            <w:pPr>
              <w:spacing w:line="360" w:lineRule="auto"/>
              <w:jc w:val="center"/>
            </w:pPr>
            <w:r>
              <w:rPr>
                <w:b/>
                <w:bCs/>
                <w:color w:val="FFFFFF"/>
                <w:sz w:val="20"/>
                <w:szCs w:val="20"/>
              </w:rPr>
              <w:t>Technique</w:t>
            </w:r>
          </w:p>
        </w:tc>
        <w:tc>
          <w:tcPr>
            <w:tcW w:w="1600" w:type="dxa"/>
            <w:tcBorders>
              <w:top w:val="single" w:sz="8" w:space="0" w:color="1E3A5F"/>
              <w:left w:val="single" w:sz="8" w:space="0" w:color="1E3A5F"/>
              <w:bottom w:val="single" w:sz="8" w:space="0" w:color="1E3A5F"/>
              <w:right w:val="single" w:sz="8" w:space="0" w:color="1E3A5F"/>
            </w:tcBorders>
            <w:shd w:val="clear" w:color="auto" w:fill="1E3A5F"/>
            <w:tcMar>
              <w:top w:w="60" w:type="dxa"/>
              <w:left w:w="80" w:type="dxa"/>
              <w:bottom w:w="60" w:type="dxa"/>
              <w:right w:w="80" w:type="dxa"/>
            </w:tcMar>
            <w:vAlign w:val="center"/>
          </w:tcPr>
          <w:p w14:paraId="0155C32A" w14:textId="77777777" w:rsidR="007E650B" w:rsidRDefault="00663438">
            <w:pPr>
              <w:spacing w:line="360" w:lineRule="auto"/>
              <w:jc w:val="center"/>
            </w:pPr>
            <w:r>
              <w:rPr>
                <w:b/>
                <w:bCs/>
                <w:color w:val="FFFFFF"/>
                <w:sz w:val="20"/>
                <w:szCs w:val="20"/>
              </w:rPr>
              <w:t>Family</w:t>
            </w:r>
          </w:p>
        </w:tc>
        <w:tc>
          <w:tcPr>
            <w:tcW w:w="1800" w:type="dxa"/>
            <w:tcBorders>
              <w:top w:val="single" w:sz="8" w:space="0" w:color="1E3A5F"/>
              <w:left w:val="single" w:sz="8" w:space="0" w:color="1E3A5F"/>
              <w:bottom w:val="single" w:sz="8" w:space="0" w:color="1E3A5F"/>
              <w:right w:val="single" w:sz="8" w:space="0" w:color="1E3A5F"/>
            </w:tcBorders>
            <w:shd w:val="clear" w:color="auto" w:fill="1E3A5F"/>
            <w:tcMar>
              <w:top w:w="60" w:type="dxa"/>
              <w:left w:w="80" w:type="dxa"/>
              <w:bottom w:w="60" w:type="dxa"/>
              <w:right w:w="80" w:type="dxa"/>
            </w:tcMar>
            <w:vAlign w:val="center"/>
          </w:tcPr>
          <w:p w14:paraId="522CC673" w14:textId="77777777" w:rsidR="007E650B" w:rsidRDefault="00663438">
            <w:pPr>
              <w:spacing w:line="360" w:lineRule="auto"/>
              <w:jc w:val="center"/>
            </w:pPr>
            <w:r>
              <w:rPr>
                <w:b/>
                <w:bCs/>
                <w:color w:val="FFFFFF"/>
                <w:sz w:val="20"/>
                <w:szCs w:val="20"/>
              </w:rPr>
              <w:t>Pipeline Stage</w:t>
            </w:r>
          </w:p>
        </w:tc>
        <w:tc>
          <w:tcPr>
            <w:tcW w:w="1800" w:type="dxa"/>
            <w:tcBorders>
              <w:top w:val="single" w:sz="8" w:space="0" w:color="1E3A5F"/>
              <w:left w:val="single" w:sz="8" w:space="0" w:color="1E3A5F"/>
              <w:bottom w:val="single" w:sz="8" w:space="0" w:color="1E3A5F"/>
              <w:right w:val="single" w:sz="8" w:space="0" w:color="1E3A5F"/>
            </w:tcBorders>
            <w:shd w:val="clear" w:color="auto" w:fill="1E3A5F"/>
            <w:tcMar>
              <w:top w:w="60" w:type="dxa"/>
              <w:left w:w="80" w:type="dxa"/>
              <w:bottom w:w="60" w:type="dxa"/>
              <w:right w:w="80" w:type="dxa"/>
            </w:tcMar>
            <w:vAlign w:val="center"/>
          </w:tcPr>
          <w:p w14:paraId="1AC5F95B" w14:textId="77777777" w:rsidR="007E650B" w:rsidRDefault="00663438">
            <w:pPr>
              <w:spacing w:line="360" w:lineRule="auto"/>
              <w:jc w:val="center"/>
            </w:pPr>
            <w:r>
              <w:rPr>
                <w:b/>
                <w:bCs/>
                <w:color w:val="FFFFFF"/>
                <w:sz w:val="20"/>
                <w:szCs w:val="20"/>
              </w:rPr>
              <w:t>Key Mechanism</w:t>
            </w:r>
          </w:p>
        </w:tc>
        <w:tc>
          <w:tcPr>
            <w:tcW w:w="1500" w:type="dxa"/>
            <w:tcBorders>
              <w:top w:val="single" w:sz="8" w:space="0" w:color="1E3A5F"/>
              <w:left w:val="single" w:sz="8" w:space="0" w:color="1E3A5F"/>
              <w:bottom w:val="single" w:sz="8" w:space="0" w:color="1E3A5F"/>
              <w:right w:val="single" w:sz="8" w:space="0" w:color="1E3A5F"/>
            </w:tcBorders>
            <w:shd w:val="clear" w:color="auto" w:fill="1E3A5F"/>
            <w:tcMar>
              <w:top w:w="60" w:type="dxa"/>
              <w:left w:w="80" w:type="dxa"/>
              <w:bottom w:w="60" w:type="dxa"/>
              <w:right w:w="80" w:type="dxa"/>
            </w:tcMar>
            <w:vAlign w:val="center"/>
          </w:tcPr>
          <w:p w14:paraId="37FBD341" w14:textId="77777777" w:rsidR="007E650B" w:rsidRDefault="00663438">
            <w:pPr>
              <w:spacing w:line="360" w:lineRule="auto"/>
              <w:jc w:val="center"/>
            </w:pPr>
            <w:r>
              <w:rPr>
                <w:b/>
                <w:bCs/>
                <w:color w:val="FFFFFF"/>
                <w:sz w:val="20"/>
                <w:szCs w:val="20"/>
              </w:rPr>
              <w:t>Advantage</w:t>
            </w:r>
          </w:p>
        </w:tc>
        <w:tc>
          <w:tcPr>
            <w:tcW w:w="626" w:type="dxa"/>
            <w:tcBorders>
              <w:top w:val="single" w:sz="8" w:space="0" w:color="1E3A5F"/>
              <w:left w:val="single" w:sz="8" w:space="0" w:color="1E3A5F"/>
              <w:bottom w:val="single" w:sz="8" w:space="0" w:color="1E3A5F"/>
              <w:right w:val="single" w:sz="8" w:space="0" w:color="1E3A5F"/>
            </w:tcBorders>
            <w:shd w:val="clear" w:color="auto" w:fill="1E3A5F"/>
            <w:tcMar>
              <w:top w:w="60" w:type="dxa"/>
              <w:left w:w="80" w:type="dxa"/>
              <w:bottom w:w="60" w:type="dxa"/>
              <w:right w:w="80" w:type="dxa"/>
            </w:tcMar>
            <w:vAlign w:val="center"/>
          </w:tcPr>
          <w:p w14:paraId="52E42B1F" w14:textId="77777777" w:rsidR="007E650B" w:rsidRDefault="00663438">
            <w:pPr>
              <w:spacing w:line="360" w:lineRule="auto"/>
              <w:jc w:val="center"/>
            </w:pPr>
            <w:r>
              <w:rPr>
                <w:b/>
                <w:bCs/>
                <w:color w:val="FFFFFF"/>
                <w:sz w:val="20"/>
                <w:szCs w:val="20"/>
              </w:rPr>
              <w:t>Limitation</w:t>
            </w:r>
          </w:p>
        </w:tc>
      </w:tr>
      <w:tr w:rsidR="007E650B" w14:paraId="58FC5389" w14:textId="77777777">
        <w:tc>
          <w:tcPr>
            <w:tcW w:w="17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26BA822A" w14:textId="77777777" w:rsidR="007E650B" w:rsidRDefault="00663438">
            <w:pPr>
              <w:spacing w:line="360" w:lineRule="auto"/>
            </w:pPr>
            <w:r>
              <w:rPr>
                <w:color w:val="111111"/>
                <w:sz w:val="20"/>
                <w:szCs w:val="20"/>
              </w:rPr>
              <w:t>Baseline (Logistic Reg.)</w:t>
            </w:r>
          </w:p>
        </w:tc>
        <w:tc>
          <w:tcPr>
            <w:tcW w:w="16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5C203F8D" w14:textId="77777777" w:rsidR="007E650B" w:rsidRDefault="00663438">
            <w:pPr>
              <w:spacing w:line="360" w:lineRule="auto"/>
            </w:pPr>
            <w:r>
              <w:rPr>
                <w:color w:val="111111"/>
                <w:sz w:val="20"/>
                <w:szCs w:val="20"/>
              </w:rPr>
              <w:t>None</w:t>
            </w:r>
          </w:p>
        </w:tc>
        <w:tc>
          <w:tcPr>
            <w:tcW w:w="18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5C32EA33" w14:textId="77777777" w:rsidR="007E650B" w:rsidRDefault="00663438">
            <w:pPr>
              <w:spacing w:line="360" w:lineRule="auto"/>
            </w:pPr>
            <w:r>
              <w:rPr>
                <w:color w:val="111111"/>
                <w:sz w:val="20"/>
                <w:szCs w:val="20"/>
              </w:rPr>
              <w:t>Training</w:t>
            </w:r>
          </w:p>
        </w:tc>
        <w:tc>
          <w:tcPr>
            <w:tcW w:w="18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284F8889" w14:textId="77777777" w:rsidR="007E650B" w:rsidRDefault="00663438">
            <w:pPr>
              <w:spacing w:line="360" w:lineRule="auto"/>
            </w:pPr>
            <w:r>
              <w:rPr>
                <w:color w:val="111111"/>
                <w:sz w:val="20"/>
                <w:szCs w:val="20"/>
              </w:rPr>
              <w:t xml:space="preserve">Maximum likelihood </w:t>
            </w:r>
            <w:r>
              <w:rPr>
                <w:color w:val="111111"/>
                <w:sz w:val="20"/>
                <w:szCs w:val="20"/>
              </w:rPr>
              <w:lastRenderedPageBreak/>
              <w:t>estimation with no fairness constraint</w:t>
            </w:r>
          </w:p>
        </w:tc>
        <w:tc>
          <w:tcPr>
            <w:tcW w:w="15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0E35B9BA" w14:textId="77777777" w:rsidR="007E650B" w:rsidRDefault="00663438">
            <w:pPr>
              <w:spacing w:line="360" w:lineRule="auto"/>
            </w:pPr>
            <w:r>
              <w:rPr>
                <w:color w:val="111111"/>
                <w:sz w:val="20"/>
                <w:szCs w:val="20"/>
              </w:rPr>
              <w:lastRenderedPageBreak/>
              <w:t>Reference point for comparison</w:t>
            </w:r>
          </w:p>
        </w:tc>
        <w:tc>
          <w:tcPr>
            <w:tcW w:w="626"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3E22D2C3" w14:textId="77777777" w:rsidR="007E650B" w:rsidRDefault="00663438">
            <w:pPr>
              <w:spacing w:line="360" w:lineRule="auto"/>
            </w:pPr>
            <w:r>
              <w:rPr>
                <w:color w:val="111111"/>
                <w:sz w:val="20"/>
                <w:szCs w:val="20"/>
              </w:rPr>
              <w:t xml:space="preserve">Reproduces bias from </w:t>
            </w:r>
            <w:r>
              <w:rPr>
                <w:color w:val="111111"/>
                <w:sz w:val="20"/>
                <w:szCs w:val="20"/>
              </w:rPr>
              <w:lastRenderedPageBreak/>
              <w:t>training data</w:t>
            </w:r>
          </w:p>
        </w:tc>
      </w:tr>
      <w:tr w:rsidR="007E650B" w14:paraId="35360D7F" w14:textId="77777777">
        <w:tc>
          <w:tcPr>
            <w:tcW w:w="17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631DA0A9" w14:textId="77777777" w:rsidR="007E650B" w:rsidRDefault="00663438">
            <w:pPr>
              <w:spacing w:line="360" w:lineRule="auto"/>
            </w:pPr>
            <w:r>
              <w:rPr>
                <w:color w:val="111111"/>
                <w:sz w:val="20"/>
                <w:szCs w:val="20"/>
              </w:rPr>
              <w:lastRenderedPageBreak/>
              <w:t>Reweighing</w:t>
            </w:r>
          </w:p>
        </w:tc>
        <w:tc>
          <w:tcPr>
            <w:tcW w:w="16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02A950D6" w14:textId="77777777" w:rsidR="007E650B" w:rsidRDefault="00663438">
            <w:pPr>
              <w:spacing w:line="360" w:lineRule="auto"/>
            </w:pPr>
            <w:r>
              <w:rPr>
                <w:color w:val="111111"/>
                <w:sz w:val="20"/>
                <w:szCs w:val="20"/>
              </w:rPr>
              <w:t>Preprocessing</w:t>
            </w:r>
          </w:p>
        </w:tc>
        <w:tc>
          <w:tcPr>
            <w:tcW w:w="18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348EC243" w14:textId="77777777" w:rsidR="007E650B" w:rsidRDefault="00663438">
            <w:pPr>
              <w:spacing w:line="360" w:lineRule="auto"/>
            </w:pPr>
            <w:r>
              <w:rPr>
                <w:color w:val="111111"/>
                <w:sz w:val="20"/>
                <w:szCs w:val="20"/>
              </w:rPr>
              <w:t>Before train</w:t>
            </w:r>
          </w:p>
        </w:tc>
        <w:tc>
          <w:tcPr>
            <w:tcW w:w="18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63BF57BC" w14:textId="77777777" w:rsidR="007E650B" w:rsidRDefault="00663438">
            <w:pPr>
              <w:spacing w:line="360" w:lineRule="auto"/>
            </w:pPr>
            <w:r>
              <w:rPr>
                <w:color w:val="111111"/>
                <w:sz w:val="20"/>
                <w:szCs w:val="20"/>
              </w:rPr>
              <w:t>Assigns instance weights to balance group outcome distributions</w:t>
            </w:r>
          </w:p>
        </w:tc>
        <w:tc>
          <w:tcPr>
            <w:tcW w:w="15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3E95BE82" w14:textId="77777777" w:rsidR="007E650B" w:rsidRPr="00470000" w:rsidRDefault="00663438">
            <w:pPr>
              <w:spacing w:line="360" w:lineRule="auto"/>
              <w:rPr>
                <w:lang w:val="it-IT"/>
              </w:rPr>
            </w:pPr>
            <w:r w:rsidRPr="00470000">
              <w:rPr>
                <w:color w:val="111111"/>
                <w:sz w:val="20"/>
                <w:szCs w:val="20"/>
                <w:lang w:val="it-IT"/>
              </w:rPr>
              <w:t>Simple, model-agnostic, no data modification</w:t>
            </w:r>
          </w:p>
        </w:tc>
        <w:tc>
          <w:tcPr>
            <w:tcW w:w="626"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11BA5AB2" w14:textId="77777777" w:rsidR="007E650B" w:rsidRDefault="00663438">
            <w:pPr>
              <w:spacing w:line="360" w:lineRule="auto"/>
            </w:pPr>
            <w:r>
              <w:rPr>
                <w:color w:val="111111"/>
                <w:sz w:val="20"/>
                <w:szCs w:val="20"/>
              </w:rPr>
              <w:t>Fairness not guaranteed on all metrics</w:t>
            </w:r>
          </w:p>
        </w:tc>
      </w:tr>
      <w:tr w:rsidR="007E650B" w14:paraId="15D09C5E" w14:textId="77777777">
        <w:tc>
          <w:tcPr>
            <w:tcW w:w="17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75B088C4" w14:textId="77777777" w:rsidR="007E650B" w:rsidRDefault="00663438">
            <w:pPr>
              <w:spacing w:line="360" w:lineRule="auto"/>
            </w:pPr>
            <w:r>
              <w:rPr>
                <w:color w:val="111111"/>
                <w:sz w:val="20"/>
                <w:szCs w:val="20"/>
              </w:rPr>
              <w:t>Disparate Impact Remover</w:t>
            </w:r>
          </w:p>
        </w:tc>
        <w:tc>
          <w:tcPr>
            <w:tcW w:w="16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107BB9EC" w14:textId="77777777" w:rsidR="007E650B" w:rsidRDefault="00663438">
            <w:pPr>
              <w:spacing w:line="360" w:lineRule="auto"/>
            </w:pPr>
            <w:r>
              <w:rPr>
                <w:color w:val="111111"/>
                <w:sz w:val="20"/>
                <w:szCs w:val="20"/>
              </w:rPr>
              <w:t>Preprocessing</w:t>
            </w:r>
          </w:p>
        </w:tc>
        <w:tc>
          <w:tcPr>
            <w:tcW w:w="18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759849CE" w14:textId="77777777" w:rsidR="007E650B" w:rsidRDefault="00663438">
            <w:pPr>
              <w:spacing w:line="360" w:lineRule="auto"/>
            </w:pPr>
            <w:r>
              <w:rPr>
                <w:color w:val="111111"/>
                <w:sz w:val="20"/>
                <w:szCs w:val="20"/>
              </w:rPr>
              <w:t>Before train</w:t>
            </w:r>
          </w:p>
        </w:tc>
        <w:tc>
          <w:tcPr>
            <w:tcW w:w="18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6E545114" w14:textId="77777777" w:rsidR="007E650B" w:rsidRDefault="00663438">
            <w:pPr>
              <w:spacing w:line="360" w:lineRule="auto"/>
            </w:pPr>
            <w:r>
              <w:rPr>
                <w:color w:val="111111"/>
                <w:sz w:val="20"/>
                <w:szCs w:val="20"/>
              </w:rPr>
              <w:t>Repairs feature values to reduce correlation with protected attribute</w:t>
            </w:r>
          </w:p>
        </w:tc>
        <w:tc>
          <w:tcPr>
            <w:tcW w:w="15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33B76606" w14:textId="77777777" w:rsidR="007E650B" w:rsidRDefault="00663438">
            <w:pPr>
              <w:spacing w:line="360" w:lineRule="auto"/>
            </w:pPr>
            <w:r>
              <w:rPr>
                <w:color w:val="111111"/>
                <w:sz w:val="20"/>
                <w:szCs w:val="20"/>
              </w:rPr>
              <w:t>Provable disparate impact guarantee</w:t>
            </w:r>
          </w:p>
        </w:tc>
        <w:tc>
          <w:tcPr>
            <w:tcW w:w="626"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1DD1D477" w14:textId="77777777" w:rsidR="007E650B" w:rsidRDefault="00663438">
            <w:pPr>
              <w:spacing w:line="360" w:lineRule="auto"/>
            </w:pPr>
            <w:r>
              <w:rPr>
                <w:color w:val="111111"/>
                <w:sz w:val="20"/>
                <w:szCs w:val="20"/>
              </w:rPr>
              <w:t>May reduce predictive information</w:t>
            </w:r>
          </w:p>
        </w:tc>
      </w:tr>
      <w:tr w:rsidR="007E650B" w14:paraId="22101063" w14:textId="77777777">
        <w:tc>
          <w:tcPr>
            <w:tcW w:w="17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7F0B9265" w14:textId="77777777" w:rsidR="007E650B" w:rsidRDefault="00663438">
            <w:pPr>
              <w:spacing w:line="360" w:lineRule="auto"/>
            </w:pPr>
            <w:r>
              <w:rPr>
                <w:color w:val="111111"/>
                <w:sz w:val="20"/>
                <w:szCs w:val="20"/>
              </w:rPr>
              <w:t>Prejudice Remover</w:t>
            </w:r>
          </w:p>
        </w:tc>
        <w:tc>
          <w:tcPr>
            <w:tcW w:w="16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79FC1B22" w14:textId="77777777" w:rsidR="007E650B" w:rsidRDefault="00663438">
            <w:pPr>
              <w:spacing w:line="360" w:lineRule="auto"/>
            </w:pPr>
            <w:r>
              <w:rPr>
                <w:color w:val="111111"/>
                <w:sz w:val="20"/>
                <w:szCs w:val="20"/>
              </w:rPr>
              <w:t>In-processing</w:t>
            </w:r>
          </w:p>
        </w:tc>
        <w:tc>
          <w:tcPr>
            <w:tcW w:w="18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57A9DD83" w14:textId="77777777" w:rsidR="007E650B" w:rsidRDefault="00663438">
            <w:pPr>
              <w:spacing w:line="360" w:lineRule="auto"/>
            </w:pPr>
            <w:r>
              <w:rPr>
                <w:color w:val="111111"/>
                <w:sz w:val="20"/>
                <w:szCs w:val="20"/>
              </w:rPr>
              <w:t>During train</w:t>
            </w:r>
          </w:p>
        </w:tc>
        <w:tc>
          <w:tcPr>
            <w:tcW w:w="18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2AA3D5AA" w14:textId="77777777" w:rsidR="007E650B" w:rsidRDefault="00663438">
            <w:pPr>
              <w:spacing w:line="360" w:lineRule="auto"/>
            </w:pPr>
            <w:r>
              <w:rPr>
                <w:color w:val="111111"/>
                <w:sz w:val="20"/>
                <w:szCs w:val="20"/>
              </w:rPr>
              <w:t>Adds mutual information penalty term to learning objective</w:t>
            </w:r>
          </w:p>
        </w:tc>
        <w:tc>
          <w:tcPr>
            <w:tcW w:w="15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6A48A3E3" w14:textId="77777777" w:rsidR="007E650B" w:rsidRDefault="00663438">
            <w:pPr>
              <w:spacing w:line="360" w:lineRule="auto"/>
            </w:pPr>
            <w:r>
              <w:rPr>
                <w:color w:val="111111"/>
                <w:sz w:val="20"/>
                <w:szCs w:val="20"/>
              </w:rPr>
              <w:t>Integrates fairness into model training</w:t>
            </w:r>
          </w:p>
        </w:tc>
        <w:tc>
          <w:tcPr>
            <w:tcW w:w="626"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7FC42017" w14:textId="77777777" w:rsidR="007E650B" w:rsidRDefault="00663438">
            <w:pPr>
              <w:spacing w:line="360" w:lineRule="auto"/>
            </w:pPr>
            <w:r>
              <w:rPr>
                <w:color w:val="111111"/>
                <w:sz w:val="20"/>
                <w:szCs w:val="20"/>
              </w:rPr>
              <w:t>Requires retraining, sensitive to eta</w:t>
            </w:r>
          </w:p>
        </w:tc>
      </w:tr>
      <w:tr w:rsidR="007E650B" w14:paraId="48B53D5E" w14:textId="77777777">
        <w:tc>
          <w:tcPr>
            <w:tcW w:w="17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5D516D5F" w14:textId="77777777" w:rsidR="007E650B" w:rsidRDefault="00663438">
            <w:pPr>
              <w:spacing w:line="360" w:lineRule="auto"/>
            </w:pPr>
            <w:proofErr w:type="spellStart"/>
            <w:r>
              <w:rPr>
                <w:color w:val="111111"/>
                <w:sz w:val="20"/>
                <w:szCs w:val="20"/>
              </w:rPr>
              <w:t>Equalised</w:t>
            </w:r>
            <w:proofErr w:type="spellEnd"/>
            <w:r>
              <w:rPr>
                <w:color w:val="111111"/>
                <w:sz w:val="20"/>
                <w:szCs w:val="20"/>
              </w:rPr>
              <w:t xml:space="preserve"> Odds PP</w:t>
            </w:r>
          </w:p>
        </w:tc>
        <w:tc>
          <w:tcPr>
            <w:tcW w:w="16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17DDB353" w14:textId="77777777" w:rsidR="007E650B" w:rsidRDefault="00663438">
            <w:pPr>
              <w:spacing w:line="360" w:lineRule="auto"/>
            </w:pPr>
            <w:r>
              <w:rPr>
                <w:color w:val="111111"/>
                <w:sz w:val="20"/>
                <w:szCs w:val="20"/>
              </w:rPr>
              <w:t>Postprocessing</w:t>
            </w:r>
          </w:p>
        </w:tc>
        <w:tc>
          <w:tcPr>
            <w:tcW w:w="18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2F353A84" w14:textId="77777777" w:rsidR="007E650B" w:rsidRDefault="00663438">
            <w:pPr>
              <w:spacing w:line="360" w:lineRule="auto"/>
            </w:pPr>
            <w:r>
              <w:rPr>
                <w:color w:val="111111"/>
                <w:sz w:val="20"/>
                <w:szCs w:val="20"/>
              </w:rPr>
              <w:t>After train</w:t>
            </w:r>
          </w:p>
        </w:tc>
        <w:tc>
          <w:tcPr>
            <w:tcW w:w="18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281298BF" w14:textId="77777777" w:rsidR="007E650B" w:rsidRDefault="00663438">
            <w:pPr>
              <w:spacing w:line="360" w:lineRule="auto"/>
            </w:pPr>
            <w:r>
              <w:rPr>
                <w:color w:val="111111"/>
                <w:sz w:val="20"/>
                <w:szCs w:val="20"/>
              </w:rPr>
              <w:t xml:space="preserve">Finds group-specific thresholds satisfying </w:t>
            </w:r>
            <w:proofErr w:type="spellStart"/>
            <w:r>
              <w:rPr>
                <w:color w:val="111111"/>
                <w:sz w:val="20"/>
                <w:szCs w:val="20"/>
              </w:rPr>
              <w:t>equalised</w:t>
            </w:r>
            <w:proofErr w:type="spellEnd"/>
            <w:r>
              <w:rPr>
                <w:color w:val="111111"/>
                <w:sz w:val="20"/>
                <w:szCs w:val="20"/>
              </w:rPr>
              <w:t xml:space="preserve"> odds via LP</w:t>
            </w:r>
          </w:p>
        </w:tc>
        <w:tc>
          <w:tcPr>
            <w:tcW w:w="15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6C7A931A" w14:textId="77777777" w:rsidR="007E650B" w:rsidRDefault="00663438">
            <w:pPr>
              <w:spacing w:line="360" w:lineRule="auto"/>
            </w:pPr>
            <w:r>
              <w:rPr>
                <w:color w:val="111111"/>
                <w:sz w:val="20"/>
                <w:szCs w:val="20"/>
              </w:rPr>
              <w:t>Applies to any existing model</w:t>
            </w:r>
          </w:p>
        </w:tc>
        <w:tc>
          <w:tcPr>
            <w:tcW w:w="626"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356A43BB" w14:textId="77777777" w:rsidR="007E650B" w:rsidRDefault="00663438">
            <w:pPr>
              <w:spacing w:line="360" w:lineRule="auto"/>
            </w:pPr>
            <w:r>
              <w:rPr>
                <w:color w:val="111111"/>
                <w:sz w:val="20"/>
                <w:szCs w:val="20"/>
              </w:rPr>
              <w:t>Group-specific thresholds may raise legal concerns</w:t>
            </w:r>
          </w:p>
        </w:tc>
      </w:tr>
    </w:tbl>
    <w:p w14:paraId="597B22B6" w14:textId="02C7122C" w:rsidR="007E650B" w:rsidRDefault="00663438" w:rsidP="00470000">
      <w:pPr>
        <w:spacing w:before="60" w:after="240" w:line="360" w:lineRule="auto"/>
        <w:jc w:val="center"/>
      </w:pPr>
      <w:r>
        <w:rPr>
          <w:i/>
          <w:iCs/>
          <w:color w:val="555555"/>
          <w:sz w:val="20"/>
          <w:szCs w:val="20"/>
        </w:rPr>
        <w:t>Table 2.4: Comparative Summary of Baseline and Four Bias Mitigation Techniques</w:t>
      </w:r>
    </w:p>
    <w:p w14:paraId="63EF8F62" w14:textId="77777777" w:rsidR="007E650B" w:rsidRDefault="00663438">
      <w:pPr>
        <w:spacing w:before="360" w:after="160" w:line="360" w:lineRule="auto"/>
      </w:pPr>
      <w:r>
        <w:rPr>
          <w:b/>
          <w:bCs/>
        </w:rPr>
        <w:t>2.7 Tools and Frameworks for Fairness in Machine Learning</w:t>
      </w:r>
    </w:p>
    <w:p w14:paraId="785C98AF" w14:textId="77777777" w:rsidR="007E650B" w:rsidRDefault="00663438">
      <w:pPr>
        <w:spacing w:before="240" w:after="120" w:line="360" w:lineRule="auto"/>
      </w:pPr>
      <w:r>
        <w:rPr>
          <w:b/>
          <w:bCs/>
          <w:i/>
          <w:iCs/>
        </w:rPr>
        <w:t>2.7.1 IBM AI Fairness 360</w:t>
      </w:r>
    </w:p>
    <w:p w14:paraId="135A7BF8" w14:textId="77777777" w:rsidR="007E650B" w:rsidRDefault="00663438">
      <w:pPr>
        <w:spacing w:after="160" w:line="360" w:lineRule="auto"/>
        <w:jc w:val="both"/>
      </w:pPr>
      <w:r>
        <w:t xml:space="preserve">AI Fairness 360 (AIF360), developed by IBM Research, is an open-source Python toolkit providing implementations of over seventy bias detection metrics and more than ten bias mitigation algorithms spanning all three intervention categories (Bellamy et al., 2019). The toolkit includes a </w:t>
      </w:r>
      <w:proofErr w:type="spellStart"/>
      <w:r>
        <w:t>standardised</w:t>
      </w:r>
      <w:proofErr w:type="spellEnd"/>
      <w:r>
        <w:t xml:space="preserve"> </w:t>
      </w:r>
      <w:proofErr w:type="spellStart"/>
      <w:r>
        <w:t>BinaryLabelDataset</w:t>
      </w:r>
      <w:proofErr w:type="spellEnd"/>
      <w:r>
        <w:t xml:space="preserve"> abstraction and a </w:t>
      </w:r>
      <w:proofErr w:type="spellStart"/>
      <w:r>
        <w:t>ClassificationMetric</w:t>
      </w:r>
      <w:proofErr w:type="spellEnd"/>
      <w:r>
        <w:t xml:space="preserve"> module that enables parallel computation of multiple fairness criteria. All four bias mitigation algorithms used in this study are implemented within AIF360.</w:t>
      </w:r>
    </w:p>
    <w:p w14:paraId="11529F74" w14:textId="77777777" w:rsidR="007E650B" w:rsidRDefault="00663438">
      <w:pPr>
        <w:spacing w:before="240" w:after="120" w:line="360" w:lineRule="auto"/>
      </w:pPr>
      <w:r>
        <w:rPr>
          <w:b/>
          <w:bCs/>
          <w:i/>
          <w:iCs/>
        </w:rPr>
        <w:t xml:space="preserve">2.7.2 Microsoft </w:t>
      </w:r>
      <w:proofErr w:type="spellStart"/>
      <w:r>
        <w:rPr>
          <w:b/>
          <w:bCs/>
          <w:i/>
          <w:iCs/>
        </w:rPr>
        <w:t>Fairlearn</w:t>
      </w:r>
      <w:proofErr w:type="spellEnd"/>
    </w:p>
    <w:p w14:paraId="29BBEE1F" w14:textId="77777777" w:rsidR="007E650B" w:rsidRDefault="00663438">
      <w:pPr>
        <w:spacing w:after="160" w:line="360" w:lineRule="auto"/>
        <w:jc w:val="both"/>
      </w:pPr>
      <w:proofErr w:type="spellStart"/>
      <w:r>
        <w:lastRenderedPageBreak/>
        <w:t>Fairlearn</w:t>
      </w:r>
      <w:proofErr w:type="spellEnd"/>
      <w:r>
        <w:t xml:space="preserve">, developed by Microsoft Research, is a complementary toolkit focused on postprocessing and constrained </w:t>
      </w:r>
      <w:proofErr w:type="spellStart"/>
      <w:r>
        <w:t>optimisation</w:t>
      </w:r>
      <w:proofErr w:type="spellEnd"/>
      <w:r>
        <w:t xml:space="preserve"> techniques (Bird et al., 2020). Its reduction algorithm wraps any scikit-learn estimator to enforce fairness constraints, making it compatible with the full range of classifiers available in the scikit-learn ecosystem (Pedregosa et al., 2011). It is used in this study as a supplementary evaluation tool.</w:t>
      </w:r>
    </w:p>
    <w:p w14:paraId="29AAF1F5" w14:textId="77777777" w:rsidR="007E650B" w:rsidRDefault="00663438">
      <w:pPr>
        <w:spacing w:before="360" w:after="160" w:line="360" w:lineRule="auto"/>
      </w:pPr>
      <w:r>
        <w:rPr>
          <w:b/>
          <w:bCs/>
        </w:rPr>
        <w:t>2.8 Legal and Regulatory Context</w:t>
      </w:r>
    </w:p>
    <w:p w14:paraId="1E10FD8D" w14:textId="77777777" w:rsidR="007E650B" w:rsidRDefault="00663438">
      <w:pPr>
        <w:spacing w:before="240" w:after="120" w:line="360" w:lineRule="auto"/>
      </w:pPr>
      <w:r>
        <w:rPr>
          <w:b/>
          <w:bCs/>
          <w:i/>
          <w:iCs/>
        </w:rPr>
        <w:t xml:space="preserve">2.8.1 The EU AI Act and </w:t>
      </w:r>
      <w:proofErr w:type="gramStart"/>
      <w:r>
        <w:rPr>
          <w:b/>
          <w:bCs/>
          <w:i/>
          <w:iCs/>
        </w:rPr>
        <w:t>High Risk</w:t>
      </w:r>
      <w:proofErr w:type="gramEnd"/>
      <w:r>
        <w:rPr>
          <w:b/>
          <w:bCs/>
          <w:i/>
          <w:iCs/>
        </w:rPr>
        <w:t xml:space="preserve"> AI Systems</w:t>
      </w:r>
    </w:p>
    <w:p w14:paraId="0CDBD0E2" w14:textId="77777777" w:rsidR="007E650B" w:rsidRDefault="00663438">
      <w:pPr>
        <w:spacing w:after="160" w:line="360" w:lineRule="auto"/>
        <w:jc w:val="both"/>
      </w:pPr>
      <w:r>
        <w:t>The EU AI Act, formally adopted in June 2024, classifies AI systems used in employment, including those deployed for recruitment and selection, as high risk (European Parliament and Council, 2024). Providers must conduct conformity assessments, maintain technical documentation, and implement human oversight mechanisms before deployment. Kleinberg et al. (2019) argued that algorithmic discrimination raises novel legal challenges because its mechanisms differ from those of human decision-making, making existing anti-discrimination frameworks difficult to apply directly.</w:t>
      </w:r>
    </w:p>
    <w:p w14:paraId="67E92C97" w14:textId="77777777" w:rsidR="007E650B" w:rsidRDefault="00663438">
      <w:pPr>
        <w:spacing w:before="240" w:after="120" w:line="360" w:lineRule="auto"/>
      </w:pPr>
      <w:r>
        <w:rPr>
          <w:b/>
          <w:bCs/>
          <w:i/>
          <w:iCs/>
        </w:rPr>
        <w:t>2.8.2 UK Equality and Data Protection Legislation</w:t>
      </w:r>
    </w:p>
    <w:p w14:paraId="7760896C" w14:textId="77777777" w:rsidR="007E650B" w:rsidRDefault="00663438">
      <w:pPr>
        <w:spacing w:after="160" w:line="360" w:lineRule="auto"/>
        <w:jc w:val="both"/>
      </w:pPr>
      <w:r>
        <w:t>In the United Kingdom, the Equality Act 2010 prohibits indirect discrimination in employment, which occurs when a provision, criterion, or practice that appears neutral places persons sharing a protected characteristic at a particular disadvantage (UK Government, 2010). The UK GDPR and the Data Protection Act 2018 impose obligations on automated decision-making, including a right not to be subject to solely automated decisions that produce significant effects (UK Government, 2018). Wachter, Mittelstadt and Russell (2017) argued that counterfactual explanations represent a technically feasible form of transparency compliant with this right. The Information Commissioner's Office (2020) has issued specific guidance on AI and data protection.</w:t>
      </w:r>
    </w:p>
    <w:p w14:paraId="4D84FC01" w14:textId="77777777" w:rsidR="007E650B" w:rsidRDefault="00663438">
      <w:pPr>
        <w:spacing w:before="240" w:after="120" w:line="360" w:lineRule="auto"/>
      </w:pPr>
      <w:r>
        <w:rPr>
          <w:b/>
          <w:bCs/>
          <w:i/>
          <w:iCs/>
        </w:rPr>
        <w:t>2.8.3 Professional and Ethical Codes of Conduct</w:t>
      </w:r>
    </w:p>
    <w:p w14:paraId="01C4914D" w14:textId="77777777" w:rsidR="007E650B" w:rsidRDefault="00663438">
      <w:pPr>
        <w:spacing w:after="160" w:line="360" w:lineRule="auto"/>
        <w:jc w:val="both"/>
      </w:pPr>
      <w:r>
        <w:t xml:space="preserve">The High-Level Expert Group on Artificial Intelligence (2019) published ethics guidelines for trustworthy AI identifying seven requirements including non-discrimination and accountability. </w:t>
      </w:r>
      <w:proofErr w:type="spellStart"/>
      <w:r>
        <w:t>Floridi</w:t>
      </w:r>
      <w:proofErr w:type="spellEnd"/>
      <w:r>
        <w:t xml:space="preserve"> et al. (2018) developed the AI4People framework grounded in bioethical principles. Mittelstadt et al. (2016) mapped the broader algorithmic ethics debate, arguing that </w:t>
      </w:r>
      <w:r>
        <w:lastRenderedPageBreak/>
        <w:t>opacity is itself a form of harm because it removes the possibility of contesting erroneous decisions.</w:t>
      </w:r>
    </w:p>
    <w:p w14:paraId="6D06EFC4" w14:textId="77777777" w:rsidR="007E650B" w:rsidRDefault="00663438">
      <w:pPr>
        <w:spacing w:before="360" w:after="160" w:line="360" w:lineRule="auto"/>
      </w:pPr>
      <w:r>
        <w:rPr>
          <w:b/>
          <w:bCs/>
        </w:rPr>
        <w:t>2.9 Trustworthy AI: A Normative Framework</w:t>
      </w:r>
    </w:p>
    <w:p w14:paraId="3E292645" w14:textId="77777777" w:rsidR="007E650B" w:rsidRDefault="00663438">
      <w:pPr>
        <w:spacing w:before="240" w:after="120" w:line="360" w:lineRule="auto"/>
      </w:pPr>
      <w:r>
        <w:rPr>
          <w:b/>
          <w:bCs/>
          <w:i/>
          <w:iCs/>
        </w:rPr>
        <w:t>2.9.1 Principles of Trustworthy AI</w:t>
      </w:r>
    </w:p>
    <w:p w14:paraId="4BADFD68" w14:textId="77777777" w:rsidR="007E650B" w:rsidRDefault="00663438">
      <w:pPr>
        <w:spacing w:after="160" w:line="360" w:lineRule="auto"/>
        <w:jc w:val="both"/>
      </w:pPr>
      <w:r>
        <w:t xml:space="preserve">The concept of trustworthy AI has emerged as a normative framework describing AI systems that are technically effective, ethically acceptable, socially responsible, and legally compliant (High-Level Expert Group on Artificial Intelligence, 2019). </w:t>
      </w:r>
      <w:proofErr w:type="spellStart"/>
      <w:r>
        <w:t>Floridi</w:t>
      </w:r>
      <w:proofErr w:type="spellEnd"/>
      <w:r>
        <w:t xml:space="preserve"> et al. (2018) argued that technical fairness alone is insufficient without corresponding mechanisms for oversight, recourse, and correction. This argument implies that the evaluation of bias mitigation techniques should include not only statistical fairness metrics but also considerations of transparency and explainability.</w:t>
      </w:r>
    </w:p>
    <w:p w14:paraId="6CDF5E8A" w14:textId="77777777" w:rsidR="007E650B" w:rsidRDefault="00663438">
      <w:pPr>
        <w:spacing w:before="240" w:after="120" w:line="360" w:lineRule="auto"/>
      </w:pPr>
      <w:r>
        <w:rPr>
          <w:b/>
          <w:bCs/>
          <w:i/>
          <w:iCs/>
        </w:rPr>
        <w:t>2.9.2 Explainability and Interpretability in Hiring Contexts</w:t>
      </w:r>
    </w:p>
    <w:p w14:paraId="503AB337" w14:textId="77777777" w:rsidR="007E650B" w:rsidRDefault="00663438">
      <w:pPr>
        <w:spacing w:after="160" w:line="360" w:lineRule="auto"/>
        <w:jc w:val="both"/>
      </w:pPr>
      <w:proofErr w:type="spellStart"/>
      <w:r>
        <w:t>Adadi</w:t>
      </w:r>
      <w:proofErr w:type="spellEnd"/>
      <w:r>
        <w:t xml:space="preserve"> and Berrada (2018) surveyed the field of explainable AI and noted that the ability to explain predictions is increasingly required in high stakes applications including hiring. Ribeiro, Singh and </w:t>
      </w:r>
      <w:proofErr w:type="spellStart"/>
      <w:r>
        <w:t>Guestrin</w:t>
      </w:r>
      <w:proofErr w:type="spellEnd"/>
      <w:r>
        <w:t xml:space="preserve"> (2016) developed LIME, a method producing locally faithful explanations for individual predictions by fitting an interpretable model to local classifier </w:t>
      </w:r>
      <w:proofErr w:type="spellStart"/>
      <w:r>
        <w:t>behaviour</w:t>
      </w:r>
      <w:proofErr w:type="spellEnd"/>
      <w:r>
        <w:t>. Lundberg and Lee (2017) developed SHAP, providing unified feature attributions grounded in cooperative game theory. Both methods will be applied in this study to examine whether bias mitigation changes the features driving model predictions. Gebru et al. (2021) argued that transparent dataset documentation is a prerequisite for reliable bias analysis, and the dataset descriptions in Section 2.4 of this chapter follow their datasheets for datasets framework.</w:t>
      </w:r>
    </w:p>
    <w:p w14:paraId="76FA3226" w14:textId="77777777" w:rsidR="007E650B" w:rsidRDefault="00663438">
      <w:pPr>
        <w:spacing w:before="360" w:after="160" w:line="360" w:lineRule="auto"/>
      </w:pPr>
      <w:r>
        <w:rPr>
          <w:b/>
          <w:bCs/>
        </w:rPr>
        <w:t>2.10 Critical Synthesis and Research Gaps</w:t>
      </w:r>
    </w:p>
    <w:p w14:paraId="7762CE97" w14:textId="77777777" w:rsidR="007E650B" w:rsidRDefault="00663438">
      <w:pPr>
        <w:jc w:val="center"/>
      </w:pPr>
      <w:r>
        <w:rPr>
          <w:noProof/>
        </w:rPr>
        <w:lastRenderedPageBreak/>
        <w:drawing>
          <wp:inline distT="0" distB="0" distL="0" distR="0" wp14:anchorId="26E0F133" wp14:editId="63A74319">
            <wp:extent cx="5668946" cy="3065935"/>
            <wp:effectExtent l="0" t="0" r="825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ramework.png"/>
                    <pic:cNvPicPr/>
                  </pic:nvPicPr>
                  <pic:blipFill rotWithShape="1">
                    <a:blip r:embed="rId11"/>
                    <a:srcRect t="3839"/>
                    <a:stretch>
                      <a:fillRect/>
                    </a:stretch>
                  </pic:blipFill>
                  <pic:spPr bwMode="auto">
                    <a:xfrm>
                      <a:off x="0" y="0"/>
                      <a:ext cx="5669280" cy="3066116"/>
                    </a:xfrm>
                    <a:prstGeom prst="rect">
                      <a:avLst/>
                    </a:prstGeom>
                    <a:ln>
                      <a:noFill/>
                    </a:ln>
                    <a:extLst>
                      <a:ext uri="{53640926-AAD7-44D8-BBD7-CCE9431645EC}">
                        <a14:shadowObscured xmlns:a14="http://schemas.microsoft.com/office/drawing/2010/main"/>
                      </a:ext>
                    </a:extLst>
                  </pic:spPr>
                </pic:pic>
              </a:graphicData>
            </a:graphic>
          </wp:inline>
        </w:drawing>
      </w:r>
    </w:p>
    <w:p w14:paraId="249C818D" w14:textId="77777777" w:rsidR="007E650B" w:rsidRDefault="00663438">
      <w:pPr>
        <w:jc w:val="center"/>
      </w:pPr>
      <w:r>
        <w:rPr>
          <w:i/>
          <w:color w:val="555555"/>
          <w:sz w:val="18"/>
        </w:rPr>
        <w:t>Figure 2.5: Complete Experimental Framework Showing Five Parallel Evaluation Paths Across Baseline and Four Mitigation Techniques</w:t>
      </w:r>
    </w:p>
    <w:p w14:paraId="2322BA18" w14:textId="77777777" w:rsidR="007E650B" w:rsidRDefault="007E650B"/>
    <w:p w14:paraId="0649E338" w14:textId="77777777" w:rsidR="007E650B" w:rsidRDefault="007E650B">
      <w:pPr>
        <w:jc w:val="center"/>
      </w:pPr>
    </w:p>
    <w:p w14:paraId="5B9E8D2B" w14:textId="77777777" w:rsidR="007E650B" w:rsidRDefault="00663438">
      <w:pPr>
        <w:spacing w:after="160" w:line="360" w:lineRule="auto"/>
        <w:jc w:val="both"/>
      </w:pPr>
      <w:r>
        <w:t xml:space="preserve">The literature reviewed in this chapter reveals a field that has made substantial theoretical progress in defining and reasoning about algorithmic fairness but remains limited in several important respects. The impossibility results of </w:t>
      </w:r>
      <w:proofErr w:type="spellStart"/>
      <w:r>
        <w:t>Chouldechova</w:t>
      </w:r>
      <w:proofErr w:type="spellEnd"/>
      <w:r>
        <w:t xml:space="preserve"> (2017) and the empirical findings of Friedler et al. (2019) together establish that no universally superior bias mitigation approach exists, and that the appropriate strategy depends on context-specific normative judgements about which fairness properties matter most </w:t>
      </w:r>
      <w:proofErr w:type="gramStart"/>
      <w:r>
        <w:t>in a given</w:t>
      </w:r>
      <w:proofErr w:type="gramEnd"/>
      <w:r>
        <w:t xml:space="preserve"> setting. This context-dependence is inadequately captured in studies that evaluate techniques in isolation or against a single fairness metric.</w:t>
      </w:r>
    </w:p>
    <w:p w14:paraId="6C9AA2CE" w14:textId="77777777" w:rsidR="007E650B" w:rsidRDefault="00663438">
      <w:pPr>
        <w:spacing w:after="160" w:line="360" w:lineRule="auto"/>
        <w:jc w:val="both"/>
      </w:pPr>
      <w:r>
        <w:t xml:space="preserve">A significant gap concerns the relative performance of technique families when evaluated systematically on the same datasets with a common evaluation protocol. </w:t>
      </w:r>
      <w:proofErr w:type="spellStart"/>
      <w:r>
        <w:t>Pessach</w:t>
      </w:r>
      <w:proofErr w:type="spellEnd"/>
      <w:r>
        <w:t xml:space="preserve"> and Shmueli (2022) and Caton and Haas (2024) both identified the absence of </w:t>
      </w:r>
      <w:proofErr w:type="spellStart"/>
      <w:r>
        <w:t>standardised</w:t>
      </w:r>
      <w:proofErr w:type="spellEnd"/>
      <w:r>
        <w:t xml:space="preserve"> benchmarks as a major limitation. A related gap concerns the extent to which accuracy-fairness trade-offs are technique-specific or dataset-specific. The present study addresses these gaps directly by applying all three technique families to the same two datasets under the same evaluation protocol.</w:t>
      </w:r>
    </w:p>
    <w:p w14:paraId="0364A02B" w14:textId="77777777" w:rsidR="007E650B" w:rsidRDefault="00663438">
      <w:pPr>
        <w:spacing w:after="160" w:line="360" w:lineRule="auto"/>
        <w:jc w:val="both"/>
      </w:pPr>
      <w:r>
        <w:t xml:space="preserve">A further gap concerns the integration of explainability analysis with fairness evaluation. Most experimental studies report fairness metrics before and after mitigation but do not examine whether the </w:t>
      </w:r>
      <w:proofErr w:type="spellStart"/>
      <w:r>
        <w:t>behavioural</w:t>
      </w:r>
      <w:proofErr w:type="spellEnd"/>
      <w:r>
        <w:t xml:space="preserve"> changes produced by mitigation are consistent with the intended goals </w:t>
      </w:r>
      <w:r>
        <w:lastRenderedPageBreak/>
        <w:t xml:space="preserve">of the technique. The SHAP and LIME analyses planned for this study address this gap and provide a richer picture of the mechanisms through which mitigation </w:t>
      </w:r>
      <w:proofErr w:type="gramStart"/>
      <w:r>
        <w:t>operates</w:t>
      </w:r>
      <w:proofErr w:type="gramEnd"/>
      <w:r>
        <w:t>.</w:t>
      </w:r>
    </w:p>
    <w:p w14:paraId="46613151" w14:textId="77777777" w:rsidR="007E650B" w:rsidRDefault="00663438">
      <w:pPr>
        <w:spacing w:before="360" w:after="160" w:line="360" w:lineRule="auto"/>
      </w:pPr>
      <w:r>
        <w:rPr>
          <w:b/>
          <w:bCs/>
        </w:rPr>
        <w:t>2.11 Project Timeline</w:t>
      </w:r>
    </w:p>
    <w:p w14:paraId="19ADC3E6" w14:textId="77777777" w:rsidR="007E650B" w:rsidRDefault="00663438">
      <w:pPr>
        <w:spacing w:after="160" w:line="360" w:lineRule="auto"/>
        <w:jc w:val="both"/>
      </w:pPr>
      <w:r>
        <w:t xml:space="preserve">Table 2.5 presents the full 14-week project Gantt chart. The chart covers all seven phases of the project from June 9, </w:t>
      </w:r>
      <w:proofErr w:type="gramStart"/>
      <w:r>
        <w:t>2026</w:t>
      </w:r>
      <w:proofErr w:type="gramEnd"/>
      <w:r>
        <w:t xml:space="preserve"> to September 11, 2026. Each </w:t>
      </w:r>
      <w:proofErr w:type="spellStart"/>
      <w:r>
        <w:t>coloured</w:t>
      </w:r>
      <w:proofErr w:type="spellEnd"/>
      <w:r>
        <w:t xml:space="preserve"> bar represents a task, with </w:t>
      </w:r>
      <w:proofErr w:type="spellStart"/>
      <w:r>
        <w:t>colour</w:t>
      </w:r>
      <w:proofErr w:type="spellEnd"/>
      <w:r>
        <w:t xml:space="preserve"> indicating the phase. Green tick marks indicate tasks already completed. Milestone markers at the bottom of the chart show the eight key checkpoints.</w:t>
      </w:r>
    </w:p>
    <w:p w14:paraId="3A410F5E" w14:textId="77777777" w:rsidR="007E650B" w:rsidRDefault="007E650B">
      <w:pPr>
        <w:spacing w:after="80"/>
      </w:pP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562"/>
        <w:gridCol w:w="640"/>
        <w:gridCol w:w="415"/>
        <w:gridCol w:w="594"/>
        <w:gridCol w:w="415"/>
        <w:gridCol w:w="415"/>
        <w:gridCol w:w="519"/>
        <w:gridCol w:w="415"/>
        <w:gridCol w:w="594"/>
        <w:gridCol w:w="472"/>
        <w:gridCol w:w="640"/>
        <w:gridCol w:w="510"/>
        <w:gridCol w:w="472"/>
        <w:gridCol w:w="627"/>
      </w:tblGrid>
      <w:tr w:rsidR="007E650B" w14:paraId="33B4A6CD" w14:textId="77777777">
        <w:tc>
          <w:tcPr>
            <w:tcW w:w="2600" w:type="dxa"/>
            <w:tcBorders>
              <w:top w:val="single" w:sz="8" w:space="0" w:color="1E3A5F"/>
              <w:left w:val="single" w:sz="8" w:space="0" w:color="1E3A5F"/>
              <w:bottom w:val="single" w:sz="8" w:space="0" w:color="1E3A5F"/>
              <w:right w:val="single" w:sz="8" w:space="0" w:color="1E3A5F"/>
            </w:tcBorders>
            <w:shd w:val="clear" w:color="auto" w:fill="1E3A5F"/>
            <w:tcMar>
              <w:top w:w="60" w:type="dxa"/>
              <w:left w:w="80" w:type="dxa"/>
              <w:bottom w:w="60" w:type="dxa"/>
              <w:right w:w="80" w:type="dxa"/>
            </w:tcMar>
            <w:vAlign w:val="center"/>
          </w:tcPr>
          <w:p w14:paraId="6CF7678E" w14:textId="77777777" w:rsidR="007E650B" w:rsidRDefault="00663438">
            <w:pPr>
              <w:spacing w:line="360" w:lineRule="auto"/>
              <w:jc w:val="center"/>
            </w:pPr>
            <w:r>
              <w:rPr>
                <w:b/>
                <w:bCs/>
                <w:color w:val="FFFFFF"/>
                <w:sz w:val="19"/>
                <w:szCs w:val="19"/>
              </w:rPr>
              <w:t>Task / Phase</w:t>
            </w:r>
          </w:p>
        </w:tc>
        <w:tc>
          <w:tcPr>
            <w:tcW w:w="1380" w:type="dxa"/>
            <w:gridSpan w:val="3"/>
            <w:tcBorders>
              <w:top w:val="single" w:sz="8" w:space="0" w:color="0E4A7A"/>
              <w:left w:val="single" w:sz="8" w:space="0" w:color="0E4A7A"/>
              <w:bottom w:val="single" w:sz="8" w:space="0" w:color="0E4A7A"/>
              <w:right w:val="single" w:sz="8" w:space="0" w:color="0E4A7A"/>
            </w:tcBorders>
            <w:shd w:val="clear" w:color="auto" w:fill="0E4A7A"/>
            <w:tcMar>
              <w:top w:w="60" w:type="dxa"/>
              <w:left w:w="80" w:type="dxa"/>
              <w:bottom w:w="60" w:type="dxa"/>
              <w:right w:w="80" w:type="dxa"/>
            </w:tcMar>
            <w:vAlign w:val="center"/>
          </w:tcPr>
          <w:p w14:paraId="6A4CADB1" w14:textId="77777777" w:rsidR="007E650B" w:rsidRDefault="00663438">
            <w:pPr>
              <w:spacing w:line="360" w:lineRule="auto"/>
              <w:jc w:val="center"/>
            </w:pPr>
            <w:r>
              <w:rPr>
                <w:b/>
                <w:bCs/>
                <w:color w:val="FFFFFF"/>
                <w:sz w:val="18"/>
                <w:szCs w:val="18"/>
              </w:rPr>
              <w:t>June</w:t>
            </w:r>
          </w:p>
        </w:tc>
        <w:tc>
          <w:tcPr>
            <w:tcW w:w="1840" w:type="dxa"/>
            <w:gridSpan w:val="4"/>
            <w:tcBorders>
              <w:top w:val="single" w:sz="8" w:space="0" w:color="0A4D3A"/>
              <w:left w:val="single" w:sz="8" w:space="0" w:color="0A4D3A"/>
              <w:bottom w:val="single" w:sz="8" w:space="0" w:color="0A4D3A"/>
              <w:right w:val="single" w:sz="8" w:space="0" w:color="0A4D3A"/>
            </w:tcBorders>
            <w:shd w:val="clear" w:color="auto" w:fill="0A4D3A"/>
            <w:tcMar>
              <w:top w:w="60" w:type="dxa"/>
              <w:left w:w="80" w:type="dxa"/>
              <w:bottom w:w="60" w:type="dxa"/>
              <w:right w:w="80" w:type="dxa"/>
            </w:tcMar>
            <w:vAlign w:val="center"/>
          </w:tcPr>
          <w:p w14:paraId="1AB049ED" w14:textId="77777777" w:rsidR="007E650B" w:rsidRDefault="00663438">
            <w:pPr>
              <w:spacing w:line="360" w:lineRule="auto"/>
              <w:jc w:val="center"/>
            </w:pPr>
            <w:r>
              <w:rPr>
                <w:b/>
                <w:bCs/>
                <w:color w:val="FFFFFF"/>
                <w:sz w:val="18"/>
                <w:szCs w:val="18"/>
              </w:rPr>
              <w:t>July</w:t>
            </w:r>
          </w:p>
        </w:tc>
        <w:tc>
          <w:tcPr>
            <w:tcW w:w="2300" w:type="dxa"/>
            <w:gridSpan w:val="5"/>
            <w:tcBorders>
              <w:top w:val="single" w:sz="8" w:space="0" w:color="5C3400"/>
              <w:left w:val="single" w:sz="8" w:space="0" w:color="5C3400"/>
              <w:bottom w:val="single" w:sz="8" w:space="0" w:color="5C3400"/>
              <w:right w:val="single" w:sz="8" w:space="0" w:color="5C3400"/>
            </w:tcBorders>
            <w:shd w:val="clear" w:color="auto" w:fill="5C3400"/>
            <w:tcMar>
              <w:top w:w="60" w:type="dxa"/>
              <w:left w:w="80" w:type="dxa"/>
              <w:bottom w:w="60" w:type="dxa"/>
              <w:right w:w="80" w:type="dxa"/>
            </w:tcMar>
            <w:vAlign w:val="center"/>
          </w:tcPr>
          <w:p w14:paraId="7810CEC7" w14:textId="77777777" w:rsidR="007E650B" w:rsidRDefault="00663438">
            <w:pPr>
              <w:spacing w:line="360" w:lineRule="auto"/>
              <w:jc w:val="center"/>
            </w:pPr>
            <w:r>
              <w:rPr>
                <w:b/>
                <w:bCs/>
                <w:color w:val="FFFFFF"/>
                <w:sz w:val="18"/>
                <w:szCs w:val="18"/>
              </w:rPr>
              <w:t>August</w:t>
            </w:r>
          </w:p>
        </w:tc>
        <w:tc>
          <w:tcPr>
            <w:tcW w:w="920" w:type="dxa"/>
            <w:gridSpan w:val="2"/>
            <w:tcBorders>
              <w:top w:val="single" w:sz="8" w:space="0" w:color="3D1A00"/>
              <w:left w:val="single" w:sz="8" w:space="0" w:color="3D1A00"/>
              <w:bottom w:val="single" w:sz="8" w:space="0" w:color="3D1A00"/>
              <w:right w:val="single" w:sz="8" w:space="0" w:color="3D1A00"/>
            </w:tcBorders>
            <w:shd w:val="clear" w:color="auto" w:fill="3D1A00"/>
            <w:tcMar>
              <w:top w:w="60" w:type="dxa"/>
              <w:left w:w="80" w:type="dxa"/>
              <w:bottom w:w="60" w:type="dxa"/>
              <w:right w:w="80" w:type="dxa"/>
            </w:tcMar>
            <w:vAlign w:val="center"/>
          </w:tcPr>
          <w:p w14:paraId="37D9A5A6" w14:textId="77777777" w:rsidR="007E650B" w:rsidRDefault="00663438">
            <w:pPr>
              <w:spacing w:line="360" w:lineRule="auto"/>
              <w:jc w:val="center"/>
            </w:pPr>
            <w:r>
              <w:rPr>
                <w:b/>
                <w:bCs/>
                <w:color w:val="FFFFFF"/>
                <w:sz w:val="18"/>
                <w:szCs w:val="18"/>
              </w:rPr>
              <w:t>September</w:t>
            </w:r>
          </w:p>
        </w:tc>
      </w:tr>
      <w:tr w:rsidR="007E650B" w14:paraId="3BD4A16B" w14:textId="77777777">
        <w:tc>
          <w:tcPr>
            <w:tcW w:w="2600" w:type="dxa"/>
            <w:tcBorders>
              <w:top w:val="single" w:sz="4" w:space="0" w:color="C8D2DF"/>
              <w:left w:val="single" w:sz="4" w:space="0" w:color="C8D2DF"/>
              <w:bottom w:val="single" w:sz="4" w:space="0" w:color="C8D2DF"/>
              <w:right w:val="single" w:sz="4" w:space="0" w:color="C8D2DF"/>
            </w:tcBorders>
            <w:shd w:val="clear" w:color="auto" w:fill="F4F6F9"/>
            <w:tcMar>
              <w:top w:w="60" w:type="dxa"/>
              <w:left w:w="80" w:type="dxa"/>
              <w:bottom w:w="60" w:type="dxa"/>
              <w:right w:w="80" w:type="dxa"/>
            </w:tcMar>
            <w:vAlign w:val="center"/>
          </w:tcPr>
          <w:p w14:paraId="346FC39D" w14:textId="77777777" w:rsidR="007E650B" w:rsidRDefault="007E650B">
            <w:pPr>
              <w:spacing w:line="360" w:lineRule="auto"/>
            </w:pPr>
          </w:p>
        </w:tc>
        <w:tc>
          <w:tcPr>
            <w:tcW w:w="460" w:type="dxa"/>
            <w:tcBorders>
              <w:top w:val="single" w:sz="4" w:space="0" w:color="C8D2DF"/>
              <w:left w:val="single" w:sz="4" w:space="0" w:color="C8D2DF"/>
              <w:bottom w:val="single" w:sz="4" w:space="0" w:color="C8D2DF"/>
              <w:right w:val="single" w:sz="4" w:space="0" w:color="C8D2DF"/>
            </w:tcBorders>
            <w:shd w:val="clear" w:color="auto" w:fill="F0F4F8"/>
            <w:tcMar>
              <w:top w:w="60" w:type="dxa"/>
              <w:left w:w="80" w:type="dxa"/>
              <w:bottom w:w="60" w:type="dxa"/>
              <w:right w:w="80" w:type="dxa"/>
            </w:tcMar>
            <w:vAlign w:val="center"/>
          </w:tcPr>
          <w:p w14:paraId="3EB04044" w14:textId="77777777" w:rsidR="007E650B" w:rsidRDefault="00663438">
            <w:pPr>
              <w:spacing w:line="360" w:lineRule="auto"/>
              <w:jc w:val="center"/>
            </w:pPr>
            <w:r>
              <w:rPr>
                <w:color w:val="111111"/>
                <w:sz w:val="16"/>
                <w:szCs w:val="16"/>
              </w:rPr>
              <w:t>W1 Jun 9</w:t>
            </w:r>
          </w:p>
        </w:tc>
        <w:tc>
          <w:tcPr>
            <w:tcW w:w="46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0A9E4F91" w14:textId="77777777" w:rsidR="007E650B" w:rsidRDefault="00663438">
            <w:pPr>
              <w:spacing w:line="360" w:lineRule="auto"/>
              <w:jc w:val="center"/>
            </w:pPr>
            <w:r>
              <w:rPr>
                <w:color w:val="111111"/>
                <w:sz w:val="16"/>
                <w:szCs w:val="16"/>
              </w:rPr>
              <w:t>W2 Jun 16</w:t>
            </w:r>
          </w:p>
        </w:tc>
        <w:tc>
          <w:tcPr>
            <w:tcW w:w="460" w:type="dxa"/>
            <w:tcBorders>
              <w:top w:val="single" w:sz="4" w:space="0" w:color="C8D2DF"/>
              <w:left w:val="single" w:sz="4" w:space="0" w:color="C8D2DF"/>
              <w:bottom w:val="single" w:sz="4" w:space="0" w:color="C8D2DF"/>
              <w:right w:val="single" w:sz="4" w:space="0" w:color="C8D2DF"/>
            </w:tcBorders>
            <w:shd w:val="clear" w:color="auto" w:fill="F0F4F8"/>
            <w:tcMar>
              <w:top w:w="60" w:type="dxa"/>
              <w:left w:w="80" w:type="dxa"/>
              <w:bottom w:w="60" w:type="dxa"/>
              <w:right w:w="80" w:type="dxa"/>
            </w:tcMar>
            <w:vAlign w:val="center"/>
          </w:tcPr>
          <w:p w14:paraId="765F1F80" w14:textId="77777777" w:rsidR="007E650B" w:rsidRDefault="00663438">
            <w:pPr>
              <w:spacing w:line="360" w:lineRule="auto"/>
              <w:jc w:val="center"/>
            </w:pPr>
            <w:r>
              <w:rPr>
                <w:color w:val="111111"/>
                <w:sz w:val="16"/>
                <w:szCs w:val="16"/>
              </w:rPr>
              <w:t>W3 Jun 23</w:t>
            </w:r>
          </w:p>
        </w:tc>
        <w:tc>
          <w:tcPr>
            <w:tcW w:w="46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3A4869B0" w14:textId="77777777" w:rsidR="007E650B" w:rsidRDefault="00663438">
            <w:pPr>
              <w:spacing w:line="360" w:lineRule="auto"/>
              <w:jc w:val="center"/>
            </w:pPr>
            <w:r>
              <w:rPr>
                <w:color w:val="111111"/>
                <w:sz w:val="16"/>
                <w:szCs w:val="16"/>
              </w:rPr>
              <w:t>W4 Jun 30</w:t>
            </w:r>
          </w:p>
        </w:tc>
        <w:tc>
          <w:tcPr>
            <w:tcW w:w="460" w:type="dxa"/>
            <w:tcBorders>
              <w:top w:val="single" w:sz="4" w:space="0" w:color="C8D2DF"/>
              <w:left w:val="single" w:sz="4" w:space="0" w:color="C8D2DF"/>
              <w:bottom w:val="single" w:sz="4" w:space="0" w:color="C8D2DF"/>
              <w:right w:val="single" w:sz="4" w:space="0" w:color="C8D2DF"/>
            </w:tcBorders>
            <w:shd w:val="clear" w:color="auto" w:fill="F0F4F8"/>
            <w:tcMar>
              <w:top w:w="60" w:type="dxa"/>
              <w:left w:w="80" w:type="dxa"/>
              <w:bottom w:w="60" w:type="dxa"/>
              <w:right w:w="80" w:type="dxa"/>
            </w:tcMar>
            <w:vAlign w:val="center"/>
          </w:tcPr>
          <w:p w14:paraId="070B45E7" w14:textId="77777777" w:rsidR="007E650B" w:rsidRDefault="00663438">
            <w:pPr>
              <w:spacing w:line="360" w:lineRule="auto"/>
              <w:jc w:val="center"/>
            </w:pPr>
            <w:r>
              <w:rPr>
                <w:color w:val="111111"/>
                <w:sz w:val="16"/>
                <w:szCs w:val="16"/>
              </w:rPr>
              <w:t>W5 Jul 7</w:t>
            </w:r>
          </w:p>
        </w:tc>
        <w:tc>
          <w:tcPr>
            <w:tcW w:w="46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568574E6" w14:textId="77777777" w:rsidR="007E650B" w:rsidRDefault="00663438">
            <w:pPr>
              <w:spacing w:line="360" w:lineRule="auto"/>
              <w:jc w:val="center"/>
            </w:pPr>
            <w:r>
              <w:rPr>
                <w:color w:val="111111"/>
                <w:sz w:val="16"/>
                <w:szCs w:val="16"/>
              </w:rPr>
              <w:t>W6 Jul 14</w:t>
            </w:r>
          </w:p>
        </w:tc>
        <w:tc>
          <w:tcPr>
            <w:tcW w:w="460" w:type="dxa"/>
            <w:tcBorders>
              <w:top w:val="single" w:sz="4" w:space="0" w:color="C8D2DF"/>
              <w:left w:val="single" w:sz="4" w:space="0" w:color="C8D2DF"/>
              <w:bottom w:val="single" w:sz="4" w:space="0" w:color="C8D2DF"/>
              <w:right w:val="single" w:sz="4" w:space="0" w:color="C8D2DF"/>
            </w:tcBorders>
            <w:shd w:val="clear" w:color="auto" w:fill="F0F4F8"/>
            <w:tcMar>
              <w:top w:w="60" w:type="dxa"/>
              <w:left w:w="80" w:type="dxa"/>
              <w:bottom w:w="60" w:type="dxa"/>
              <w:right w:w="80" w:type="dxa"/>
            </w:tcMar>
            <w:vAlign w:val="center"/>
          </w:tcPr>
          <w:p w14:paraId="58E28E6B" w14:textId="77777777" w:rsidR="007E650B" w:rsidRDefault="00663438">
            <w:pPr>
              <w:spacing w:line="360" w:lineRule="auto"/>
              <w:jc w:val="center"/>
            </w:pPr>
            <w:r>
              <w:rPr>
                <w:color w:val="111111"/>
                <w:sz w:val="16"/>
                <w:szCs w:val="16"/>
              </w:rPr>
              <w:t>W7 Jul 21</w:t>
            </w:r>
          </w:p>
        </w:tc>
        <w:tc>
          <w:tcPr>
            <w:tcW w:w="46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067E8A2C" w14:textId="77777777" w:rsidR="007E650B" w:rsidRDefault="00663438">
            <w:pPr>
              <w:spacing w:line="360" w:lineRule="auto"/>
              <w:jc w:val="center"/>
            </w:pPr>
            <w:r>
              <w:rPr>
                <w:color w:val="111111"/>
                <w:sz w:val="16"/>
                <w:szCs w:val="16"/>
              </w:rPr>
              <w:t>W8 Jul 28</w:t>
            </w:r>
          </w:p>
        </w:tc>
        <w:tc>
          <w:tcPr>
            <w:tcW w:w="460" w:type="dxa"/>
            <w:tcBorders>
              <w:top w:val="single" w:sz="4" w:space="0" w:color="C8D2DF"/>
              <w:left w:val="single" w:sz="4" w:space="0" w:color="C8D2DF"/>
              <w:bottom w:val="single" w:sz="4" w:space="0" w:color="C8D2DF"/>
              <w:right w:val="single" w:sz="4" w:space="0" w:color="C8D2DF"/>
            </w:tcBorders>
            <w:shd w:val="clear" w:color="auto" w:fill="F0F4F8"/>
            <w:tcMar>
              <w:top w:w="60" w:type="dxa"/>
              <w:left w:w="80" w:type="dxa"/>
              <w:bottom w:w="60" w:type="dxa"/>
              <w:right w:w="80" w:type="dxa"/>
            </w:tcMar>
            <w:vAlign w:val="center"/>
          </w:tcPr>
          <w:p w14:paraId="3F8771A8" w14:textId="77777777" w:rsidR="007E650B" w:rsidRDefault="00663438">
            <w:pPr>
              <w:spacing w:line="360" w:lineRule="auto"/>
              <w:jc w:val="center"/>
            </w:pPr>
            <w:r>
              <w:rPr>
                <w:color w:val="111111"/>
                <w:sz w:val="16"/>
                <w:szCs w:val="16"/>
              </w:rPr>
              <w:t>W9 Aug 4</w:t>
            </w:r>
          </w:p>
        </w:tc>
        <w:tc>
          <w:tcPr>
            <w:tcW w:w="46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4A20124C" w14:textId="77777777" w:rsidR="007E650B" w:rsidRDefault="00663438">
            <w:pPr>
              <w:spacing w:line="360" w:lineRule="auto"/>
              <w:jc w:val="center"/>
            </w:pPr>
            <w:r>
              <w:rPr>
                <w:color w:val="111111"/>
                <w:sz w:val="16"/>
                <w:szCs w:val="16"/>
              </w:rPr>
              <w:t>W10 Aug 11</w:t>
            </w:r>
          </w:p>
        </w:tc>
        <w:tc>
          <w:tcPr>
            <w:tcW w:w="460" w:type="dxa"/>
            <w:tcBorders>
              <w:top w:val="single" w:sz="4" w:space="0" w:color="C8D2DF"/>
              <w:left w:val="single" w:sz="4" w:space="0" w:color="C8D2DF"/>
              <w:bottom w:val="single" w:sz="4" w:space="0" w:color="C8D2DF"/>
              <w:right w:val="single" w:sz="4" w:space="0" w:color="C8D2DF"/>
            </w:tcBorders>
            <w:shd w:val="clear" w:color="auto" w:fill="F0F4F8"/>
            <w:tcMar>
              <w:top w:w="60" w:type="dxa"/>
              <w:left w:w="80" w:type="dxa"/>
              <w:bottom w:w="60" w:type="dxa"/>
              <w:right w:w="80" w:type="dxa"/>
            </w:tcMar>
            <w:vAlign w:val="center"/>
          </w:tcPr>
          <w:p w14:paraId="4B6AC666" w14:textId="77777777" w:rsidR="007E650B" w:rsidRDefault="00663438">
            <w:pPr>
              <w:spacing w:line="360" w:lineRule="auto"/>
              <w:jc w:val="center"/>
            </w:pPr>
            <w:r>
              <w:rPr>
                <w:color w:val="111111"/>
                <w:sz w:val="16"/>
                <w:szCs w:val="16"/>
              </w:rPr>
              <w:t>W11 Aug 18</w:t>
            </w:r>
          </w:p>
        </w:tc>
        <w:tc>
          <w:tcPr>
            <w:tcW w:w="46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5A4A1A42" w14:textId="77777777" w:rsidR="007E650B" w:rsidRDefault="00663438">
            <w:pPr>
              <w:spacing w:line="360" w:lineRule="auto"/>
              <w:jc w:val="center"/>
            </w:pPr>
            <w:r>
              <w:rPr>
                <w:color w:val="111111"/>
                <w:sz w:val="16"/>
                <w:szCs w:val="16"/>
              </w:rPr>
              <w:t>W12 Aug 25</w:t>
            </w:r>
          </w:p>
        </w:tc>
        <w:tc>
          <w:tcPr>
            <w:tcW w:w="460" w:type="dxa"/>
            <w:tcBorders>
              <w:top w:val="single" w:sz="4" w:space="0" w:color="C8D2DF"/>
              <w:left w:val="single" w:sz="4" w:space="0" w:color="C8D2DF"/>
              <w:bottom w:val="single" w:sz="4" w:space="0" w:color="C8D2DF"/>
              <w:right w:val="single" w:sz="4" w:space="0" w:color="C8D2DF"/>
            </w:tcBorders>
            <w:shd w:val="clear" w:color="auto" w:fill="F0F4F8"/>
            <w:tcMar>
              <w:top w:w="60" w:type="dxa"/>
              <w:left w:w="80" w:type="dxa"/>
              <w:bottom w:w="60" w:type="dxa"/>
              <w:right w:w="80" w:type="dxa"/>
            </w:tcMar>
            <w:vAlign w:val="center"/>
          </w:tcPr>
          <w:p w14:paraId="67DE42B2" w14:textId="77777777" w:rsidR="007E650B" w:rsidRDefault="00663438">
            <w:pPr>
              <w:spacing w:line="360" w:lineRule="auto"/>
              <w:jc w:val="center"/>
            </w:pPr>
            <w:r>
              <w:rPr>
                <w:color w:val="111111"/>
                <w:sz w:val="16"/>
                <w:szCs w:val="16"/>
              </w:rPr>
              <w:t>W13 Sep 1</w:t>
            </w:r>
          </w:p>
        </w:tc>
        <w:tc>
          <w:tcPr>
            <w:tcW w:w="46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54B19602" w14:textId="77777777" w:rsidR="007E650B" w:rsidRDefault="00663438">
            <w:pPr>
              <w:spacing w:line="360" w:lineRule="auto"/>
              <w:jc w:val="center"/>
            </w:pPr>
            <w:r>
              <w:rPr>
                <w:color w:val="111111"/>
                <w:sz w:val="16"/>
                <w:szCs w:val="16"/>
              </w:rPr>
              <w:t>W14 Sep 8</w:t>
            </w:r>
          </w:p>
        </w:tc>
      </w:tr>
      <w:tr w:rsidR="007E650B" w14:paraId="52EA7050" w14:textId="77777777">
        <w:tc>
          <w:tcPr>
            <w:tcW w:w="2600" w:type="dxa"/>
            <w:gridSpan w:val="15"/>
            <w:tcBorders>
              <w:top w:val="single" w:sz="8" w:space="0" w:color="1A5295"/>
              <w:left w:val="single" w:sz="8" w:space="0" w:color="1A5295"/>
              <w:bottom w:val="single" w:sz="8" w:space="0" w:color="1A5295"/>
              <w:right w:val="single" w:sz="8" w:space="0" w:color="1A5295"/>
            </w:tcBorders>
            <w:shd w:val="clear" w:color="auto" w:fill="1A5295"/>
            <w:tcMar>
              <w:top w:w="60" w:type="dxa"/>
              <w:left w:w="80" w:type="dxa"/>
              <w:bottom w:w="60" w:type="dxa"/>
              <w:right w:w="80" w:type="dxa"/>
            </w:tcMar>
            <w:vAlign w:val="center"/>
          </w:tcPr>
          <w:p w14:paraId="674165C7" w14:textId="77777777" w:rsidR="007E650B" w:rsidRDefault="00663438">
            <w:pPr>
              <w:spacing w:line="360" w:lineRule="auto"/>
            </w:pPr>
            <w:r>
              <w:rPr>
                <w:b/>
                <w:bCs/>
                <w:color w:val="FFFFFF"/>
                <w:sz w:val="18"/>
                <w:szCs w:val="18"/>
              </w:rPr>
              <w:t xml:space="preserve">  PROJECT FOUNDATION</w:t>
            </w:r>
          </w:p>
        </w:tc>
      </w:tr>
      <w:tr w:rsidR="007E650B" w14:paraId="600BF2AE" w14:textId="77777777">
        <w:tc>
          <w:tcPr>
            <w:tcW w:w="2600" w:type="dxa"/>
            <w:tcBorders>
              <w:top w:val="single" w:sz="4" w:space="0" w:color="C8D2DF"/>
              <w:left w:val="single" w:sz="4" w:space="0" w:color="C8D2DF"/>
              <w:bottom w:val="single" w:sz="4" w:space="0" w:color="C8D2DF"/>
              <w:right w:val="single" w:sz="4" w:space="0" w:color="C8D2DF"/>
            </w:tcBorders>
            <w:shd w:val="clear" w:color="auto" w:fill="F0F0EE"/>
            <w:tcMar>
              <w:top w:w="60" w:type="dxa"/>
              <w:left w:w="80" w:type="dxa"/>
              <w:bottom w:w="60" w:type="dxa"/>
              <w:right w:w="80" w:type="dxa"/>
            </w:tcMar>
            <w:vAlign w:val="center"/>
          </w:tcPr>
          <w:p w14:paraId="06E391EB" w14:textId="77777777" w:rsidR="007E650B" w:rsidRDefault="00663438">
            <w:pPr>
              <w:spacing w:line="360" w:lineRule="auto"/>
            </w:pPr>
            <w:proofErr w:type="gramStart"/>
            <w:r>
              <w:rPr>
                <w:i/>
                <w:iCs/>
                <w:color w:val="888888"/>
                <w:sz w:val="18"/>
                <w:szCs w:val="18"/>
              </w:rPr>
              <w:t>✓  Ethics</w:t>
            </w:r>
            <w:proofErr w:type="gramEnd"/>
            <w:r>
              <w:rPr>
                <w:i/>
                <w:iCs/>
                <w:color w:val="888888"/>
                <w:sz w:val="18"/>
                <w:szCs w:val="18"/>
              </w:rPr>
              <w:t xml:space="preserve"> form and first meeting</w:t>
            </w:r>
          </w:p>
        </w:tc>
        <w:tc>
          <w:tcPr>
            <w:tcW w:w="460" w:type="dxa"/>
            <w:tcBorders>
              <w:top w:val="single" w:sz="6" w:space="0" w:color="AAAAAA"/>
              <w:left w:val="single" w:sz="6" w:space="0" w:color="AAAAAA"/>
              <w:bottom w:val="single" w:sz="6" w:space="0" w:color="AAAAAA"/>
              <w:right w:val="single" w:sz="6" w:space="0" w:color="AAAAAA"/>
            </w:tcBorders>
            <w:shd w:val="clear" w:color="auto" w:fill="D0D0D0"/>
            <w:tcMar>
              <w:top w:w="60" w:type="dxa"/>
              <w:left w:w="80" w:type="dxa"/>
              <w:bottom w:w="60" w:type="dxa"/>
              <w:right w:w="80" w:type="dxa"/>
            </w:tcMar>
            <w:vAlign w:val="center"/>
          </w:tcPr>
          <w:p w14:paraId="6361AA94"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34D9D12C"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233A63EC"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12180D88"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3FCBE81B"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0C943B83"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2DBBD30D"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199C77FC"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22B3C55B"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65A7007C"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52CA7960"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3C9F3A08"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43821CCC"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71979A6B" w14:textId="77777777" w:rsidR="007E650B" w:rsidRDefault="007E650B">
            <w:pPr>
              <w:spacing w:line="360" w:lineRule="auto"/>
            </w:pPr>
          </w:p>
        </w:tc>
      </w:tr>
      <w:tr w:rsidR="007E650B" w14:paraId="6278B6E9" w14:textId="77777777">
        <w:tc>
          <w:tcPr>
            <w:tcW w:w="2600" w:type="dxa"/>
            <w:tcBorders>
              <w:top w:val="single" w:sz="4" w:space="0" w:color="C8D2DF"/>
              <w:left w:val="single" w:sz="4" w:space="0" w:color="C8D2DF"/>
              <w:bottom w:val="single" w:sz="4" w:space="0" w:color="C8D2DF"/>
              <w:right w:val="single" w:sz="4" w:space="0" w:color="C8D2DF"/>
            </w:tcBorders>
            <w:shd w:val="clear" w:color="auto" w:fill="F0F0EE"/>
            <w:tcMar>
              <w:top w:w="60" w:type="dxa"/>
              <w:left w:w="80" w:type="dxa"/>
              <w:bottom w:w="60" w:type="dxa"/>
              <w:right w:w="80" w:type="dxa"/>
            </w:tcMar>
            <w:vAlign w:val="center"/>
          </w:tcPr>
          <w:p w14:paraId="4569E822" w14:textId="77777777" w:rsidR="007E650B" w:rsidRDefault="00663438">
            <w:pPr>
              <w:spacing w:line="360" w:lineRule="auto"/>
            </w:pPr>
            <w:proofErr w:type="gramStart"/>
            <w:r>
              <w:rPr>
                <w:i/>
                <w:iCs/>
                <w:color w:val="888888"/>
                <w:sz w:val="18"/>
                <w:szCs w:val="18"/>
              </w:rPr>
              <w:t>✓  Literature</w:t>
            </w:r>
            <w:proofErr w:type="gramEnd"/>
            <w:r>
              <w:rPr>
                <w:i/>
                <w:iCs/>
                <w:color w:val="888888"/>
                <w:sz w:val="18"/>
                <w:szCs w:val="18"/>
              </w:rPr>
              <w:t xml:space="preserve"> review (Chapter 2)</w:t>
            </w:r>
          </w:p>
        </w:tc>
        <w:tc>
          <w:tcPr>
            <w:tcW w:w="460" w:type="dxa"/>
            <w:tcBorders>
              <w:top w:val="single" w:sz="6" w:space="0" w:color="AAAAAA"/>
              <w:left w:val="single" w:sz="6" w:space="0" w:color="AAAAAA"/>
              <w:bottom w:val="single" w:sz="6" w:space="0" w:color="AAAAAA"/>
              <w:right w:val="none" w:sz="0" w:space="0" w:color="FFFFFF"/>
            </w:tcBorders>
            <w:shd w:val="clear" w:color="auto" w:fill="D0D0D0"/>
            <w:tcMar>
              <w:top w:w="60" w:type="dxa"/>
              <w:left w:w="80" w:type="dxa"/>
              <w:bottom w:w="60" w:type="dxa"/>
              <w:right w:w="80" w:type="dxa"/>
            </w:tcMar>
            <w:vAlign w:val="center"/>
          </w:tcPr>
          <w:p w14:paraId="0AFB41E9" w14:textId="77777777" w:rsidR="007E650B" w:rsidRDefault="007E650B">
            <w:pPr>
              <w:spacing w:line="360" w:lineRule="auto"/>
            </w:pPr>
          </w:p>
        </w:tc>
        <w:tc>
          <w:tcPr>
            <w:tcW w:w="460" w:type="dxa"/>
            <w:tcBorders>
              <w:top w:val="single" w:sz="6" w:space="0" w:color="AAAAAA"/>
              <w:left w:val="none" w:sz="0" w:space="0" w:color="FFFFFF"/>
              <w:bottom w:val="single" w:sz="6" w:space="0" w:color="AAAAAA"/>
              <w:right w:val="single" w:sz="6" w:space="0" w:color="AAAAAA"/>
            </w:tcBorders>
            <w:shd w:val="clear" w:color="auto" w:fill="D0D0D0"/>
            <w:tcMar>
              <w:top w:w="60" w:type="dxa"/>
              <w:left w:w="80" w:type="dxa"/>
              <w:bottom w:w="60" w:type="dxa"/>
              <w:right w:w="80" w:type="dxa"/>
            </w:tcMar>
            <w:vAlign w:val="center"/>
          </w:tcPr>
          <w:p w14:paraId="641C4E26"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2CEF0516"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68A2EB71"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4D2F2EB5"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261FBBBC"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2A71D6F1"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6C4FA581"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468D2A6B"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30A11B92"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2FAB7B91"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60B0471C"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65A4EA6A"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02C1DE45" w14:textId="77777777" w:rsidR="007E650B" w:rsidRDefault="007E650B">
            <w:pPr>
              <w:spacing w:line="360" w:lineRule="auto"/>
            </w:pPr>
          </w:p>
        </w:tc>
      </w:tr>
      <w:tr w:rsidR="007E650B" w14:paraId="4D0408B8" w14:textId="77777777">
        <w:tc>
          <w:tcPr>
            <w:tcW w:w="2600" w:type="dxa"/>
            <w:gridSpan w:val="15"/>
            <w:tcBorders>
              <w:top w:val="single" w:sz="8" w:space="0" w:color="4A3EA0"/>
              <w:left w:val="single" w:sz="8" w:space="0" w:color="4A3EA0"/>
              <w:bottom w:val="single" w:sz="8" w:space="0" w:color="4A3EA0"/>
              <w:right w:val="single" w:sz="8" w:space="0" w:color="4A3EA0"/>
            </w:tcBorders>
            <w:shd w:val="clear" w:color="auto" w:fill="4A3EA0"/>
            <w:tcMar>
              <w:top w:w="60" w:type="dxa"/>
              <w:left w:w="80" w:type="dxa"/>
              <w:bottom w:w="60" w:type="dxa"/>
              <w:right w:w="80" w:type="dxa"/>
            </w:tcMar>
            <w:vAlign w:val="center"/>
          </w:tcPr>
          <w:p w14:paraId="4C0DEB2D" w14:textId="77777777" w:rsidR="007E650B" w:rsidRDefault="00663438">
            <w:pPr>
              <w:spacing w:line="360" w:lineRule="auto"/>
            </w:pPr>
            <w:r>
              <w:rPr>
                <w:b/>
                <w:bCs/>
                <w:color w:val="FFFFFF"/>
                <w:sz w:val="18"/>
                <w:szCs w:val="18"/>
              </w:rPr>
              <w:t xml:space="preserve">  EXPERIMENTAL DESIGN</w:t>
            </w:r>
          </w:p>
        </w:tc>
      </w:tr>
      <w:tr w:rsidR="007E650B" w14:paraId="550F007D" w14:textId="77777777">
        <w:tc>
          <w:tcPr>
            <w:tcW w:w="26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2ECF5FD9" w14:textId="77777777" w:rsidR="007E650B" w:rsidRDefault="00663438">
            <w:pPr>
              <w:spacing w:line="360" w:lineRule="auto"/>
            </w:pPr>
            <w:r>
              <w:rPr>
                <w:color w:val="111111"/>
                <w:sz w:val="18"/>
                <w:szCs w:val="18"/>
              </w:rPr>
              <w:t xml:space="preserve">    Experimental design and protocol</w:t>
            </w: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649CDBF9"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70AFDEFB" w14:textId="77777777" w:rsidR="007E650B" w:rsidRDefault="007E650B">
            <w:pPr>
              <w:spacing w:line="360" w:lineRule="auto"/>
            </w:pPr>
          </w:p>
        </w:tc>
        <w:tc>
          <w:tcPr>
            <w:tcW w:w="460" w:type="dxa"/>
            <w:tcBorders>
              <w:top w:val="single" w:sz="6" w:space="0" w:color="4A3EA0"/>
              <w:left w:val="single" w:sz="6" w:space="0" w:color="4A3EA0"/>
              <w:bottom w:val="single" w:sz="6" w:space="0" w:color="4A3EA0"/>
              <w:right w:val="none" w:sz="0" w:space="0" w:color="FFFFFF"/>
            </w:tcBorders>
            <w:shd w:val="clear" w:color="auto" w:fill="C9C6EE"/>
            <w:tcMar>
              <w:top w:w="60" w:type="dxa"/>
              <w:left w:w="80" w:type="dxa"/>
              <w:bottom w:w="60" w:type="dxa"/>
              <w:right w:w="80" w:type="dxa"/>
            </w:tcMar>
            <w:vAlign w:val="center"/>
          </w:tcPr>
          <w:p w14:paraId="260A493B" w14:textId="77777777" w:rsidR="007E650B" w:rsidRDefault="007E650B">
            <w:pPr>
              <w:spacing w:line="360" w:lineRule="auto"/>
            </w:pPr>
          </w:p>
        </w:tc>
        <w:tc>
          <w:tcPr>
            <w:tcW w:w="460" w:type="dxa"/>
            <w:tcBorders>
              <w:top w:val="single" w:sz="6" w:space="0" w:color="4A3EA0"/>
              <w:left w:val="none" w:sz="0" w:space="0" w:color="FFFFFF"/>
              <w:bottom w:val="single" w:sz="6" w:space="0" w:color="4A3EA0"/>
              <w:right w:val="single" w:sz="6" w:space="0" w:color="4A3EA0"/>
            </w:tcBorders>
            <w:shd w:val="clear" w:color="auto" w:fill="C9C6EE"/>
            <w:tcMar>
              <w:top w:w="60" w:type="dxa"/>
              <w:left w:w="80" w:type="dxa"/>
              <w:bottom w:w="60" w:type="dxa"/>
              <w:right w:w="80" w:type="dxa"/>
            </w:tcMar>
            <w:vAlign w:val="center"/>
          </w:tcPr>
          <w:p w14:paraId="73A8349F"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16F7AFF3"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3725BE3E"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3E001682"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246C45BB"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68BBDBDE"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09EEB1B0"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25235ED7"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58FA36E5"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1218D266"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5D4C5969" w14:textId="77777777" w:rsidR="007E650B" w:rsidRDefault="007E650B">
            <w:pPr>
              <w:spacing w:line="360" w:lineRule="auto"/>
            </w:pPr>
          </w:p>
        </w:tc>
      </w:tr>
      <w:tr w:rsidR="007E650B" w14:paraId="755BC01A" w14:textId="77777777">
        <w:tc>
          <w:tcPr>
            <w:tcW w:w="26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3B92921A" w14:textId="77777777" w:rsidR="007E650B" w:rsidRDefault="00663438">
            <w:pPr>
              <w:spacing w:line="360" w:lineRule="auto"/>
            </w:pPr>
            <w:r>
              <w:rPr>
                <w:color w:val="111111"/>
                <w:sz w:val="18"/>
                <w:szCs w:val="18"/>
              </w:rPr>
              <w:t xml:space="preserve">    Python environment and dataset setup</w:t>
            </w: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00FBCF5C"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574E9CB7" w14:textId="77777777" w:rsidR="007E650B" w:rsidRDefault="007E650B">
            <w:pPr>
              <w:spacing w:line="360" w:lineRule="auto"/>
            </w:pPr>
          </w:p>
        </w:tc>
        <w:tc>
          <w:tcPr>
            <w:tcW w:w="460" w:type="dxa"/>
            <w:tcBorders>
              <w:top w:val="single" w:sz="6" w:space="0" w:color="4A3EA0"/>
              <w:left w:val="single" w:sz="6" w:space="0" w:color="4A3EA0"/>
              <w:bottom w:val="single" w:sz="6" w:space="0" w:color="4A3EA0"/>
              <w:right w:val="single" w:sz="6" w:space="0" w:color="4A3EA0"/>
            </w:tcBorders>
            <w:shd w:val="clear" w:color="auto" w:fill="C9C6EE"/>
            <w:tcMar>
              <w:top w:w="60" w:type="dxa"/>
              <w:left w:w="80" w:type="dxa"/>
              <w:bottom w:w="60" w:type="dxa"/>
              <w:right w:w="80" w:type="dxa"/>
            </w:tcMar>
            <w:vAlign w:val="center"/>
          </w:tcPr>
          <w:p w14:paraId="7DDEFD55"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6EA99DE9"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7C1BF365"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57555E5B"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01119BDC"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1B94EF63"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3BB05FBD"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7855B288"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0AAEFDFA"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765208F4"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442E6E21"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4443BAA2" w14:textId="77777777" w:rsidR="007E650B" w:rsidRDefault="007E650B">
            <w:pPr>
              <w:spacing w:line="360" w:lineRule="auto"/>
            </w:pPr>
          </w:p>
        </w:tc>
      </w:tr>
      <w:tr w:rsidR="007E650B" w14:paraId="100B915A" w14:textId="77777777">
        <w:tc>
          <w:tcPr>
            <w:tcW w:w="2600" w:type="dxa"/>
            <w:gridSpan w:val="15"/>
            <w:tcBorders>
              <w:top w:val="single" w:sz="8" w:space="0" w:color="0A5C45"/>
              <w:left w:val="single" w:sz="8" w:space="0" w:color="0A5C45"/>
              <w:bottom w:val="single" w:sz="8" w:space="0" w:color="0A5C45"/>
              <w:right w:val="single" w:sz="8" w:space="0" w:color="0A5C45"/>
            </w:tcBorders>
            <w:shd w:val="clear" w:color="auto" w:fill="0A5C45"/>
            <w:tcMar>
              <w:top w:w="60" w:type="dxa"/>
              <w:left w:w="80" w:type="dxa"/>
              <w:bottom w:w="60" w:type="dxa"/>
              <w:right w:w="80" w:type="dxa"/>
            </w:tcMar>
            <w:vAlign w:val="center"/>
          </w:tcPr>
          <w:p w14:paraId="5BE58AD2" w14:textId="77777777" w:rsidR="007E650B" w:rsidRDefault="00663438">
            <w:pPr>
              <w:spacing w:line="360" w:lineRule="auto"/>
            </w:pPr>
            <w:r>
              <w:rPr>
                <w:b/>
                <w:bCs/>
                <w:color w:val="FFFFFF"/>
                <w:sz w:val="18"/>
                <w:szCs w:val="18"/>
              </w:rPr>
              <w:t xml:space="preserve">  PROTOTYPE DEVELOPMENT</w:t>
            </w:r>
          </w:p>
        </w:tc>
      </w:tr>
      <w:tr w:rsidR="007E650B" w14:paraId="58768830" w14:textId="77777777">
        <w:tc>
          <w:tcPr>
            <w:tcW w:w="26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26D3F53A" w14:textId="77777777" w:rsidR="007E650B" w:rsidRDefault="00663438">
            <w:pPr>
              <w:spacing w:line="360" w:lineRule="auto"/>
            </w:pPr>
            <w:r>
              <w:rPr>
                <w:color w:val="111111"/>
                <w:sz w:val="18"/>
                <w:szCs w:val="18"/>
              </w:rPr>
              <w:t xml:space="preserve">    Baseline classifier implementation</w:t>
            </w: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2C736925"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62957752"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1B0F7E8D" w14:textId="77777777" w:rsidR="007E650B" w:rsidRDefault="007E650B">
            <w:pPr>
              <w:spacing w:line="360" w:lineRule="auto"/>
            </w:pPr>
          </w:p>
        </w:tc>
        <w:tc>
          <w:tcPr>
            <w:tcW w:w="460" w:type="dxa"/>
            <w:tcBorders>
              <w:top w:val="single" w:sz="6" w:space="0" w:color="0A5C45"/>
              <w:left w:val="single" w:sz="6" w:space="0" w:color="0A5C45"/>
              <w:bottom w:val="single" w:sz="6" w:space="0" w:color="0A5C45"/>
              <w:right w:val="none" w:sz="0" w:space="0" w:color="FFFFFF"/>
            </w:tcBorders>
            <w:shd w:val="clear" w:color="auto" w:fill="A8D8C5"/>
            <w:tcMar>
              <w:top w:w="60" w:type="dxa"/>
              <w:left w:w="80" w:type="dxa"/>
              <w:bottom w:w="60" w:type="dxa"/>
              <w:right w:w="80" w:type="dxa"/>
            </w:tcMar>
            <w:vAlign w:val="center"/>
          </w:tcPr>
          <w:p w14:paraId="3C76A111" w14:textId="77777777" w:rsidR="007E650B" w:rsidRDefault="007E650B">
            <w:pPr>
              <w:spacing w:line="360" w:lineRule="auto"/>
            </w:pPr>
          </w:p>
        </w:tc>
        <w:tc>
          <w:tcPr>
            <w:tcW w:w="460" w:type="dxa"/>
            <w:tcBorders>
              <w:top w:val="single" w:sz="6" w:space="0" w:color="0A5C45"/>
              <w:left w:val="none" w:sz="0" w:space="0" w:color="FFFFFF"/>
              <w:bottom w:val="single" w:sz="6" w:space="0" w:color="0A5C45"/>
              <w:right w:val="single" w:sz="6" w:space="0" w:color="0A5C45"/>
            </w:tcBorders>
            <w:shd w:val="clear" w:color="auto" w:fill="A8D8C5"/>
            <w:tcMar>
              <w:top w:w="60" w:type="dxa"/>
              <w:left w:w="80" w:type="dxa"/>
              <w:bottom w:w="60" w:type="dxa"/>
              <w:right w:w="80" w:type="dxa"/>
            </w:tcMar>
            <w:vAlign w:val="center"/>
          </w:tcPr>
          <w:p w14:paraId="2E0DEBB5"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6718531F"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2B39BA55"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60AE2233"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1362D7C5"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51FC60DB"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5A1C858D"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133C63D1"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0ECE0A7E"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117534C8" w14:textId="77777777" w:rsidR="007E650B" w:rsidRDefault="007E650B">
            <w:pPr>
              <w:spacing w:line="360" w:lineRule="auto"/>
            </w:pPr>
          </w:p>
        </w:tc>
      </w:tr>
      <w:tr w:rsidR="007E650B" w14:paraId="5A9B6EB2" w14:textId="77777777">
        <w:tc>
          <w:tcPr>
            <w:tcW w:w="26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565387BB" w14:textId="77777777" w:rsidR="007E650B" w:rsidRDefault="00663438">
            <w:pPr>
              <w:spacing w:line="360" w:lineRule="auto"/>
            </w:pPr>
            <w:r>
              <w:rPr>
                <w:color w:val="111111"/>
                <w:sz w:val="18"/>
                <w:szCs w:val="18"/>
              </w:rPr>
              <w:t xml:space="preserve">    Preprocessing mitigation techniques</w:t>
            </w: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5D8AF928"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378566C6"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13C47B58"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73BCA865" w14:textId="77777777" w:rsidR="007E650B" w:rsidRDefault="007E650B">
            <w:pPr>
              <w:spacing w:line="360" w:lineRule="auto"/>
            </w:pPr>
          </w:p>
        </w:tc>
        <w:tc>
          <w:tcPr>
            <w:tcW w:w="460" w:type="dxa"/>
            <w:tcBorders>
              <w:top w:val="single" w:sz="6" w:space="0" w:color="0A5C45"/>
              <w:left w:val="single" w:sz="6" w:space="0" w:color="0A5C45"/>
              <w:bottom w:val="single" w:sz="6" w:space="0" w:color="0A5C45"/>
              <w:right w:val="none" w:sz="0" w:space="0" w:color="FFFFFF"/>
            </w:tcBorders>
            <w:shd w:val="clear" w:color="auto" w:fill="A8D8C5"/>
            <w:tcMar>
              <w:top w:w="60" w:type="dxa"/>
              <w:left w:w="80" w:type="dxa"/>
              <w:bottom w:w="60" w:type="dxa"/>
              <w:right w:w="80" w:type="dxa"/>
            </w:tcMar>
            <w:vAlign w:val="center"/>
          </w:tcPr>
          <w:p w14:paraId="27952B32" w14:textId="77777777" w:rsidR="007E650B" w:rsidRDefault="007E650B">
            <w:pPr>
              <w:spacing w:line="360" w:lineRule="auto"/>
            </w:pPr>
          </w:p>
        </w:tc>
        <w:tc>
          <w:tcPr>
            <w:tcW w:w="460" w:type="dxa"/>
            <w:tcBorders>
              <w:top w:val="single" w:sz="6" w:space="0" w:color="0A5C45"/>
              <w:left w:val="none" w:sz="0" w:space="0" w:color="FFFFFF"/>
              <w:bottom w:val="single" w:sz="6" w:space="0" w:color="0A5C45"/>
              <w:right w:val="single" w:sz="6" w:space="0" w:color="0A5C45"/>
            </w:tcBorders>
            <w:shd w:val="clear" w:color="auto" w:fill="A8D8C5"/>
            <w:tcMar>
              <w:top w:w="60" w:type="dxa"/>
              <w:left w:w="80" w:type="dxa"/>
              <w:bottom w:w="60" w:type="dxa"/>
              <w:right w:w="80" w:type="dxa"/>
            </w:tcMar>
            <w:vAlign w:val="center"/>
          </w:tcPr>
          <w:p w14:paraId="20A6E46C"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3D95D31C"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37D0A4C6"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5A4E2455"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02D4BA02"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35F08C22"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683CD10A"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002C5191"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3F41CE7D" w14:textId="77777777" w:rsidR="007E650B" w:rsidRDefault="007E650B">
            <w:pPr>
              <w:spacing w:line="360" w:lineRule="auto"/>
            </w:pPr>
          </w:p>
        </w:tc>
      </w:tr>
      <w:tr w:rsidR="007E650B" w14:paraId="5EDF2985" w14:textId="77777777">
        <w:tc>
          <w:tcPr>
            <w:tcW w:w="26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17F2905D" w14:textId="77777777" w:rsidR="007E650B" w:rsidRDefault="00663438">
            <w:pPr>
              <w:spacing w:line="360" w:lineRule="auto"/>
            </w:pPr>
            <w:r>
              <w:rPr>
                <w:color w:val="111111"/>
                <w:sz w:val="18"/>
                <w:szCs w:val="18"/>
              </w:rPr>
              <w:t xml:space="preserve">    In-processing mitigation techniques</w:t>
            </w: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4F98F043"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3946282F"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538077DA"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0282CBCD"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6ED136A2" w14:textId="77777777" w:rsidR="007E650B" w:rsidRDefault="007E650B">
            <w:pPr>
              <w:spacing w:line="360" w:lineRule="auto"/>
            </w:pPr>
          </w:p>
        </w:tc>
        <w:tc>
          <w:tcPr>
            <w:tcW w:w="460" w:type="dxa"/>
            <w:tcBorders>
              <w:top w:val="single" w:sz="6" w:space="0" w:color="0A5C45"/>
              <w:left w:val="single" w:sz="6" w:space="0" w:color="0A5C45"/>
              <w:bottom w:val="single" w:sz="6" w:space="0" w:color="0A5C45"/>
              <w:right w:val="none" w:sz="0" w:space="0" w:color="FFFFFF"/>
            </w:tcBorders>
            <w:shd w:val="clear" w:color="auto" w:fill="A8D8C5"/>
            <w:tcMar>
              <w:top w:w="60" w:type="dxa"/>
              <w:left w:w="80" w:type="dxa"/>
              <w:bottom w:w="60" w:type="dxa"/>
              <w:right w:w="80" w:type="dxa"/>
            </w:tcMar>
            <w:vAlign w:val="center"/>
          </w:tcPr>
          <w:p w14:paraId="6B29E9C6" w14:textId="77777777" w:rsidR="007E650B" w:rsidRDefault="007E650B">
            <w:pPr>
              <w:spacing w:line="360" w:lineRule="auto"/>
            </w:pPr>
          </w:p>
        </w:tc>
        <w:tc>
          <w:tcPr>
            <w:tcW w:w="460" w:type="dxa"/>
            <w:tcBorders>
              <w:top w:val="single" w:sz="6" w:space="0" w:color="0A5C45"/>
              <w:left w:val="none" w:sz="0" w:space="0" w:color="FFFFFF"/>
              <w:bottom w:val="single" w:sz="6" w:space="0" w:color="0A5C45"/>
              <w:right w:val="single" w:sz="6" w:space="0" w:color="0A5C45"/>
            </w:tcBorders>
            <w:shd w:val="clear" w:color="auto" w:fill="A8D8C5"/>
            <w:tcMar>
              <w:top w:w="60" w:type="dxa"/>
              <w:left w:w="80" w:type="dxa"/>
              <w:bottom w:w="60" w:type="dxa"/>
              <w:right w:w="80" w:type="dxa"/>
            </w:tcMar>
            <w:vAlign w:val="center"/>
          </w:tcPr>
          <w:p w14:paraId="41FA4A8A"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3A0A627B"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3B70D410"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7284394F"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55978130"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3043E116"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371EC9E2"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3333A21E" w14:textId="77777777" w:rsidR="007E650B" w:rsidRDefault="007E650B">
            <w:pPr>
              <w:spacing w:line="360" w:lineRule="auto"/>
            </w:pPr>
          </w:p>
        </w:tc>
      </w:tr>
      <w:tr w:rsidR="007E650B" w14:paraId="70074680" w14:textId="77777777">
        <w:tc>
          <w:tcPr>
            <w:tcW w:w="26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3248BE3E" w14:textId="77777777" w:rsidR="007E650B" w:rsidRDefault="00663438">
            <w:pPr>
              <w:spacing w:line="360" w:lineRule="auto"/>
            </w:pPr>
            <w:r>
              <w:rPr>
                <w:color w:val="111111"/>
                <w:sz w:val="18"/>
                <w:szCs w:val="18"/>
              </w:rPr>
              <w:t xml:space="preserve">    Postprocessing mitigation techniques</w:t>
            </w: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2BB70BB8"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2849585A"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20CF4B9D"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4B94947C"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1E1139B5"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15DF945F" w14:textId="77777777" w:rsidR="007E650B" w:rsidRDefault="007E650B">
            <w:pPr>
              <w:spacing w:line="360" w:lineRule="auto"/>
            </w:pPr>
          </w:p>
        </w:tc>
        <w:tc>
          <w:tcPr>
            <w:tcW w:w="460" w:type="dxa"/>
            <w:tcBorders>
              <w:top w:val="single" w:sz="6" w:space="0" w:color="0A5C45"/>
              <w:left w:val="single" w:sz="6" w:space="0" w:color="0A5C45"/>
              <w:bottom w:val="single" w:sz="6" w:space="0" w:color="0A5C45"/>
              <w:right w:val="single" w:sz="6" w:space="0" w:color="0A5C45"/>
            </w:tcBorders>
            <w:shd w:val="clear" w:color="auto" w:fill="A8D8C5"/>
            <w:tcMar>
              <w:top w:w="60" w:type="dxa"/>
              <w:left w:w="80" w:type="dxa"/>
              <w:bottom w:w="60" w:type="dxa"/>
              <w:right w:w="80" w:type="dxa"/>
            </w:tcMar>
            <w:vAlign w:val="center"/>
          </w:tcPr>
          <w:p w14:paraId="3D4BBC28"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1D7E147D"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08E4BD9B"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4A4A8DA5"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2928BE79"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1B1FDF08"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30BBFCCA"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36DDA4C7" w14:textId="77777777" w:rsidR="007E650B" w:rsidRDefault="007E650B">
            <w:pPr>
              <w:spacing w:line="360" w:lineRule="auto"/>
            </w:pPr>
          </w:p>
        </w:tc>
      </w:tr>
      <w:tr w:rsidR="007E650B" w14:paraId="469E2A5A" w14:textId="77777777">
        <w:tc>
          <w:tcPr>
            <w:tcW w:w="2600" w:type="dxa"/>
            <w:gridSpan w:val="15"/>
            <w:tcBorders>
              <w:top w:val="single" w:sz="8" w:space="0" w:color="8C5800"/>
              <w:left w:val="single" w:sz="8" w:space="0" w:color="8C5800"/>
              <w:bottom w:val="single" w:sz="8" w:space="0" w:color="8C5800"/>
              <w:right w:val="single" w:sz="8" w:space="0" w:color="8C5800"/>
            </w:tcBorders>
            <w:shd w:val="clear" w:color="auto" w:fill="8C5800"/>
            <w:tcMar>
              <w:top w:w="60" w:type="dxa"/>
              <w:left w:w="80" w:type="dxa"/>
              <w:bottom w:w="60" w:type="dxa"/>
              <w:right w:w="80" w:type="dxa"/>
            </w:tcMar>
            <w:vAlign w:val="center"/>
          </w:tcPr>
          <w:p w14:paraId="62287F07" w14:textId="77777777" w:rsidR="007E650B" w:rsidRDefault="00663438">
            <w:pPr>
              <w:spacing w:line="360" w:lineRule="auto"/>
            </w:pPr>
            <w:r>
              <w:rPr>
                <w:b/>
                <w:bCs/>
                <w:color w:val="FFFFFF"/>
                <w:sz w:val="18"/>
                <w:szCs w:val="18"/>
              </w:rPr>
              <w:t xml:space="preserve">  EXPERIMENTATION</w:t>
            </w:r>
          </w:p>
        </w:tc>
      </w:tr>
      <w:tr w:rsidR="007E650B" w14:paraId="76737F34" w14:textId="77777777">
        <w:tc>
          <w:tcPr>
            <w:tcW w:w="26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3CCB8D5F" w14:textId="77777777" w:rsidR="007E650B" w:rsidRDefault="00663438">
            <w:pPr>
              <w:spacing w:line="360" w:lineRule="auto"/>
            </w:pPr>
            <w:r>
              <w:rPr>
                <w:color w:val="111111"/>
                <w:sz w:val="18"/>
                <w:szCs w:val="18"/>
              </w:rPr>
              <w:lastRenderedPageBreak/>
              <w:t xml:space="preserve">    UCI Adult Income experiments</w:t>
            </w: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67FB44B5"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2D87D3BC"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4ED29010"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7EED9B90"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7C75D6C6"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4FBD66AF" w14:textId="77777777" w:rsidR="007E650B" w:rsidRDefault="007E650B">
            <w:pPr>
              <w:spacing w:line="360" w:lineRule="auto"/>
            </w:pPr>
          </w:p>
        </w:tc>
        <w:tc>
          <w:tcPr>
            <w:tcW w:w="460" w:type="dxa"/>
            <w:tcBorders>
              <w:top w:val="single" w:sz="6" w:space="0" w:color="8C5800"/>
              <w:left w:val="single" w:sz="6" w:space="0" w:color="8C5800"/>
              <w:bottom w:val="single" w:sz="6" w:space="0" w:color="8C5800"/>
              <w:right w:val="none" w:sz="0" w:space="0" w:color="FFFFFF"/>
            </w:tcBorders>
            <w:shd w:val="clear" w:color="auto" w:fill="F5D9A0"/>
            <w:tcMar>
              <w:top w:w="60" w:type="dxa"/>
              <w:left w:w="80" w:type="dxa"/>
              <w:bottom w:w="60" w:type="dxa"/>
              <w:right w:w="80" w:type="dxa"/>
            </w:tcMar>
            <w:vAlign w:val="center"/>
          </w:tcPr>
          <w:p w14:paraId="3019320C" w14:textId="77777777" w:rsidR="007E650B" w:rsidRDefault="007E650B">
            <w:pPr>
              <w:spacing w:line="360" w:lineRule="auto"/>
            </w:pPr>
          </w:p>
        </w:tc>
        <w:tc>
          <w:tcPr>
            <w:tcW w:w="460" w:type="dxa"/>
            <w:tcBorders>
              <w:top w:val="single" w:sz="6" w:space="0" w:color="8C5800"/>
              <w:left w:val="none" w:sz="0" w:space="0" w:color="FFFFFF"/>
              <w:bottom w:val="single" w:sz="6" w:space="0" w:color="8C5800"/>
              <w:right w:val="none" w:sz="0" w:space="0" w:color="FFFFFF"/>
            </w:tcBorders>
            <w:shd w:val="clear" w:color="auto" w:fill="F5D9A0"/>
            <w:tcMar>
              <w:top w:w="60" w:type="dxa"/>
              <w:left w:w="80" w:type="dxa"/>
              <w:bottom w:w="60" w:type="dxa"/>
              <w:right w:w="80" w:type="dxa"/>
            </w:tcMar>
            <w:vAlign w:val="center"/>
          </w:tcPr>
          <w:p w14:paraId="51A1D478" w14:textId="77777777" w:rsidR="007E650B" w:rsidRDefault="007E650B">
            <w:pPr>
              <w:spacing w:line="360" w:lineRule="auto"/>
            </w:pPr>
          </w:p>
        </w:tc>
        <w:tc>
          <w:tcPr>
            <w:tcW w:w="460" w:type="dxa"/>
            <w:tcBorders>
              <w:top w:val="single" w:sz="6" w:space="0" w:color="8C5800"/>
              <w:left w:val="none" w:sz="0" w:space="0" w:color="FFFFFF"/>
              <w:bottom w:val="single" w:sz="6" w:space="0" w:color="8C5800"/>
              <w:right w:val="single" w:sz="6" w:space="0" w:color="8C5800"/>
            </w:tcBorders>
            <w:shd w:val="clear" w:color="auto" w:fill="F5D9A0"/>
            <w:tcMar>
              <w:top w:w="60" w:type="dxa"/>
              <w:left w:w="80" w:type="dxa"/>
              <w:bottom w:w="60" w:type="dxa"/>
              <w:right w:w="80" w:type="dxa"/>
            </w:tcMar>
            <w:vAlign w:val="center"/>
          </w:tcPr>
          <w:p w14:paraId="4860DED4"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47513FAF"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13050028"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41E3C15E"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597E0DE3"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53E79607" w14:textId="77777777" w:rsidR="007E650B" w:rsidRDefault="007E650B">
            <w:pPr>
              <w:spacing w:line="360" w:lineRule="auto"/>
            </w:pPr>
          </w:p>
        </w:tc>
      </w:tr>
      <w:tr w:rsidR="007E650B" w14:paraId="08CF47C9" w14:textId="77777777">
        <w:tc>
          <w:tcPr>
            <w:tcW w:w="26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47E3E6F9" w14:textId="77777777" w:rsidR="007E650B" w:rsidRDefault="00663438">
            <w:pPr>
              <w:spacing w:line="360" w:lineRule="auto"/>
            </w:pPr>
            <w:r>
              <w:rPr>
                <w:color w:val="111111"/>
                <w:sz w:val="18"/>
                <w:szCs w:val="18"/>
              </w:rPr>
              <w:t xml:space="preserve">    COMPAS dataset experiments</w:t>
            </w: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0D20CCAE"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3E58EA1B"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7419DECE"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1F856C3D"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5C962D1C"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084D79EB"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1F4AF1AF" w14:textId="77777777" w:rsidR="007E650B" w:rsidRDefault="007E650B">
            <w:pPr>
              <w:spacing w:line="360" w:lineRule="auto"/>
            </w:pPr>
          </w:p>
        </w:tc>
        <w:tc>
          <w:tcPr>
            <w:tcW w:w="460" w:type="dxa"/>
            <w:tcBorders>
              <w:top w:val="single" w:sz="6" w:space="0" w:color="8C5800"/>
              <w:left w:val="single" w:sz="6" w:space="0" w:color="8C5800"/>
              <w:bottom w:val="single" w:sz="6" w:space="0" w:color="8C5800"/>
              <w:right w:val="none" w:sz="0" w:space="0" w:color="FFFFFF"/>
            </w:tcBorders>
            <w:shd w:val="clear" w:color="auto" w:fill="F5D9A0"/>
            <w:tcMar>
              <w:top w:w="60" w:type="dxa"/>
              <w:left w:w="80" w:type="dxa"/>
              <w:bottom w:w="60" w:type="dxa"/>
              <w:right w:w="80" w:type="dxa"/>
            </w:tcMar>
            <w:vAlign w:val="center"/>
          </w:tcPr>
          <w:p w14:paraId="19267ABA" w14:textId="77777777" w:rsidR="007E650B" w:rsidRDefault="007E650B">
            <w:pPr>
              <w:spacing w:line="360" w:lineRule="auto"/>
            </w:pPr>
          </w:p>
        </w:tc>
        <w:tc>
          <w:tcPr>
            <w:tcW w:w="460" w:type="dxa"/>
            <w:tcBorders>
              <w:top w:val="single" w:sz="6" w:space="0" w:color="8C5800"/>
              <w:left w:val="none" w:sz="0" w:space="0" w:color="FFFFFF"/>
              <w:bottom w:val="single" w:sz="6" w:space="0" w:color="8C5800"/>
              <w:right w:val="single" w:sz="6" w:space="0" w:color="8C5800"/>
            </w:tcBorders>
            <w:shd w:val="clear" w:color="auto" w:fill="F5D9A0"/>
            <w:tcMar>
              <w:top w:w="60" w:type="dxa"/>
              <w:left w:w="80" w:type="dxa"/>
              <w:bottom w:w="60" w:type="dxa"/>
              <w:right w:w="80" w:type="dxa"/>
            </w:tcMar>
            <w:vAlign w:val="center"/>
          </w:tcPr>
          <w:p w14:paraId="743EF53A"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2E52B319"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35AD97AE"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5FA0C0A1"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350AD933"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7C3B44E7" w14:textId="77777777" w:rsidR="007E650B" w:rsidRDefault="007E650B">
            <w:pPr>
              <w:spacing w:line="360" w:lineRule="auto"/>
            </w:pPr>
          </w:p>
        </w:tc>
      </w:tr>
      <w:tr w:rsidR="007E650B" w14:paraId="3E6BB52C" w14:textId="77777777">
        <w:tc>
          <w:tcPr>
            <w:tcW w:w="2600" w:type="dxa"/>
            <w:gridSpan w:val="15"/>
            <w:tcBorders>
              <w:top w:val="single" w:sz="8" w:space="0" w:color="7D1E00"/>
              <w:left w:val="single" w:sz="8" w:space="0" w:color="7D1E00"/>
              <w:bottom w:val="single" w:sz="8" w:space="0" w:color="7D1E00"/>
              <w:right w:val="single" w:sz="8" w:space="0" w:color="7D1E00"/>
            </w:tcBorders>
            <w:shd w:val="clear" w:color="auto" w:fill="7D1E00"/>
            <w:tcMar>
              <w:top w:w="60" w:type="dxa"/>
              <w:left w:w="80" w:type="dxa"/>
              <w:bottom w:w="60" w:type="dxa"/>
              <w:right w:w="80" w:type="dxa"/>
            </w:tcMar>
            <w:vAlign w:val="center"/>
          </w:tcPr>
          <w:p w14:paraId="130192DC" w14:textId="77777777" w:rsidR="007E650B" w:rsidRDefault="00663438">
            <w:pPr>
              <w:spacing w:line="360" w:lineRule="auto"/>
            </w:pPr>
            <w:r>
              <w:rPr>
                <w:b/>
                <w:bCs/>
                <w:color w:val="FFFFFF"/>
                <w:sz w:val="18"/>
                <w:szCs w:val="18"/>
              </w:rPr>
              <w:t xml:space="preserve">  ANALYSIS &amp; EVALUATION</w:t>
            </w:r>
          </w:p>
        </w:tc>
      </w:tr>
      <w:tr w:rsidR="007E650B" w14:paraId="60E80296" w14:textId="77777777">
        <w:tc>
          <w:tcPr>
            <w:tcW w:w="26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45123C1D" w14:textId="77777777" w:rsidR="007E650B" w:rsidRDefault="00663438">
            <w:pPr>
              <w:spacing w:line="360" w:lineRule="auto"/>
            </w:pPr>
            <w:r>
              <w:rPr>
                <w:color w:val="111111"/>
                <w:sz w:val="18"/>
                <w:szCs w:val="18"/>
              </w:rPr>
              <w:t xml:space="preserve">    Statistical analysis</w:t>
            </w: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67990A49"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752C85FB"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481CEADD"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186B03B8"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5C7A5EBE"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5D918201"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3235382E"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3EB9120E" w14:textId="77777777" w:rsidR="007E650B" w:rsidRDefault="007E650B">
            <w:pPr>
              <w:spacing w:line="360" w:lineRule="auto"/>
            </w:pPr>
          </w:p>
        </w:tc>
        <w:tc>
          <w:tcPr>
            <w:tcW w:w="460" w:type="dxa"/>
            <w:tcBorders>
              <w:top w:val="single" w:sz="6" w:space="0" w:color="7D1E00"/>
              <w:left w:val="single" w:sz="6" w:space="0" w:color="7D1E00"/>
              <w:bottom w:val="single" w:sz="6" w:space="0" w:color="7D1E00"/>
              <w:right w:val="none" w:sz="0" w:space="0" w:color="FFFFFF"/>
            </w:tcBorders>
            <w:shd w:val="clear" w:color="auto" w:fill="F5BFB0"/>
            <w:tcMar>
              <w:top w:w="60" w:type="dxa"/>
              <w:left w:w="80" w:type="dxa"/>
              <w:bottom w:w="60" w:type="dxa"/>
              <w:right w:w="80" w:type="dxa"/>
            </w:tcMar>
            <w:vAlign w:val="center"/>
          </w:tcPr>
          <w:p w14:paraId="5CF678A7" w14:textId="77777777" w:rsidR="007E650B" w:rsidRDefault="007E650B">
            <w:pPr>
              <w:spacing w:line="360" w:lineRule="auto"/>
            </w:pPr>
          </w:p>
        </w:tc>
        <w:tc>
          <w:tcPr>
            <w:tcW w:w="460" w:type="dxa"/>
            <w:tcBorders>
              <w:top w:val="single" w:sz="6" w:space="0" w:color="7D1E00"/>
              <w:left w:val="none" w:sz="0" w:space="0" w:color="FFFFFF"/>
              <w:bottom w:val="single" w:sz="6" w:space="0" w:color="7D1E00"/>
              <w:right w:val="single" w:sz="6" w:space="0" w:color="7D1E00"/>
            </w:tcBorders>
            <w:shd w:val="clear" w:color="auto" w:fill="F5BFB0"/>
            <w:tcMar>
              <w:top w:w="60" w:type="dxa"/>
              <w:left w:w="80" w:type="dxa"/>
              <w:bottom w:w="60" w:type="dxa"/>
              <w:right w:w="80" w:type="dxa"/>
            </w:tcMar>
            <w:vAlign w:val="center"/>
          </w:tcPr>
          <w:p w14:paraId="767F8923"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15BD0831"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0FEFF8AD"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0423B328"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689CC2BF" w14:textId="77777777" w:rsidR="007E650B" w:rsidRDefault="007E650B">
            <w:pPr>
              <w:spacing w:line="360" w:lineRule="auto"/>
            </w:pPr>
          </w:p>
        </w:tc>
      </w:tr>
      <w:tr w:rsidR="007E650B" w14:paraId="017EE7DB" w14:textId="77777777">
        <w:tc>
          <w:tcPr>
            <w:tcW w:w="26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3FB80F3B" w14:textId="77777777" w:rsidR="007E650B" w:rsidRDefault="00663438">
            <w:pPr>
              <w:spacing w:line="360" w:lineRule="auto"/>
            </w:pPr>
            <w:r>
              <w:rPr>
                <w:color w:val="111111"/>
                <w:sz w:val="18"/>
                <w:szCs w:val="18"/>
              </w:rPr>
              <w:t xml:space="preserve">    Fairness metric comparison</w:t>
            </w: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132D2300"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45A4854D"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539AADB1"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70064D85"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3CD8C893"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63938066"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2CB1B075"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37CB4575"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0C3461E3" w14:textId="77777777" w:rsidR="007E650B" w:rsidRDefault="007E650B">
            <w:pPr>
              <w:spacing w:line="360" w:lineRule="auto"/>
            </w:pPr>
          </w:p>
        </w:tc>
        <w:tc>
          <w:tcPr>
            <w:tcW w:w="460" w:type="dxa"/>
            <w:tcBorders>
              <w:top w:val="single" w:sz="6" w:space="0" w:color="7D1E00"/>
              <w:left w:val="single" w:sz="6" w:space="0" w:color="7D1E00"/>
              <w:bottom w:val="single" w:sz="6" w:space="0" w:color="7D1E00"/>
              <w:right w:val="none" w:sz="0" w:space="0" w:color="FFFFFF"/>
            </w:tcBorders>
            <w:shd w:val="clear" w:color="auto" w:fill="F5BFB0"/>
            <w:tcMar>
              <w:top w:w="60" w:type="dxa"/>
              <w:left w:w="80" w:type="dxa"/>
              <w:bottom w:w="60" w:type="dxa"/>
              <w:right w:w="80" w:type="dxa"/>
            </w:tcMar>
            <w:vAlign w:val="center"/>
          </w:tcPr>
          <w:p w14:paraId="509C06C6" w14:textId="77777777" w:rsidR="007E650B" w:rsidRDefault="007E650B">
            <w:pPr>
              <w:spacing w:line="360" w:lineRule="auto"/>
            </w:pPr>
          </w:p>
        </w:tc>
        <w:tc>
          <w:tcPr>
            <w:tcW w:w="460" w:type="dxa"/>
            <w:tcBorders>
              <w:top w:val="single" w:sz="6" w:space="0" w:color="7D1E00"/>
              <w:left w:val="none" w:sz="0" w:space="0" w:color="FFFFFF"/>
              <w:bottom w:val="single" w:sz="6" w:space="0" w:color="7D1E00"/>
              <w:right w:val="single" w:sz="6" w:space="0" w:color="7D1E00"/>
            </w:tcBorders>
            <w:shd w:val="clear" w:color="auto" w:fill="F5BFB0"/>
            <w:tcMar>
              <w:top w:w="60" w:type="dxa"/>
              <w:left w:w="80" w:type="dxa"/>
              <w:bottom w:w="60" w:type="dxa"/>
              <w:right w:w="80" w:type="dxa"/>
            </w:tcMar>
            <w:vAlign w:val="center"/>
          </w:tcPr>
          <w:p w14:paraId="0CBCB472"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3E633D13"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002ADC92"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075C7847" w14:textId="77777777" w:rsidR="007E650B" w:rsidRDefault="007E650B">
            <w:pPr>
              <w:spacing w:line="360" w:lineRule="auto"/>
            </w:pPr>
          </w:p>
        </w:tc>
      </w:tr>
      <w:tr w:rsidR="007E650B" w14:paraId="173B0ED7" w14:textId="77777777">
        <w:tc>
          <w:tcPr>
            <w:tcW w:w="26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7C9176EA" w14:textId="77777777" w:rsidR="007E650B" w:rsidRDefault="00663438">
            <w:pPr>
              <w:spacing w:line="360" w:lineRule="auto"/>
            </w:pPr>
            <w:r>
              <w:rPr>
                <w:color w:val="111111"/>
                <w:sz w:val="18"/>
                <w:szCs w:val="18"/>
              </w:rPr>
              <w:t xml:space="preserve">    Results </w:t>
            </w:r>
            <w:proofErr w:type="spellStart"/>
            <w:r>
              <w:rPr>
                <w:color w:val="111111"/>
                <w:sz w:val="18"/>
                <w:szCs w:val="18"/>
              </w:rPr>
              <w:t>visualisation</w:t>
            </w:r>
            <w:proofErr w:type="spellEnd"/>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738BF30F"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5AF8751E"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08B1E4AE"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2B9EA674"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00646F4F"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280EE1E6"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5DFCF0DF"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4BB18BB4"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7549596B" w14:textId="77777777" w:rsidR="007E650B" w:rsidRDefault="007E650B">
            <w:pPr>
              <w:spacing w:line="360" w:lineRule="auto"/>
            </w:pPr>
          </w:p>
        </w:tc>
        <w:tc>
          <w:tcPr>
            <w:tcW w:w="460" w:type="dxa"/>
            <w:tcBorders>
              <w:top w:val="single" w:sz="6" w:space="0" w:color="7D1E00"/>
              <w:left w:val="single" w:sz="6" w:space="0" w:color="7D1E00"/>
              <w:bottom w:val="single" w:sz="6" w:space="0" w:color="7D1E00"/>
              <w:right w:val="single" w:sz="6" w:space="0" w:color="7D1E00"/>
            </w:tcBorders>
            <w:shd w:val="clear" w:color="auto" w:fill="F5BFB0"/>
            <w:tcMar>
              <w:top w:w="60" w:type="dxa"/>
              <w:left w:w="80" w:type="dxa"/>
              <w:bottom w:w="60" w:type="dxa"/>
              <w:right w:w="80" w:type="dxa"/>
            </w:tcMar>
            <w:vAlign w:val="center"/>
          </w:tcPr>
          <w:p w14:paraId="19F866B1"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698861B3"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30190238"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4A76F14A"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501380A5" w14:textId="77777777" w:rsidR="007E650B" w:rsidRDefault="007E650B">
            <w:pPr>
              <w:spacing w:line="360" w:lineRule="auto"/>
            </w:pPr>
          </w:p>
        </w:tc>
      </w:tr>
      <w:tr w:rsidR="007E650B" w14:paraId="6CE2701E" w14:textId="77777777">
        <w:tc>
          <w:tcPr>
            <w:tcW w:w="2600" w:type="dxa"/>
            <w:gridSpan w:val="15"/>
            <w:tcBorders>
              <w:top w:val="single" w:sz="8" w:space="0" w:color="274C10"/>
              <w:left w:val="single" w:sz="8" w:space="0" w:color="274C10"/>
              <w:bottom w:val="single" w:sz="8" w:space="0" w:color="274C10"/>
              <w:right w:val="single" w:sz="8" w:space="0" w:color="274C10"/>
            </w:tcBorders>
            <w:shd w:val="clear" w:color="auto" w:fill="274C10"/>
            <w:tcMar>
              <w:top w:w="60" w:type="dxa"/>
              <w:left w:w="80" w:type="dxa"/>
              <w:bottom w:w="60" w:type="dxa"/>
              <w:right w:w="80" w:type="dxa"/>
            </w:tcMar>
            <w:vAlign w:val="center"/>
          </w:tcPr>
          <w:p w14:paraId="4FB4F9DD" w14:textId="77777777" w:rsidR="007E650B" w:rsidRDefault="00663438">
            <w:pPr>
              <w:spacing w:line="360" w:lineRule="auto"/>
            </w:pPr>
            <w:r>
              <w:rPr>
                <w:b/>
                <w:bCs/>
                <w:color w:val="FFFFFF"/>
                <w:sz w:val="18"/>
                <w:szCs w:val="18"/>
              </w:rPr>
              <w:t xml:space="preserve">  DISSERTATION WRITING</w:t>
            </w:r>
          </w:p>
        </w:tc>
      </w:tr>
      <w:tr w:rsidR="007E650B" w14:paraId="56626442" w14:textId="77777777">
        <w:tc>
          <w:tcPr>
            <w:tcW w:w="26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45F43120" w14:textId="77777777" w:rsidR="007E650B" w:rsidRDefault="00663438">
            <w:pPr>
              <w:spacing w:line="360" w:lineRule="auto"/>
            </w:pPr>
            <w:r>
              <w:rPr>
                <w:color w:val="111111"/>
                <w:sz w:val="18"/>
                <w:szCs w:val="18"/>
              </w:rPr>
              <w:t xml:space="preserve">    Chapter 3: Methodology</w:t>
            </w: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440D66A0"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5126E556"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5C38EC95"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0ED8EFE4"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3377B68D"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12A305F5"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13284D77" w14:textId="77777777" w:rsidR="007E650B" w:rsidRDefault="007E650B">
            <w:pPr>
              <w:spacing w:line="360" w:lineRule="auto"/>
            </w:pPr>
          </w:p>
        </w:tc>
        <w:tc>
          <w:tcPr>
            <w:tcW w:w="460" w:type="dxa"/>
            <w:tcBorders>
              <w:top w:val="single" w:sz="6" w:space="0" w:color="274C10"/>
              <w:left w:val="single" w:sz="6" w:space="0" w:color="274C10"/>
              <w:bottom w:val="single" w:sz="6" w:space="0" w:color="274C10"/>
              <w:right w:val="none" w:sz="0" w:space="0" w:color="FFFFFF"/>
            </w:tcBorders>
            <w:shd w:val="clear" w:color="auto" w:fill="C0DC99"/>
            <w:tcMar>
              <w:top w:w="60" w:type="dxa"/>
              <w:left w:w="80" w:type="dxa"/>
              <w:bottom w:w="60" w:type="dxa"/>
              <w:right w:w="80" w:type="dxa"/>
            </w:tcMar>
            <w:vAlign w:val="center"/>
          </w:tcPr>
          <w:p w14:paraId="0C309052" w14:textId="77777777" w:rsidR="007E650B" w:rsidRDefault="007E650B">
            <w:pPr>
              <w:spacing w:line="360" w:lineRule="auto"/>
            </w:pPr>
          </w:p>
        </w:tc>
        <w:tc>
          <w:tcPr>
            <w:tcW w:w="460" w:type="dxa"/>
            <w:tcBorders>
              <w:top w:val="single" w:sz="6" w:space="0" w:color="274C10"/>
              <w:left w:val="none" w:sz="0" w:space="0" w:color="FFFFFF"/>
              <w:bottom w:val="single" w:sz="6" w:space="0" w:color="274C10"/>
              <w:right w:val="single" w:sz="6" w:space="0" w:color="274C10"/>
            </w:tcBorders>
            <w:shd w:val="clear" w:color="auto" w:fill="C0DC99"/>
            <w:tcMar>
              <w:top w:w="60" w:type="dxa"/>
              <w:left w:w="80" w:type="dxa"/>
              <w:bottom w:w="60" w:type="dxa"/>
              <w:right w:w="80" w:type="dxa"/>
            </w:tcMar>
            <w:vAlign w:val="center"/>
          </w:tcPr>
          <w:p w14:paraId="3E1D5535"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065AADAC"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5FC543AC"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2DC2136C"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096FEC55"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25CA210B" w14:textId="77777777" w:rsidR="007E650B" w:rsidRDefault="007E650B">
            <w:pPr>
              <w:spacing w:line="360" w:lineRule="auto"/>
            </w:pPr>
          </w:p>
        </w:tc>
      </w:tr>
      <w:tr w:rsidR="007E650B" w14:paraId="743E9377" w14:textId="77777777">
        <w:tc>
          <w:tcPr>
            <w:tcW w:w="26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17AD19D6" w14:textId="77777777" w:rsidR="007E650B" w:rsidRDefault="00663438">
            <w:pPr>
              <w:spacing w:line="360" w:lineRule="auto"/>
            </w:pPr>
            <w:r>
              <w:rPr>
                <w:color w:val="111111"/>
                <w:sz w:val="18"/>
                <w:szCs w:val="18"/>
              </w:rPr>
              <w:t xml:space="preserve">    Chapter 4: Implementation</w:t>
            </w: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66C4E2C2"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2A3C1946"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5EA26260"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16A4F5D0"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5176E67B"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5974E62E"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74AF6952"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08685D3D" w14:textId="77777777" w:rsidR="007E650B" w:rsidRDefault="007E650B">
            <w:pPr>
              <w:spacing w:line="360" w:lineRule="auto"/>
            </w:pPr>
          </w:p>
        </w:tc>
        <w:tc>
          <w:tcPr>
            <w:tcW w:w="460" w:type="dxa"/>
            <w:tcBorders>
              <w:top w:val="single" w:sz="6" w:space="0" w:color="274C10"/>
              <w:left w:val="single" w:sz="6" w:space="0" w:color="274C10"/>
              <w:bottom w:val="single" w:sz="6" w:space="0" w:color="274C10"/>
              <w:right w:val="none" w:sz="0" w:space="0" w:color="FFFFFF"/>
            </w:tcBorders>
            <w:shd w:val="clear" w:color="auto" w:fill="C0DC99"/>
            <w:tcMar>
              <w:top w:w="60" w:type="dxa"/>
              <w:left w:w="80" w:type="dxa"/>
              <w:bottom w:w="60" w:type="dxa"/>
              <w:right w:w="80" w:type="dxa"/>
            </w:tcMar>
            <w:vAlign w:val="center"/>
          </w:tcPr>
          <w:p w14:paraId="26CD9699" w14:textId="77777777" w:rsidR="007E650B" w:rsidRDefault="007E650B">
            <w:pPr>
              <w:spacing w:line="360" w:lineRule="auto"/>
            </w:pPr>
          </w:p>
        </w:tc>
        <w:tc>
          <w:tcPr>
            <w:tcW w:w="460" w:type="dxa"/>
            <w:tcBorders>
              <w:top w:val="single" w:sz="6" w:space="0" w:color="274C10"/>
              <w:left w:val="none" w:sz="0" w:space="0" w:color="FFFFFF"/>
              <w:bottom w:val="single" w:sz="6" w:space="0" w:color="274C10"/>
              <w:right w:val="single" w:sz="6" w:space="0" w:color="274C10"/>
            </w:tcBorders>
            <w:shd w:val="clear" w:color="auto" w:fill="C0DC99"/>
            <w:tcMar>
              <w:top w:w="60" w:type="dxa"/>
              <w:left w:w="80" w:type="dxa"/>
              <w:bottom w:w="60" w:type="dxa"/>
              <w:right w:w="80" w:type="dxa"/>
            </w:tcMar>
            <w:vAlign w:val="center"/>
          </w:tcPr>
          <w:p w14:paraId="38173038"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6CA19681"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0E17BB9E"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3F854D54"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77F45A71" w14:textId="77777777" w:rsidR="007E650B" w:rsidRDefault="007E650B">
            <w:pPr>
              <w:spacing w:line="360" w:lineRule="auto"/>
            </w:pPr>
          </w:p>
        </w:tc>
      </w:tr>
      <w:tr w:rsidR="007E650B" w14:paraId="215FB984" w14:textId="77777777">
        <w:tc>
          <w:tcPr>
            <w:tcW w:w="26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1FAC2429" w14:textId="77777777" w:rsidR="007E650B" w:rsidRDefault="00663438">
            <w:pPr>
              <w:spacing w:line="360" w:lineRule="auto"/>
            </w:pPr>
            <w:r>
              <w:rPr>
                <w:color w:val="111111"/>
                <w:sz w:val="18"/>
                <w:szCs w:val="18"/>
              </w:rPr>
              <w:t xml:space="preserve">    Chapter 5: Results and Analysis</w:t>
            </w: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29F3E9F9"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0D63CE53"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48EF09F6"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155E0AF8"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53D79573"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108D2FF3"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13754895"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156E44AA"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424CDAA4" w14:textId="77777777" w:rsidR="007E650B" w:rsidRDefault="007E650B">
            <w:pPr>
              <w:spacing w:line="360" w:lineRule="auto"/>
            </w:pPr>
          </w:p>
        </w:tc>
        <w:tc>
          <w:tcPr>
            <w:tcW w:w="460" w:type="dxa"/>
            <w:tcBorders>
              <w:top w:val="single" w:sz="6" w:space="0" w:color="274C10"/>
              <w:left w:val="single" w:sz="6" w:space="0" w:color="274C10"/>
              <w:bottom w:val="single" w:sz="6" w:space="0" w:color="274C10"/>
              <w:right w:val="none" w:sz="0" w:space="0" w:color="FFFFFF"/>
            </w:tcBorders>
            <w:shd w:val="clear" w:color="auto" w:fill="C0DC99"/>
            <w:tcMar>
              <w:top w:w="60" w:type="dxa"/>
              <w:left w:w="80" w:type="dxa"/>
              <w:bottom w:w="60" w:type="dxa"/>
              <w:right w:w="80" w:type="dxa"/>
            </w:tcMar>
            <w:vAlign w:val="center"/>
          </w:tcPr>
          <w:p w14:paraId="196C97DA" w14:textId="77777777" w:rsidR="007E650B" w:rsidRDefault="007E650B">
            <w:pPr>
              <w:spacing w:line="360" w:lineRule="auto"/>
            </w:pPr>
          </w:p>
        </w:tc>
        <w:tc>
          <w:tcPr>
            <w:tcW w:w="460" w:type="dxa"/>
            <w:tcBorders>
              <w:top w:val="single" w:sz="6" w:space="0" w:color="274C10"/>
              <w:left w:val="none" w:sz="0" w:space="0" w:color="FFFFFF"/>
              <w:bottom w:val="single" w:sz="6" w:space="0" w:color="274C10"/>
              <w:right w:val="single" w:sz="6" w:space="0" w:color="274C10"/>
            </w:tcBorders>
            <w:shd w:val="clear" w:color="auto" w:fill="C0DC99"/>
            <w:tcMar>
              <w:top w:w="60" w:type="dxa"/>
              <w:left w:w="80" w:type="dxa"/>
              <w:bottom w:w="60" w:type="dxa"/>
              <w:right w:w="80" w:type="dxa"/>
            </w:tcMar>
            <w:vAlign w:val="center"/>
          </w:tcPr>
          <w:p w14:paraId="760A4A9A"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03DCEFEF"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4DED4C36"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239189C9" w14:textId="77777777" w:rsidR="007E650B" w:rsidRDefault="007E650B">
            <w:pPr>
              <w:spacing w:line="360" w:lineRule="auto"/>
            </w:pPr>
          </w:p>
        </w:tc>
      </w:tr>
      <w:tr w:rsidR="007E650B" w14:paraId="427472EF" w14:textId="77777777">
        <w:tc>
          <w:tcPr>
            <w:tcW w:w="26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705CBA18" w14:textId="77777777" w:rsidR="007E650B" w:rsidRDefault="00663438">
            <w:pPr>
              <w:spacing w:line="360" w:lineRule="auto"/>
            </w:pPr>
            <w:r>
              <w:rPr>
                <w:color w:val="111111"/>
                <w:sz w:val="18"/>
                <w:szCs w:val="18"/>
              </w:rPr>
              <w:t xml:space="preserve">    Chapter 6 and 7: Discussion and Conclusion</w:t>
            </w: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305C0CF3"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5669A536"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2DF3E7C7"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010F8AFF"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4C5419F9"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51754E48"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1C4909E2"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390CE1E4"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3E42C9E9"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2348C092" w14:textId="77777777" w:rsidR="007E650B" w:rsidRDefault="007E650B">
            <w:pPr>
              <w:spacing w:line="360" w:lineRule="auto"/>
            </w:pPr>
          </w:p>
        </w:tc>
        <w:tc>
          <w:tcPr>
            <w:tcW w:w="460" w:type="dxa"/>
            <w:tcBorders>
              <w:top w:val="single" w:sz="6" w:space="0" w:color="274C10"/>
              <w:left w:val="single" w:sz="6" w:space="0" w:color="274C10"/>
              <w:bottom w:val="single" w:sz="6" w:space="0" w:color="274C10"/>
              <w:right w:val="none" w:sz="0" w:space="0" w:color="FFFFFF"/>
            </w:tcBorders>
            <w:shd w:val="clear" w:color="auto" w:fill="C0DC99"/>
            <w:tcMar>
              <w:top w:w="60" w:type="dxa"/>
              <w:left w:w="80" w:type="dxa"/>
              <w:bottom w:w="60" w:type="dxa"/>
              <w:right w:w="80" w:type="dxa"/>
            </w:tcMar>
            <w:vAlign w:val="center"/>
          </w:tcPr>
          <w:p w14:paraId="39105B1C" w14:textId="77777777" w:rsidR="007E650B" w:rsidRDefault="007E650B">
            <w:pPr>
              <w:spacing w:line="360" w:lineRule="auto"/>
            </w:pPr>
          </w:p>
        </w:tc>
        <w:tc>
          <w:tcPr>
            <w:tcW w:w="460" w:type="dxa"/>
            <w:tcBorders>
              <w:top w:val="single" w:sz="6" w:space="0" w:color="274C10"/>
              <w:left w:val="none" w:sz="0" w:space="0" w:color="FFFFFF"/>
              <w:bottom w:val="single" w:sz="6" w:space="0" w:color="274C10"/>
              <w:right w:val="single" w:sz="6" w:space="0" w:color="274C10"/>
            </w:tcBorders>
            <w:shd w:val="clear" w:color="auto" w:fill="C0DC99"/>
            <w:tcMar>
              <w:top w:w="60" w:type="dxa"/>
              <w:left w:w="80" w:type="dxa"/>
              <w:bottom w:w="60" w:type="dxa"/>
              <w:right w:w="80" w:type="dxa"/>
            </w:tcMar>
            <w:vAlign w:val="center"/>
          </w:tcPr>
          <w:p w14:paraId="4384123F"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3CBCC2E5"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308D9406" w14:textId="77777777" w:rsidR="007E650B" w:rsidRDefault="007E650B">
            <w:pPr>
              <w:spacing w:line="360" w:lineRule="auto"/>
            </w:pPr>
          </w:p>
        </w:tc>
      </w:tr>
      <w:tr w:rsidR="007E650B" w14:paraId="597B225A" w14:textId="77777777">
        <w:tc>
          <w:tcPr>
            <w:tcW w:w="26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086A22FA" w14:textId="77777777" w:rsidR="007E650B" w:rsidRDefault="00663438">
            <w:pPr>
              <w:spacing w:line="360" w:lineRule="auto"/>
            </w:pPr>
            <w:r>
              <w:rPr>
                <w:color w:val="111111"/>
                <w:sz w:val="18"/>
                <w:szCs w:val="18"/>
              </w:rPr>
              <w:t xml:space="preserve">    Chapter 1: Introduction</w:t>
            </w: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6ACC96BA"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45BF4978"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567249A6"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798042F6"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4895D984"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37C68A6D"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56B93989"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1AE1109E"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47473AB1"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12A3621C"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20F77C6E" w14:textId="77777777" w:rsidR="007E650B" w:rsidRDefault="007E650B">
            <w:pPr>
              <w:spacing w:line="360" w:lineRule="auto"/>
            </w:pPr>
          </w:p>
        </w:tc>
        <w:tc>
          <w:tcPr>
            <w:tcW w:w="460" w:type="dxa"/>
            <w:tcBorders>
              <w:top w:val="single" w:sz="6" w:space="0" w:color="274C10"/>
              <w:left w:val="single" w:sz="6" w:space="0" w:color="274C10"/>
              <w:bottom w:val="single" w:sz="6" w:space="0" w:color="274C10"/>
              <w:right w:val="single" w:sz="6" w:space="0" w:color="274C10"/>
            </w:tcBorders>
            <w:shd w:val="clear" w:color="auto" w:fill="C0DC99"/>
            <w:tcMar>
              <w:top w:w="60" w:type="dxa"/>
              <w:left w:w="80" w:type="dxa"/>
              <w:bottom w:w="60" w:type="dxa"/>
              <w:right w:w="80" w:type="dxa"/>
            </w:tcMar>
            <w:vAlign w:val="center"/>
          </w:tcPr>
          <w:p w14:paraId="516D3A89"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666B8AE9"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46BCF120" w14:textId="77777777" w:rsidR="007E650B" w:rsidRDefault="007E650B">
            <w:pPr>
              <w:spacing w:line="360" w:lineRule="auto"/>
            </w:pPr>
          </w:p>
        </w:tc>
      </w:tr>
      <w:tr w:rsidR="007E650B" w14:paraId="687718D0" w14:textId="77777777">
        <w:tc>
          <w:tcPr>
            <w:tcW w:w="2600" w:type="dxa"/>
            <w:gridSpan w:val="15"/>
            <w:tcBorders>
              <w:top w:val="single" w:sz="8" w:space="0" w:color="3C3B38"/>
              <w:left w:val="single" w:sz="8" w:space="0" w:color="3C3B38"/>
              <w:bottom w:val="single" w:sz="8" w:space="0" w:color="3C3B38"/>
              <w:right w:val="single" w:sz="8" w:space="0" w:color="3C3B38"/>
            </w:tcBorders>
            <w:shd w:val="clear" w:color="auto" w:fill="3C3B38"/>
            <w:tcMar>
              <w:top w:w="60" w:type="dxa"/>
              <w:left w:w="80" w:type="dxa"/>
              <w:bottom w:w="60" w:type="dxa"/>
              <w:right w:w="80" w:type="dxa"/>
            </w:tcMar>
            <w:vAlign w:val="center"/>
          </w:tcPr>
          <w:p w14:paraId="63E1CCB5" w14:textId="77777777" w:rsidR="007E650B" w:rsidRDefault="00663438">
            <w:pPr>
              <w:spacing w:line="360" w:lineRule="auto"/>
            </w:pPr>
            <w:r>
              <w:rPr>
                <w:b/>
                <w:bCs/>
                <w:color w:val="FFFFFF"/>
                <w:sz w:val="18"/>
                <w:szCs w:val="18"/>
              </w:rPr>
              <w:t xml:space="preserve">  FINALISATION</w:t>
            </w:r>
          </w:p>
        </w:tc>
      </w:tr>
      <w:tr w:rsidR="007E650B" w14:paraId="088F40C9" w14:textId="77777777">
        <w:tc>
          <w:tcPr>
            <w:tcW w:w="26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3BFFD455" w14:textId="77777777" w:rsidR="007E650B" w:rsidRDefault="00663438">
            <w:pPr>
              <w:spacing w:line="360" w:lineRule="auto"/>
            </w:pPr>
            <w:r>
              <w:rPr>
                <w:color w:val="111111"/>
                <w:sz w:val="18"/>
                <w:szCs w:val="18"/>
              </w:rPr>
              <w:t xml:space="preserve">    Proofreading and revision</w:t>
            </w: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60818284"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6378E049"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2F4144A9"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75F3CFB3"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2573EABC"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6B00E691"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1C9A3254"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62897856"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4EDA6172"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2AD922F7"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671F1B52"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2F67FE78" w14:textId="77777777" w:rsidR="007E650B" w:rsidRDefault="007E650B">
            <w:pPr>
              <w:spacing w:line="360" w:lineRule="auto"/>
            </w:pPr>
          </w:p>
        </w:tc>
        <w:tc>
          <w:tcPr>
            <w:tcW w:w="460" w:type="dxa"/>
            <w:tcBorders>
              <w:top w:val="single" w:sz="6" w:space="0" w:color="3C3B38"/>
              <w:left w:val="single" w:sz="6" w:space="0" w:color="3C3B38"/>
              <w:bottom w:val="single" w:sz="6" w:space="0" w:color="3C3B38"/>
              <w:right w:val="single" w:sz="6" w:space="0" w:color="3C3B38"/>
            </w:tcBorders>
            <w:shd w:val="clear" w:color="auto" w:fill="C8C6BE"/>
            <w:tcMar>
              <w:top w:w="60" w:type="dxa"/>
              <w:left w:w="80" w:type="dxa"/>
              <w:bottom w:w="60" w:type="dxa"/>
              <w:right w:w="80" w:type="dxa"/>
            </w:tcMar>
            <w:vAlign w:val="center"/>
          </w:tcPr>
          <w:p w14:paraId="439A07BA"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07274503" w14:textId="77777777" w:rsidR="007E650B" w:rsidRDefault="007E650B">
            <w:pPr>
              <w:spacing w:line="360" w:lineRule="auto"/>
            </w:pPr>
          </w:p>
        </w:tc>
      </w:tr>
      <w:tr w:rsidR="007E650B" w14:paraId="60B4ED7E" w14:textId="77777777">
        <w:tc>
          <w:tcPr>
            <w:tcW w:w="26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7AB51770" w14:textId="77777777" w:rsidR="007E650B" w:rsidRDefault="00663438">
            <w:pPr>
              <w:spacing w:line="360" w:lineRule="auto"/>
            </w:pPr>
            <w:r>
              <w:rPr>
                <w:color w:val="111111"/>
                <w:sz w:val="18"/>
                <w:szCs w:val="18"/>
              </w:rPr>
              <w:t xml:space="preserve">    Final formatting</w:t>
            </w: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10511B47"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12902260"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3E837D77"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557107BC"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6C429867"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51DD90D7"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3C0A77D3"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78A3ACD2"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3A29E5F5"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7467B09B"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48EF2AE3"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1A4D149E" w14:textId="77777777" w:rsidR="007E650B" w:rsidRDefault="007E650B">
            <w:pPr>
              <w:spacing w:line="360" w:lineRule="auto"/>
            </w:pPr>
          </w:p>
        </w:tc>
        <w:tc>
          <w:tcPr>
            <w:tcW w:w="460" w:type="dxa"/>
            <w:tcBorders>
              <w:top w:val="single" w:sz="6" w:space="0" w:color="3C3B38"/>
              <w:left w:val="single" w:sz="6" w:space="0" w:color="3C3B38"/>
              <w:bottom w:val="single" w:sz="6" w:space="0" w:color="3C3B38"/>
              <w:right w:val="single" w:sz="6" w:space="0" w:color="3C3B38"/>
            </w:tcBorders>
            <w:shd w:val="clear" w:color="auto" w:fill="C8C6BE"/>
            <w:tcMar>
              <w:top w:w="60" w:type="dxa"/>
              <w:left w:w="80" w:type="dxa"/>
              <w:bottom w:w="60" w:type="dxa"/>
              <w:right w:w="80" w:type="dxa"/>
            </w:tcMar>
            <w:vAlign w:val="center"/>
          </w:tcPr>
          <w:p w14:paraId="1A1CB62F"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5A85F92C" w14:textId="77777777" w:rsidR="007E650B" w:rsidRDefault="007E650B">
            <w:pPr>
              <w:spacing w:line="360" w:lineRule="auto"/>
            </w:pPr>
          </w:p>
        </w:tc>
      </w:tr>
      <w:tr w:rsidR="007E650B" w14:paraId="3ABC7514" w14:textId="77777777">
        <w:tc>
          <w:tcPr>
            <w:tcW w:w="2600" w:type="dxa"/>
            <w:tcBorders>
              <w:top w:val="single" w:sz="4" w:space="0" w:color="C8D2DF"/>
              <w:left w:val="single" w:sz="4" w:space="0" w:color="C8D2DF"/>
              <w:bottom w:val="single" w:sz="4" w:space="0" w:color="C8D2DF"/>
              <w:right w:val="single" w:sz="4" w:space="0" w:color="C8D2DF"/>
            </w:tcBorders>
            <w:shd w:val="clear" w:color="auto" w:fill="FFFFFF"/>
            <w:tcMar>
              <w:top w:w="60" w:type="dxa"/>
              <w:left w:w="80" w:type="dxa"/>
              <w:bottom w:w="60" w:type="dxa"/>
              <w:right w:w="80" w:type="dxa"/>
            </w:tcMar>
            <w:vAlign w:val="center"/>
          </w:tcPr>
          <w:p w14:paraId="1807D2D1" w14:textId="77777777" w:rsidR="007E650B" w:rsidRDefault="00663438">
            <w:pPr>
              <w:spacing w:line="360" w:lineRule="auto"/>
            </w:pPr>
            <w:r>
              <w:rPr>
                <w:color w:val="111111"/>
                <w:sz w:val="18"/>
                <w:szCs w:val="18"/>
              </w:rPr>
              <w:t xml:space="preserve">    Submission (23:59 deadline)</w:t>
            </w: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7F2F5FCF"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577B77C4"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36AE85E0"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6052BCE3"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61253A7D"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6C41A812"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2DD9B280"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13A1AB00"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3C29D1F4"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2B6844E6"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5A27FB6D"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4AE57690"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600256B7" w14:textId="77777777" w:rsidR="007E650B" w:rsidRDefault="007E650B">
            <w:pPr>
              <w:spacing w:line="360" w:lineRule="auto"/>
            </w:pPr>
          </w:p>
        </w:tc>
        <w:tc>
          <w:tcPr>
            <w:tcW w:w="460" w:type="dxa"/>
            <w:tcBorders>
              <w:top w:val="single" w:sz="6" w:space="0" w:color="3C3B38"/>
              <w:left w:val="single" w:sz="6" w:space="0" w:color="3C3B38"/>
              <w:bottom w:val="single" w:sz="6" w:space="0" w:color="3C3B38"/>
              <w:right w:val="single" w:sz="6" w:space="0" w:color="3C3B38"/>
            </w:tcBorders>
            <w:shd w:val="clear" w:color="auto" w:fill="C8C6BE"/>
            <w:tcMar>
              <w:top w:w="60" w:type="dxa"/>
              <w:left w:w="80" w:type="dxa"/>
              <w:bottom w:w="60" w:type="dxa"/>
              <w:right w:w="80" w:type="dxa"/>
            </w:tcMar>
            <w:vAlign w:val="center"/>
          </w:tcPr>
          <w:p w14:paraId="54C5939B" w14:textId="77777777" w:rsidR="007E650B" w:rsidRDefault="007E650B">
            <w:pPr>
              <w:spacing w:line="360" w:lineRule="auto"/>
            </w:pPr>
          </w:p>
        </w:tc>
      </w:tr>
      <w:tr w:rsidR="007E650B" w14:paraId="4BA4AAEC" w14:textId="77777777">
        <w:tc>
          <w:tcPr>
            <w:tcW w:w="2600" w:type="dxa"/>
            <w:tcBorders>
              <w:top w:val="single" w:sz="8" w:space="0" w:color="1E3A5F"/>
              <w:left w:val="single" w:sz="8" w:space="0" w:color="1E3A5F"/>
              <w:bottom w:val="single" w:sz="8" w:space="0" w:color="1E3A5F"/>
              <w:right w:val="single" w:sz="8" w:space="0" w:color="1E3A5F"/>
            </w:tcBorders>
            <w:shd w:val="clear" w:color="auto" w:fill="1E3A5F"/>
            <w:tcMar>
              <w:top w:w="60" w:type="dxa"/>
              <w:left w:w="80" w:type="dxa"/>
              <w:bottom w:w="60" w:type="dxa"/>
              <w:right w:w="80" w:type="dxa"/>
            </w:tcMar>
            <w:vAlign w:val="center"/>
          </w:tcPr>
          <w:p w14:paraId="6AE45CF3" w14:textId="77777777" w:rsidR="007E650B" w:rsidRDefault="00663438">
            <w:pPr>
              <w:spacing w:line="360" w:lineRule="auto"/>
              <w:jc w:val="center"/>
            </w:pPr>
            <w:r>
              <w:rPr>
                <w:b/>
                <w:bCs/>
                <w:color w:val="FFFFFF"/>
                <w:sz w:val="18"/>
                <w:szCs w:val="18"/>
              </w:rPr>
              <w:t>Milestones</w:t>
            </w:r>
          </w:p>
        </w:tc>
        <w:tc>
          <w:tcPr>
            <w:tcW w:w="460" w:type="dxa"/>
            <w:tcBorders>
              <w:top w:val="single" w:sz="8" w:space="0" w:color="375623"/>
              <w:left w:val="single" w:sz="8" w:space="0" w:color="375623"/>
              <w:bottom w:val="single" w:sz="8" w:space="0" w:color="375623"/>
              <w:right w:val="single" w:sz="8" w:space="0" w:color="375623"/>
            </w:tcBorders>
            <w:shd w:val="clear" w:color="auto" w:fill="E2EFDA"/>
            <w:tcMar>
              <w:top w:w="60" w:type="dxa"/>
              <w:left w:w="80" w:type="dxa"/>
              <w:bottom w:w="60" w:type="dxa"/>
              <w:right w:w="80" w:type="dxa"/>
            </w:tcMar>
            <w:vAlign w:val="center"/>
          </w:tcPr>
          <w:p w14:paraId="55CECA91" w14:textId="77777777" w:rsidR="007E650B" w:rsidRDefault="00663438">
            <w:pPr>
              <w:spacing w:line="360" w:lineRule="auto"/>
              <w:jc w:val="center"/>
            </w:pPr>
            <w:r>
              <w:rPr>
                <w:b/>
                <w:bCs/>
                <w:color w:val="375623"/>
                <w:sz w:val="15"/>
                <w:szCs w:val="15"/>
              </w:rPr>
              <w:t>M1 Ethics ✓</w:t>
            </w:r>
          </w:p>
        </w:tc>
        <w:tc>
          <w:tcPr>
            <w:tcW w:w="460" w:type="dxa"/>
            <w:tcBorders>
              <w:top w:val="single" w:sz="8" w:space="0" w:color="375623"/>
              <w:left w:val="single" w:sz="8" w:space="0" w:color="375623"/>
              <w:bottom w:val="single" w:sz="8" w:space="0" w:color="375623"/>
              <w:right w:val="single" w:sz="8" w:space="0" w:color="375623"/>
            </w:tcBorders>
            <w:shd w:val="clear" w:color="auto" w:fill="E2EFDA"/>
            <w:tcMar>
              <w:top w:w="60" w:type="dxa"/>
              <w:left w:w="80" w:type="dxa"/>
              <w:bottom w:w="60" w:type="dxa"/>
              <w:right w:w="80" w:type="dxa"/>
            </w:tcMar>
            <w:vAlign w:val="center"/>
          </w:tcPr>
          <w:p w14:paraId="793DF2EA" w14:textId="77777777" w:rsidR="007E650B" w:rsidRDefault="00663438">
            <w:pPr>
              <w:spacing w:line="360" w:lineRule="auto"/>
              <w:jc w:val="center"/>
            </w:pPr>
            <w:r>
              <w:rPr>
                <w:b/>
                <w:bCs/>
                <w:color w:val="375623"/>
                <w:sz w:val="15"/>
                <w:szCs w:val="15"/>
              </w:rPr>
              <w:t xml:space="preserve">M2 </w:t>
            </w:r>
            <w:proofErr w:type="spellStart"/>
            <w:r>
              <w:rPr>
                <w:b/>
                <w:bCs/>
                <w:color w:val="375623"/>
                <w:sz w:val="15"/>
                <w:szCs w:val="15"/>
              </w:rPr>
              <w:t>Lit.Rev</w:t>
            </w:r>
            <w:proofErr w:type="spellEnd"/>
            <w:r>
              <w:rPr>
                <w:b/>
                <w:bCs/>
                <w:color w:val="375623"/>
                <w:sz w:val="15"/>
                <w:szCs w:val="15"/>
              </w:rPr>
              <w:t xml:space="preserve"> ✓</w:t>
            </w: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589CFDD5" w14:textId="77777777" w:rsidR="007E650B" w:rsidRDefault="007E650B">
            <w:pPr>
              <w:spacing w:line="360" w:lineRule="auto"/>
            </w:pPr>
          </w:p>
        </w:tc>
        <w:tc>
          <w:tcPr>
            <w:tcW w:w="460" w:type="dxa"/>
            <w:tcBorders>
              <w:top w:val="single" w:sz="8" w:space="0" w:color="C00000"/>
              <w:left w:val="single" w:sz="8" w:space="0" w:color="C00000"/>
              <w:bottom w:val="single" w:sz="8" w:space="0" w:color="C00000"/>
              <w:right w:val="single" w:sz="8" w:space="0" w:color="C00000"/>
            </w:tcBorders>
            <w:shd w:val="clear" w:color="auto" w:fill="FFF2CC"/>
            <w:tcMar>
              <w:top w:w="60" w:type="dxa"/>
              <w:left w:w="80" w:type="dxa"/>
              <w:bottom w:w="60" w:type="dxa"/>
              <w:right w:w="80" w:type="dxa"/>
            </w:tcMar>
            <w:vAlign w:val="center"/>
          </w:tcPr>
          <w:p w14:paraId="19C2B3C4" w14:textId="77777777" w:rsidR="007E650B" w:rsidRDefault="00663438">
            <w:pPr>
              <w:spacing w:line="360" w:lineRule="auto"/>
              <w:jc w:val="center"/>
            </w:pPr>
            <w:r>
              <w:rPr>
                <w:b/>
                <w:bCs/>
                <w:color w:val="C00000"/>
                <w:sz w:val="15"/>
                <w:szCs w:val="15"/>
              </w:rPr>
              <w:t>M3 Design</w:t>
            </w: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5D772272" w14:textId="77777777" w:rsidR="007E650B" w:rsidRDefault="007E650B">
            <w:pPr>
              <w:spacing w:line="360" w:lineRule="auto"/>
            </w:pP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3E714AC1" w14:textId="77777777" w:rsidR="007E650B" w:rsidRDefault="007E650B">
            <w:pPr>
              <w:spacing w:line="360" w:lineRule="auto"/>
            </w:pPr>
          </w:p>
        </w:tc>
        <w:tc>
          <w:tcPr>
            <w:tcW w:w="460" w:type="dxa"/>
            <w:tcBorders>
              <w:top w:val="single" w:sz="8" w:space="0" w:color="C00000"/>
              <w:left w:val="single" w:sz="8" w:space="0" w:color="C00000"/>
              <w:bottom w:val="single" w:sz="8" w:space="0" w:color="C00000"/>
              <w:right w:val="single" w:sz="8" w:space="0" w:color="C00000"/>
            </w:tcBorders>
            <w:shd w:val="clear" w:color="auto" w:fill="FFF2CC"/>
            <w:tcMar>
              <w:top w:w="60" w:type="dxa"/>
              <w:left w:w="80" w:type="dxa"/>
              <w:bottom w:w="60" w:type="dxa"/>
              <w:right w:w="80" w:type="dxa"/>
            </w:tcMar>
            <w:vAlign w:val="center"/>
          </w:tcPr>
          <w:p w14:paraId="1B4D91B3" w14:textId="77777777" w:rsidR="007E650B" w:rsidRDefault="00663438">
            <w:pPr>
              <w:spacing w:line="360" w:lineRule="auto"/>
              <w:jc w:val="center"/>
            </w:pPr>
            <w:r>
              <w:rPr>
                <w:b/>
                <w:bCs/>
                <w:color w:val="C00000"/>
                <w:sz w:val="15"/>
                <w:szCs w:val="15"/>
              </w:rPr>
              <w:t>M4 Proto</w:t>
            </w:r>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09DB53BA" w14:textId="77777777" w:rsidR="007E650B" w:rsidRDefault="007E650B">
            <w:pPr>
              <w:spacing w:line="360" w:lineRule="auto"/>
            </w:pPr>
          </w:p>
        </w:tc>
        <w:tc>
          <w:tcPr>
            <w:tcW w:w="460" w:type="dxa"/>
            <w:tcBorders>
              <w:top w:val="single" w:sz="8" w:space="0" w:color="C00000"/>
              <w:left w:val="single" w:sz="8" w:space="0" w:color="C00000"/>
              <w:bottom w:val="single" w:sz="8" w:space="0" w:color="C00000"/>
              <w:right w:val="single" w:sz="8" w:space="0" w:color="C00000"/>
            </w:tcBorders>
            <w:shd w:val="clear" w:color="auto" w:fill="FFF2CC"/>
            <w:tcMar>
              <w:top w:w="60" w:type="dxa"/>
              <w:left w:w="80" w:type="dxa"/>
              <w:bottom w:w="60" w:type="dxa"/>
              <w:right w:w="80" w:type="dxa"/>
            </w:tcMar>
            <w:vAlign w:val="center"/>
          </w:tcPr>
          <w:p w14:paraId="3E27B5ED" w14:textId="77777777" w:rsidR="007E650B" w:rsidRDefault="00663438">
            <w:pPr>
              <w:spacing w:line="360" w:lineRule="auto"/>
              <w:jc w:val="center"/>
            </w:pPr>
            <w:r>
              <w:rPr>
                <w:b/>
                <w:bCs/>
                <w:color w:val="C00000"/>
                <w:sz w:val="15"/>
                <w:szCs w:val="15"/>
              </w:rPr>
              <w:t xml:space="preserve">M5 </w:t>
            </w:r>
            <w:proofErr w:type="spellStart"/>
            <w:r>
              <w:rPr>
                <w:b/>
                <w:bCs/>
                <w:color w:val="C00000"/>
                <w:sz w:val="15"/>
                <w:szCs w:val="15"/>
              </w:rPr>
              <w:t>Expmt</w:t>
            </w:r>
            <w:proofErr w:type="spellEnd"/>
          </w:p>
        </w:tc>
        <w:tc>
          <w:tcPr>
            <w:tcW w:w="460" w:type="dxa"/>
            <w:tcBorders>
              <w:top w:val="single" w:sz="4" w:space="0" w:color="EEEEEE"/>
              <w:left w:val="single" w:sz="4" w:space="0" w:color="EEEEEE"/>
              <w:bottom w:val="single" w:sz="4" w:space="0" w:color="EEEEEE"/>
              <w:right w:val="single" w:sz="4" w:space="0" w:color="EEEEEE"/>
            </w:tcBorders>
            <w:shd w:val="clear" w:color="auto" w:fill="FFFFFF"/>
            <w:tcMar>
              <w:top w:w="60" w:type="dxa"/>
              <w:left w:w="80" w:type="dxa"/>
              <w:bottom w:w="60" w:type="dxa"/>
              <w:right w:w="80" w:type="dxa"/>
            </w:tcMar>
            <w:vAlign w:val="center"/>
          </w:tcPr>
          <w:p w14:paraId="147B1726" w14:textId="77777777" w:rsidR="007E650B" w:rsidRDefault="007E650B">
            <w:pPr>
              <w:spacing w:line="360" w:lineRule="auto"/>
            </w:pPr>
          </w:p>
        </w:tc>
        <w:tc>
          <w:tcPr>
            <w:tcW w:w="460" w:type="dxa"/>
            <w:tcBorders>
              <w:top w:val="single" w:sz="8" w:space="0" w:color="C00000"/>
              <w:left w:val="single" w:sz="8" w:space="0" w:color="C00000"/>
              <w:bottom w:val="single" w:sz="8" w:space="0" w:color="C00000"/>
              <w:right w:val="single" w:sz="8" w:space="0" w:color="C00000"/>
            </w:tcBorders>
            <w:shd w:val="clear" w:color="auto" w:fill="FFF2CC"/>
            <w:tcMar>
              <w:top w:w="60" w:type="dxa"/>
              <w:left w:w="80" w:type="dxa"/>
              <w:bottom w:w="60" w:type="dxa"/>
              <w:right w:w="80" w:type="dxa"/>
            </w:tcMar>
            <w:vAlign w:val="center"/>
          </w:tcPr>
          <w:p w14:paraId="5133BC4F" w14:textId="77777777" w:rsidR="007E650B" w:rsidRDefault="00663438">
            <w:pPr>
              <w:spacing w:line="360" w:lineRule="auto"/>
              <w:jc w:val="center"/>
            </w:pPr>
            <w:r>
              <w:rPr>
                <w:b/>
                <w:bCs/>
                <w:color w:val="C00000"/>
                <w:sz w:val="15"/>
                <w:szCs w:val="15"/>
              </w:rPr>
              <w:t>M6 Analys.</w:t>
            </w:r>
          </w:p>
        </w:tc>
        <w:tc>
          <w:tcPr>
            <w:tcW w:w="460" w:type="dxa"/>
            <w:tcBorders>
              <w:top w:val="single" w:sz="8" w:space="0" w:color="C00000"/>
              <w:left w:val="single" w:sz="8" w:space="0" w:color="C00000"/>
              <w:bottom w:val="single" w:sz="8" w:space="0" w:color="C00000"/>
              <w:right w:val="single" w:sz="8" w:space="0" w:color="C00000"/>
            </w:tcBorders>
            <w:shd w:val="clear" w:color="auto" w:fill="FFF2CC"/>
            <w:tcMar>
              <w:top w:w="60" w:type="dxa"/>
              <w:left w:w="80" w:type="dxa"/>
              <w:bottom w:w="60" w:type="dxa"/>
              <w:right w:w="80" w:type="dxa"/>
            </w:tcMar>
            <w:vAlign w:val="center"/>
          </w:tcPr>
          <w:p w14:paraId="48CC02AF" w14:textId="77777777" w:rsidR="007E650B" w:rsidRDefault="00663438">
            <w:pPr>
              <w:spacing w:line="360" w:lineRule="auto"/>
              <w:jc w:val="center"/>
            </w:pPr>
            <w:r>
              <w:rPr>
                <w:b/>
                <w:bCs/>
                <w:color w:val="C00000"/>
                <w:sz w:val="15"/>
                <w:szCs w:val="15"/>
              </w:rPr>
              <w:t>M7 Draft</w:t>
            </w:r>
          </w:p>
        </w:tc>
        <w:tc>
          <w:tcPr>
            <w:tcW w:w="460" w:type="dxa"/>
            <w:tcBorders>
              <w:top w:val="single" w:sz="4" w:space="0" w:color="EEEEEE"/>
              <w:left w:val="single" w:sz="4" w:space="0" w:color="EEEEEE"/>
              <w:bottom w:val="single" w:sz="4" w:space="0" w:color="EEEEEE"/>
              <w:right w:val="single" w:sz="4" w:space="0" w:color="EEEEEE"/>
            </w:tcBorders>
            <w:shd w:val="clear" w:color="auto" w:fill="F7F7F7"/>
            <w:tcMar>
              <w:top w:w="60" w:type="dxa"/>
              <w:left w:w="80" w:type="dxa"/>
              <w:bottom w:w="60" w:type="dxa"/>
              <w:right w:w="80" w:type="dxa"/>
            </w:tcMar>
            <w:vAlign w:val="center"/>
          </w:tcPr>
          <w:p w14:paraId="558FC133" w14:textId="77777777" w:rsidR="007E650B" w:rsidRDefault="007E650B">
            <w:pPr>
              <w:spacing w:line="360" w:lineRule="auto"/>
            </w:pPr>
          </w:p>
        </w:tc>
        <w:tc>
          <w:tcPr>
            <w:tcW w:w="460" w:type="dxa"/>
            <w:tcBorders>
              <w:top w:val="single" w:sz="8" w:space="0" w:color="C00000"/>
              <w:left w:val="single" w:sz="8" w:space="0" w:color="C00000"/>
              <w:bottom w:val="single" w:sz="8" w:space="0" w:color="C00000"/>
              <w:right w:val="single" w:sz="8" w:space="0" w:color="C00000"/>
            </w:tcBorders>
            <w:shd w:val="clear" w:color="auto" w:fill="FFF2CC"/>
            <w:tcMar>
              <w:top w:w="60" w:type="dxa"/>
              <w:left w:w="80" w:type="dxa"/>
              <w:bottom w:w="60" w:type="dxa"/>
              <w:right w:w="80" w:type="dxa"/>
            </w:tcMar>
            <w:vAlign w:val="center"/>
          </w:tcPr>
          <w:p w14:paraId="06F3A243" w14:textId="77777777" w:rsidR="007E650B" w:rsidRDefault="00663438">
            <w:pPr>
              <w:spacing w:line="360" w:lineRule="auto"/>
              <w:jc w:val="center"/>
            </w:pPr>
            <w:r>
              <w:rPr>
                <w:b/>
                <w:bCs/>
                <w:color w:val="C00000"/>
                <w:sz w:val="15"/>
                <w:szCs w:val="15"/>
              </w:rPr>
              <w:t>M8 Submit</w:t>
            </w:r>
          </w:p>
        </w:tc>
      </w:tr>
    </w:tbl>
    <w:p w14:paraId="073DFDA0" w14:textId="77777777" w:rsidR="007E650B" w:rsidRDefault="00663438">
      <w:pPr>
        <w:spacing w:before="60" w:after="240" w:line="360" w:lineRule="auto"/>
        <w:jc w:val="center"/>
      </w:pPr>
      <w:r>
        <w:rPr>
          <w:i/>
          <w:iCs/>
          <w:color w:val="555555"/>
          <w:sz w:val="20"/>
          <w:szCs w:val="20"/>
        </w:rPr>
        <w:t>Table 2.5: Project Gantt Chart — 14-Week Timeline (June 9 to September 11, 2026)</w:t>
      </w:r>
    </w:p>
    <w:p w14:paraId="70378717" w14:textId="77777777" w:rsidR="007E650B" w:rsidRDefault="007E650B">
      <w:pPr>
        <w:spacing w:after="160"/>
      </w:pPr>
    </w:p>
    <w:p w14:paraId="1D465E64" w14:textId="77777777" w:rsidR="007E650B" w:rsidRDefault="00663438">
      <w:pPr>
        <w:spacing w:after="160" w:line="360" w:lineRule="auto"/>
        <w:jc w:val="both"/>
      </w:pPr>
      <w:r>
        <w:t>Legend for Table 2.5:</w:t>
      </w:r>
    </w:p>
    <w:p w14:paraId="2F9FDE7F" w14:textId="77777777" w:rsidR="007E650B" w:rsidRDefault="00663438">
      <w:pPr>
        <w:spacing w:before="40" w:after="40"/>
      </w:pPr>
      <w:r>
        <w:rPr>
          <w:b/>
          <w:bCs/>
          <w:color w:val="1A5295"/>
          <w:sz w:val="22"/>
          <w:szCs w:val="22"/>
        </w:rPr>
        <w:lastRenderedPageBreak/>
        <w:t xml:space="preserve">■ </w:t>
      </w:r>
      <w:r>
        <w:rPr>
          <w:color w:val="333333"/>
          <w:sz w:val="20"/>
          <w:szCs w:val="20"/>
        </w:rPr>
        <w:t>Project Foundation</w:t>
      </w:r>
    </w:p>
    <w:p w14:paraId="23278282" w14:textId="77777777" w:rsidR="007E650B" w:rsidRDefault="00663438">
      <w:pPr>
        <w:spacing w:before="40" w:after="40"/>
      </w:pPr>
      <w:r>
        <w:rPr>
          <w:b/>
          <w:bCs/>
          <w:color w:val="4A3EA0"/>
          <w:sz w:val="22"/>
          <w:szCs w:val="22"/>
        </w:rPr>
        <w:t xml:space="preserve">■ </w:t>
      </w:r>
      <w:r>
        <w:rPr>
          <w:color w:val="333333"/>
          <w:sz w:val="20"/>
          <w:szCs w:val="20"/>
        </w:rPr>
        <w:t>Experimental Design</w:t>
      </w:r>
    </w:p>
    <w:p w14:paraId="3DC67CEF" w14:textId="77777777" w:rsidR="007E650B" w:rsidRDefault="00663438">
      <w:pPr>
        <w:spacing w:before="40" w:after="40"/>
      </w:pPr>
      <w:r>
        <w:rPr>
          <w:b/>
          <w:bCs/>
          <w:color w:val="0A5C45"/>
          <w:sz w:val="22"/>
          <w:szCs w:val="22"/>
        </w:rPr>
        <w:t xml:space="preserve">■ </w:t>
      </w:r>
      <w:r>
        <w:rPr>
          <w:color w:val="333333"/>
          <w:sz w:val="20"/>
          <w:szCs w:val="20"/>
        </w:rPr>
        <w:t>Prototype Development</w:t>
      </w:r>
    </w:p>
    <w:p w14:paraId="02B3B026" w14:textId="77777777" w:rsidR="007E650B" w:rsidRDefault="00663438">
      <w:pPr>
        <w:spacing w:before="40" w:after="40"/>
      </w:pPr>
      <w:r>
        <w:rPr>
          <w:b/>
          <w:bCs/>
          <w:color w:val="8C5800"/>
          <w:sz w:val="22"/>
          <w:szCs w:val="22"/>
        </w:rPr>
        <w:t xml:space="preserve">■ </w:t>
      </w:r>
      <w:r>
        <w:rPr>
          <w:color w:val="333333"/>
          <w:sz w:val="20"/>
          <w:szCs w:val="20"/>
        </w:rPr>
        <w:t>Experimentation</w:t>
      </w:r>
    </w:p>
    <w:p w14:paraId="427954AE" w14:textId="77777777" w:rsidR="007E650B" w:rsidRDefault="00663438">
      <w:pPr>
        <w:spacing w:before="40" w:after="40"/>
      </w:pPr>
      <w:r>
        <w:rPr>
          <w:b/>
          <w:bCs/>
          <w:color w:val="7D1E00"/>
          <w:sz w:val="22"/>
          <w:szCs w:val="22"/>
        </w:rPr>
        <w:t xml:space="preserve">■ </w:t>
      </w:r>
      <w:r>
        <w:rPr>
          <w:color w:val="333333"/>
          <w:sz w:val="20"/>
          <w:szCs w:val="20"/>
        </w:rPr>
        <w:t>Analysis &amp; Evaluation</w:t>
      </w:r>
    </w:p>
    <w:p w14:paraId="43B27DDD" w14:textId="77777777" w:rsidR="007E650B" w:rsidRDefault="00663438">
      <w:pPr>
        <w:spacing w:before="40" w:after="40"/>
      </w:pPr>
      <w:r>
        <w:rPr>
          <w:b/>
          <w:bCs/>
          <w:color w:val="274C10"/>
          <w:sz w:val="22"/>
          <w:szCs w:val="22"/>
        </w:rPr>
        <w:t xml:space="preserve">■ </w:t>
      </w:r>
      <w:r>
        <w:rPr>
          <w:color w:val="333333"/>
          <w:sz w:val="20"/>
          <w:szCs w:val="20"/>
        </w:rPr>
        <w:t>Dissertation Writing</w:t>
      </w:r>
    </w:p>
    <w:p w14:paraId="31937249" w14:textId="77777777" w:rsidR="007E650B" w:rsidRDefault="00663438">
      <w:pPr>
        <w:spacing w:before="40" w:after="40"/>
      </w:pPr>
      <w:r>
        <w:rPr>
          <w:b/>
          <w:bCs/>
          <w:color w:val="3C3B38"/>
          <w:sz w:val="22"/>
          <w:szCs w:val="22"/>
        </w:rPr>
        <w:t xml:space="preserve">■ </w:t>
      </w:r>
      <w:proofErr w:type="spellStart"/>
      <w:r>
        <w:rPr>
          <w:color w:val="333333"/>
          <w:sz w:val="20"/>
          <w:szCs w:val="20"/>
        </w:rPr>
        <w:t>Finalisation</w:t>
      </w:r>
      <w:proofErr w:type="spellEnd"/>
    </w:p>
    <w:p w14:paraId="00941CAF" w14:textId="77777777" w:rsidR="007E650B" w:rsidRDefault="00663438">
      <w:pPr>
        <w:spacing w:before="40" w:after="200"/>
      </w:pPr>
      <w:r>
        <w:rPr>
          <w:b/>
          <w:bCs/>
          <w:color w:val="375623"/>
          <w:sz w:val="22"/>
          <w:szCs w:val="22"/>
        </w:rPr>
        <w:t xml:space="preserve">✓ </w:t>
      </w:r>
      <w:r>
        <w:rPr>
          <w:sz w:val="20"/>
          <w:szCs w:val="20"/>
        </w:rPr>
        <w:t xml:space="preserve">Completed task     </w:t>
      </w:r>
      <w:r>
        <w:rPr>
          <w:b/>
          <w:bCs/>
          <w:color w:val="C00000"/>
          <w:sz w:val="22"/>
          <w:szCs w:val="22"/>
        </w:rPr>
        <w:t xml:space="preserve">◆ </w:t>
      </w:r>
      <w:r>
        <w:rPr>
          <w:sz w:val="20"/>
          <w:szCs w:val="20"/>
        </w:rPr>
        <w:t xml:space="preserve">Upcoming milestone     </w:t>
      </w:r>
      <w:r>
        <w:rPr>
          <w:b/>
          <w:bCs/>
          <w:color w:val="375623"/>
          <w:sz w:val="22"/>
          <w:szCs w:val="22"/>
        </w:rPr>
        <w:t xml:space="preserve">✓ </w:t>
      </w:r>
      <w:r>
        <w:rPr>
          <w:sz w:val="20"/>
          <w:szCs w:val="20"/>
        </w:rPr>
        <w:t>Completed milestone</w:t>
      </w:r>
    </w:p>
    <w:p w14:paraId="4D1D27F6" w14:textId="77777777" w:rsidR="007E650B" w:rsidRDefault="00663438">
      <w:pPr>
        <w:spacing w:before="360" w:after="160" w:line="360" w:lineRule="auto"/>
      </w:pPr>
      <w:r>
        <w:rPr>
          <w:b/>
          <w:bCs/>
        </w:rPr>
        <w:t>2.12 Chapter Summary</w:t>
      </w:r>
    </w:p>
    <w:p w14:paraId="7292DFA8" w14:textId="77777777" w:rsidR="007E650B" w:rsidRDefault="00663438">
      <w:pPr>
        <w:spacing w:after="160" w:line="360" w:lineRule="auto"/>
        <w:jc w:val="both"/>
      </w:pPr>
      <w:r>
        <w:t xml:space="preserve">This chapter has provided a comprehensive review of the principal theoretical and empirical contributions to the study of algorithmic bias and fairness in machine learning, with particular attention to AI driven hiring systems. Section 2.4 provided detailed documentation of the two benchmark datasets used in this study along with the full preprocessing pipeline. Sections 2.5 and 2.6 presented formal fairness metric definitions and four bias mitigation algorithms in pseudocode form, enabling reproducibility and clarity of implementation. The legal and regulatory environment established meaningful obligations on </w:t>
      </w:r>
      <w:proofErr w:type="spellStart"/>
      <w:r>
        <w:t>organisations</w:t>
      </w:r>
      <w:proofErr w:type="spellEnd"/>
      <w:r>
        <w:t xml:space="preserve"> deploying such systems. The trustworthy AI framework situated these technical concerns within a broader ethical and governance agenda. The specific gaps identified in the literature, particularly the absence of rigorous comparative evaluations of technique families using </w:t>
      </w:r>
      <w:proofErr w:type="spellStart"/>
      <w:r>
        <w:t>standardised</w:t>
      </w:r>
      <w:proofErr w:type="spellEnd"/>
      <w:r>
        <w:t xml:space="preserve"> protocols, provide the direct motivation for the experimental study described in subsequent chapters.</w:t>
      </w:r>
    </w:p>
    <w:p w14:paraId="241B22A7" w14:textId="77777777" w:rsidR="00470000" w:rsidRDefault="00470000">
      <w:pPr>
        <w:spacing w:after="160" w:line="360" w:lineRule="auto"/>
        <w:jc w:val="both"/>
      </w:pPr>
    </w:p>
    <w:p w14:paraId="50F5BF2C" w14:textId="77777777" w:rsidR="00470000" w:rsidRDefault="00470000">
      <w:pPr>
        <w:spacing w:after="160" w:line="360" w:lineRule="auto"/>
        <w:jc w:val="both"/>
      </w:pPr>
    </w:p>
    <w:p w14:paraId="56233B5D" w14:textId="77777777" w:rsidR="00470000" w:rsidRDefault="00470000">
      <w:pPr>
        <w:spacing w:after="160" w:line="360" w:lineRule="auto"/>
        <w:jc w:val="both"/>
      </w:pPr>
    </w:p>
    <w:p w14:paraId="186992BB" w14:textId="77777777" w:rsidR="00470000" w:rsidRDefault="00470000">
      <w:pPr>
        <w:spacing w:after="160" w:line="360" w:lineRule="auto"/>
        <w:jc w:val="both"/>
      </w:pPr>
    </w:p>
    <w:p w14:paraId="0CF1B17E" w14:textId="77777777" w:rsidR="00470000" w:rsidRDefault="00470000">
      <w:pPr>
        <w:spacing w:after="160" w:line="360" w:lineRule="auto"/>
        <w:jc w:val="both"/>
      </w:pPr>
    </w:p>
    <w:p w14:paraId="511560C7" w14:textId="77777777" w:rsidR="00470000" w:rsidRDefault="00470000">
      <w:pPr>
        <w:spacing w:after="160" w:line="360" w:lineRule="auto"/>
        <w:jc w:val="both"/>
      </w:pPr>
    </w:p>
    <w:p w14:paraId="64605C61" w14:textId="77777777" w:rsidR="00470000" w:rsidRDefault="00470000">
      <w:pPr>
        <w:spacing w:after="160" w:line="360" w:lineRule="auto"/>
        <w:jc w:val="both"/>
      </w:pPr>
    </w:p>
    <w:p w14:paraId="1E93698F" w14:textId="77777777" w:rsidR="00470000" w:rsidRDefault="00470000">
      <w:pPr>
        <w:spacing w:after="160" w:line="360" w:lineRule="auto"/>
        <w:jc w:val="both"/>
      </w:pPr>
    </w:p>
    <w:p w14:paraId="3518D05B" w14:textId="77777777" w:rsidR="00470000" w:rsidRDefault="00470000">
      <w:pPr>
        <w:spacing w:after="160" w:line="360" w:lineRule="auto"/>
        <w:jc w:val="both"/>
      </w:pPr>
    </w:p>
    <w:p w14:paraId="079B2CCA" w14:textId="77777777" w:rsidR="007E650B" w:rsidRDefault="00663438">
      <w:pPr>
        <w:pBdr>
          <w:bottom w:val="single" w:sz="4" w:space="1" w:color="000000"/>
        </w:pBdr>
        <w:spacing w:before="600" w:after="240" w:line="360" w:lineRule="auto"/>
      </w:pPr>
      <w:r>
        <w:rPr>
          <w:b/>
          <w:bCs/>
          <w:sz w:val="28"/>
          <w:szCs w:val="28"/>
        </w:rPr>
        <w:lastRenderedPageBreak/>
        <w:t>References</w:t>
      </w:r>
    </w:p>
    <w:p w14:paraId="6712057E" w14:textId="77777777" w:rsidR="007E650B" w:rsidRPr="00470000" w:rsidRDefault="00663438" w:rsidP="00470000">
      <w:pPr>
        <w:spacing w:before="80" w:after="80" w:line="360" w:lineRule="auto"/>
        <w:ind w:left="480" w:hanging="480"/>
        <w:rPr>
          <w:sz w:val="32"/>
          <w:szCs w:val="32"/>
        </w:rPr>
      </w:pPr>
      <w:proofErr w:type="spellStart"/>
      <w:r w:rsidRPr="00470000">
        <w:t>Adadi</w:t>
      </w:r>
      <w:proofErr w:type="spellEnd"/>
      <w:r w:rsidRPr="00470000">
        <w:t>, A. and Berrada, M. (2018) 'Peeking inside the black-box: A survey on explainable artificial intelligence (XAI)', IEEE Access, 6, pp. 52138–52160. doi:10.1109/ACCESS.2018.2870052.</w:t>
      </w:r>
    </w:p>
    <w:p w14:paraId="396990E2" w14:textId="77777777" w:rsidR="007E650B" w:rsidRPr="00470000" w:rsidRDefault="00663438" w:rsidP="00470000">
      <w:pPr>
        <w:spacing w:before="80" w:after="80" w:line="360" w:lineRule="auto"/>
        <w:ind w:left="480" w:hanging="480"/>
        <w:rPr>
          <w:sz w:val="32"/>
          <w:szCs w:val="32"/>
        </w:rPr>
      </w:pPr>
      <w:r w:rsidRPr="00470000">
        <w:t>Angwin, J., Larson, J., Mattu, S. and Kirchner, L. (2016) Machine bias. ProPublica, 23 May. Available at: https://www.propublica.org/article/machine-bias-risk-assessments-in-criminal-sentencing [Accessed 1 June 2026].</w:t>
      </w:r>
    </w:p>
    <w:p w14:paraId="21E80D56" w14:textId="77777777" w:rsidR="007E650B" w:rsidRPr="00470000" w:rsidRDefault="00663438" w:rsidP="00470000">
      <w:pPr>
        <w:spacing w:before="80" w:after="80" w:line="360" w:lineRule="auto"/>
        <w:ind w:left="480" w:hanging="480"/>
        <w:rPr>
          <w:sz w:val="32"/>
          <w:szCs w:val="32"/>
        </w:rPr>
      </w:pPr>
      <w:r w:rsidRPr="00470000">
        <w:t>Barocas, S. and Selbst, A.D. (2016) 'Big data’s disparate impact', California Law Review, 104(3), pp. 671–732.</w:t>
      </w:r>
    </w:p>
    <w:p w14:paraId="5E5470E9" w14:textId="77777777" w:rsidR="007E650B" w:rsidRPr="00470000" w:rsidRDefault="00663438" w:rsidP="00470000">
      <w:pPr>
        <w:spacing w:before="80" w:after="80" w:line="360" w:lineRule="auto"/>
        <w:ind w:left="480" w:hanging="480"/>
        <w:rPr>
          <w:sz w:val="32"/>
          <w:szCs w:val="32"/>
        </w:rPr>
      </w:pPr>
      <w:r w:rsidRPr="00470000">
        <w:t>Barocas, S., Hardt, M. and Moritz, H. (2023) Fairness and Machine Learning: Limitations and Opportunities. Cambridge, MA: MIT Press. Available at: https://fairmlbook.org [Accessed 1 June 2026].</w:t>
      </w:r>
    </w:p>
    <w:p w14:paraId="687C7E39" w14:textId="77777777" w:rsidR="007E650B" w:rsidRPr="00470000" w:rsidRDefault="00663438" w:rsidP="00470000">
      <w:pPr>
        <w:spacing w:before="80" w:after="80" w:line="360" w:lineRule="auto"/>
        <w:ind w:left="480" w:hanging="480"/>
        <w:rPr>
          <w:sz w:val="32"/>
          <w:szCs w:val="32"/>
        </w:rPr>
      </w:pPr>
      <w:r w:rsidRPr="00470000">
        <w:rPr>
          <w:lang w:val="it-IT"/>
        </w:rPr>
        <w:t xml:space="preserve">Bellamy, R.K.E. et al. </w:t>
      </w:r>
      <w:r w:rsidRPr="00470000">
        <w:t>(2019) 'AI Fairness 360: An extensible toolkit for detecting and mitigating algorithmic bias', IBM Journal of Research and Development, 63(4/5), pp. 4:1–4:15. doi:10.1147/JRD.2019.2942287.</w:t>
      </w:r>
    </w:p>
    <w:p w14:paraId="0B0339E9" w14:textId="77777777" w:rsidR="007E650B" w:rsidRPr="00470000" w:rsidRDefault="00663438" w:rsidP="00470000">
      <w:pPr>
        <w:spacing w:before="80" w:after="80" w:line="360" w:lineRule="auto"/>
        <w:ind w:left="480" w:hanging="480"/>
        <w:rPr>
          <w:sz w:val="32"/>
          <w:szCs w:val="32"/>
        </w:rPr>
      </w:pPr>
      <w:r w:rsidRPr="00470000">
        <w:t xml:space="preserve">Bird, S. et al. (2020) </w:t>
      </w:r>
      <w:proofErr w:type="spellStart"/>
      <w:r w:rsidRPr="00470000">
        <w:t>Fairlearn</w:t>
      </w:r>
      <w:proofErr w:type="spellEnd"/>
      <w:r w:rsidRPr="00470000">
        <w:t>: A Toolkit for Assessing and Improving Fairness in AI. Microsoft Research. Available at: https://fairlearn.org [Accessed 1 June 2026].</w:t>
      </w:r>
    </w:p>
    <w:p w14:paraId="15D15406" w14:textId="77777777" w:rsidR="007E650B" w:rsidRPr="00470000" w:rsidRDefault="00663438" w:rsidP="00470000">
      <w:pPr>
        <w:spacing w:before="80" w:after="80" w:line="360" w:lineRule="auto"/>
        <w:ind w:left="480" w:hanging="480"/>
        <w:rPr>
          <w:sz w:val="32"/>
          <w:szCs w:val="32"/>
        </w:rPr>
      </w:pPr>
      <w:r w:rsidRPr="00470000">
        <w:t>Bogen, M. and Rieke, A. (2018) Help Wanted: An Examination of Hiring Algorithms, Equity, and Bias. Washington, DC: Upturn.</w:t>
      </w:r>
    </w:p>
    <w:p w14:paraId="1A911C62" w14:textId="77777777" w:rsidR="007E650B" w:rsidRPr="00470000" w:rsidRDefault="00663438" w:rsidP="00470000">
      <w:pPr>
        <w:spacing w:before="80" w:after="80" w:line="360" w:lineRule="auto"/>
        <w:ind w:left="480" w:hanging="480"/>
        <w:rPr>
          <w:sz w:val="32"/>
          <w:szCs w:val="32"/>
        </w:rPr>
      </w:pPr>
      <w:proofErr w:type="spellStart"/>
      <w:r w:rsidRPr="00470000">
        <w:t>Buolamwini</w:t>
      </w:r>
      <w:proofErr w:type="spellEnd"/>
      <w:r w:rsidRPr="00470000">
        <w:t>, J. and Gebru, T. (2018) 'Gender shades: Intersectional accuracy disparities in commercial gender classification', in Proceedings of the 1st Conference on Fairness, Accountability and Transparency. PMLR 81, pp. 77–91.</w:t>
      </w:r>
    </w:p>
    <w:p w14:paraId="4BFAA9E7" w14:textId="77777777" w:rsidR="007E650B" w:rsidRPr="00470000" w:rsidRDefault="00663438" w:rsidP="00470000">
      <w:pPr>
        <w:spacing w:before="80" w:after="80" w:line="360" w:lineRule="auto"/>
        <w:ind w:left="480" w:hanging="480"/>
        <w:rPr>
          <w:sz w:val="32"/>
          <w:szCs w:val="32"/>
        </w:rPr>
      </w:pPr>
      <w:proofErr w:type="spellStart"/>
      <w:r w:rsidRPr="00470000">
        <w:t>Calders</w:t>
      </w:r>
      <w:proofErr w:type="spellEnd"/>
      <w:r w:rsidRPr="00470000">
        <w:t xml:space="preserve">, T. and </w:t>
      </w:r>
      <w:proofErr w:type="spellStart"/>
      <w:r w:rsidRPr="00470000">
        <w:t>Verwer</w:t>
      </w:r>
      <w:proofErr w:type="spellEnd"/>
      <w:r w:rsidRPr="00470000">
        <w:t>, S. (2010) 'Three naive Bayes approaches for discrimination-free classification', Data Mining and Knowledge Discovery, 21(2), pp. 277–292. doi:10.1007/s10618-010-0190-x.</w:t>
      </w:r>
    </w:p>
    <w:p w14:paraId="6A54D5A3" w14:textId="77777777" w:rsidR="007E650B" w:rsidRPr="00470000" w:rsidRDefault="00663438" w:rsidP="00470000">
      <w:pPr>
        <w:spacing w:before="80" w:after="80" w:line="360" w:lineRule="auto"/>
        <w:ind w:left="480" w:hanging="480"/>
        <w:rPr>
          <w:sz w:val="32"/>
          <w:szCs w:val="32"/>
        </w:rPr>
      </w:pPr>
      <w:r w:rsidRPr="00470000">
        <w:t>Calmon, F. et al. (2017) 'Optimized pre-processing for discrimination prevention', in Advances in Neural Information Processing Systems 30 (</w:t>
      </w:r>
      <w:proofErr w:type="spellStart"/>
      <w:r w:rsidRPr="00470000">
        <w:t>NeurIPS</w:t>
      </w:r>
      <w:proofErr w:type="spellEnd"/>
      <w:r w:rsidRPr="00470000">
        <w:t xml:space="preserve"> 2017). arXiv:1704.03354.</w:t>
      </w:r>
    </w:p>
    <w:p w14:paraId="5394BC6F" w14:textId="77777777" w:rsidR="007E650B" w:rsidRPr="00470000" w:rsidRDefault="00663438" w:rsidP="00470000">
      <w:pPr>
        <w:spacing w:before="80" w:after="80" w:line="360" w:lineRule="auto"/>
        <w:ind w:left="480" w:hanging="480"/>
        <w:rPr>
          <w:sz w:val="32"/>
          <w:szCs w:val="32"/>
        </w:rPr>
      </w:pPr>
      <w:r w:rsidRPr="00470000">
        <w:t>Caton, S. and Haas, C. (2024) 'Fairness in machine learning: A survey', ACM Computing Surveys, 56(7). doi:10.1145/3616865.</w:t>
      </w:r>
    </w:p>
    <w:p w14:paraId="0C0DCF96" w14:textId="77777777" w:rsidR="007E650B" w:rsidRPr="00470000" w:rsidRDefault="00663438" w:rsidP="00470000">
      <w:pPr>
        <w:spacing w:before="80" w:after="80" w:line="360" w:lineRule="auto"/>
        <w:ind w:left="480" w:hanging="480"/>
        <w:rPr>
          <w:sz w:val="32"/>
          <w:szCs w:val="32"/>
        </w:rPr>
      </w:pPr>
      <w:proofErr w:type="spellStart"/>
      <w:r w:rsidRPr="00470000">
        <w:lastRenderedPageBreak/>
        <w:t>Chouldechova</w:t>
      </w:r>
      <w:proofErr w:type="spellEnd"/>
      <w:r w:rsidRPr="00470000">
        <w:t>, A. (2017) 'Fair prediction with disparate impact', Big Data, 5(2), pp. 153–163. doi:10.1089/big.2016.0047.</w:t>
      </w:r>
    </w:p>
    <w:p w14:paraId="08E15821" w14:textId="77777777" w:rsidR="007E650B" w:rsidRPr="00470000" w:rsidRDefault="00663438" w:rsidP="00470000">
      <w:pPr>
        <w:spacing w:before="80" w:after="80" w:line="360" w:lineRule="auto"/>
        <w:ind w:left="480" w:hanging="480"/>
        <w:rPr>
          <w:sz w:val="32"/>
          <w:szCs w:val="32"/>
        </w:rPr>
      </w:pPr>
      <w:r w:rsidRPr="00470000">
        <w:t>Dastin, J. (2018) Amazon scraps secret AI recruiting tool that showed bias against women. Reuters, 10 October.</w:t>
      </w:r>
    </w:p>
    <w:p w14:paraId="47FEAB07" w14:textId="77777777" w:rsidR="007E650B" w:rsidRPr="00470000" w:rsidRDefault="00663438" w:rsidP="00470000">
      <w:pPr>
        <w:spacing w:before="80" w:after="80" w:line="360" w:lineRule="auto"/>
        <w:ind w:left="480" w:hanging="480"/>
        <w:rPr>
          <w:sz w:val="32"/>
          <w:szCs w:val="32"/>
        </w:rPr>
      </w:pPr>
      <w:r w:rsidRPr="00470000">
        <w:t>Doshi-Velez, F. and Kim, B. (2017) Towards a rigorous science of interpretable machine learning. arXiv:1702.08608.</w:t>
      </w:r>
    </w:p>
    <w:p w14:paraId="0FF3F87F" w14:textId="77777777" w:rsidR="007E650B" w:rsidRPr="00470000" w:rsidRDefault="00663438" w:rsidP="00470000">
      <w:pPr>
        <w:spacing w:before="80" w:after="80" w:line="360" w:lineRule="auto"/>
        <w:ind w:left="480" w:hanging="480"/>
        <w:rPr>
          <w:sz w:val="32"/>
          <w:szCs w:val="32"/>
        </w:rPr>
      </w:pPr>
      <w:r w:rsidRPr="00470000">
        <w:t>Dressel, J. and Farid, H. (2018) 'The accuracy, fairness, and limits of predicting recidivism', Science Advances, 4(1), eaao5580. doi:10.1126/</w:t>
      </w:r>
      <w:proofErr w:type="gramStart"/>
      <w:r w:rsidRPr="00470000">
        <w:t>sciadv.aao</w:t>
      </w:r>
      <w:proofErr w:type="gramEnd"/>
      <w:r w:rsidRPr="00470000">
        <w:t>5580.</w:t>
      </w:r>
    </w:p>
    <w:p w14:paraId="1D90E885" w14:textId="77777777" w:rsidR="007E650B" w:rsidRPr="00470000" w:rsidRDefault="00663438" w:rsidP="00470000">
      <w:pPr>
        <w:spacing w:before="80" w:after="80" w:line="360" w:lineRule="auto"/>
        <w:ind w:left="480" w:hanging="480"/>
        <w:rPr>
          <w:sz w:val="32"/>
          <w:szCs w:val="32"/>
        </w:rPr>
      </w:pPr>
      <w:r w:rsidRPr="00470000">
        <w:t>Dua, D. and Graff, C. (2019) UCI Machine Learning Repository. Irvine, CA: University of California. Available at: https://archive.ics.uci.edu [Accessed 1 June 2026].</w:t>
      </w:r>
    </w:p>
    <w:p w14:paraId="5B34FBA0" w14:textId="77777777" w:rsidR="007E650B" w:rsidRPr="00470000" w:rsidRDefault="00663438" w:rsidP="00470000">
      <w:pPr>
        <w:spacing w:before="80" w:after="80" w:line="360" w:lineRule="auto"/>
        <w:ind w:left="480" w:hanging="480"/>
        <w:rPr>
          <w:sz w:val="32"/>
          <w:szCs w:val="32"/>
        </w:rPr>
      </w:pPr>
      <w:r w:rsidRPr="00470000">
        <w:t>Dwork, C. et al. (2012) 'Fairness through awareness', in Proceedings of the 3rd ITCS. New York: ACM, pp. 214–226. doi:10.1145/2090236.2090255.</w:t>
      </w:r>
    </w:p>
    <w:p w14:paraId="1AA603A4" w14:textId="77777777" w:rsidR="007E650B" w:rsidRPr="00470000" w:rsidRDefault="00663438" w:rsidP="00470000">
      <w:pPr>
        <w:spacing w:before="80" w:after="80" w:line="360" w:lineRule="auto"/>
        <w:ind w:left="480" w:hanging="480"/>
        <w:rPr>
          <w:sz w:val="32"/>
          <w:szCs w:val="32"/>
        </w:rPr>
      </w:pPr>
      <w:r w:rsidRPr="00470000">
        <w:t>Eubanks, V. (2018) Automating Inequality. New York: St. Martin’s Press.</w:t>
      </w:r>
    </w:p>
    <w:p w14:paraId="6DE66E3C" w14:textId="77777777" w:rsidR="007E650B" w:rsidRPr="00470000" w:rsidRDefault="00663438" w:rsidP="00470000">
      <w:pPr>
        <w:spacing w:before="80" w:after="80" w:line="360" w:lineRule="auto"/>
        <w:ind w:left="480" w:hanging="480"/>
        <w:rPr>
          <w:sz w:val="32"/>
          <w:szCs w:val="32"/>
        </w:rPr>
      </w:pPr>
      <w:r w:rsidRPr="00470000">
        <w:t>European Parliament and Council (2024) Regulation (EU) 2024/1689 (Artificial Intelligence Act). Official Journal of the European Union.</w:t>
      </w:r>
    </w:p>
    <w:p w14:paraId="3C1FF4D3" w14:textId="77777777" w:rsidR="007E650B" w:rsidRPr="00470000" w:rsidRDefault="00663438" w:rsidP="00470000">
      <w:pPr>
        <w:spacing w:before="80" w:after="80" w:line="360" w:lineRule="auto"/>
        <w:ind w:left="480" w:hanging="480"/>
        <w:rPr>
          <w:sz w:val="32"/>
          <w:szCs w:val="32"/>
        </w:rPr>
      </w:pPr>
      <w:r w:rsidRPr="00470000">
        <w:t>Feldman, M. et al. (2015) 'Certifying and removing disparate impact', in Proceedings of the 21st ACM SIGKDD. New York: ACM, pp. 259–268. doi:10.1145/2783258.2783311.</w:t>
      </w:r>
    </w:p>
    <w:p w14:paraId="31001440" w14:textId="77777777" w:rsidR="007E650B" w:rsidRPr="00470000" w:rsidRDefault="00663438" w:rsidP="00470000">
      <w:pPr>
        <w:spacing w:before="80" w:after="80" w:line="360" w:lineRule="auto"/>
        <w:ind w:left="480" w:hanging="480"/>
        <w:rPr>
          <w:sz w:val="32"/>
          <w:szCs w:val="32"/>
        </w:rPr>
      </w:pPr>
      <w:proofErr w:type="spellStart"/>
      <w:r w:rsidRPr="00470000">
        <w:t>Floridi</w:t>
      </w:r>
      <w:proofErr w:type="spellEnd"/>
      <w:r w:rsidRPr="00470000">
        <w:t>, L. et al. (2018) 'AI4People: An ethical framework for a good AI society', Minds and Machines, 28(4), pp. 689–707. doi:10.1007/s11023-018-9482-5.</w:t>
      </w:r>
    </w:p>
    <w:p w14:paraId="6B15ADAB" w14:textId="77777777" w:rsidR="007E650B" w:rsidRPr="00470000" w:rsidRDefault="00663438" w:rsidP="00470000">
      <w:pPr>
        <w:spacing w:before="80" w:after="80" w:line="360" w:lineRule="auto"/>
        <w:ind w:left="480" w:hanging="480"/>
        <w:rPr>
          <w:sz w:val="32"/>
          <w:szCs w:val="32"/>
        </w:rPr>
      </w:pPr>
      <w:r w:rsidRPr="00470000">
        <w:rPr>
          <w:lang w:val="nl-NL"/>
        </w:rPr>
        <w:t xml:space="preserve">Friedler, S.A. et al. </w:t>
      </w:r>
      <w:r w:rsidRPr="00470000">
        <w:t>(2019) 'A comparative study of fairness-enhancing interventions in machine learning', in Proceedings of FAT* 2019. New York: ACM, pp. 329–338. doi:10.1145/3287560.3287589.</w:t>
      </w:r>
    </w:p>
    <w:p w14:paraId="39B471D5" w14:textId="77777777" w:rsidR="007E650B" w:rsidRPr="00470000" w:rsidRDefault="00663438" w:rsidP="00470000">
      <w:pPr>
        <w:spacing w:before="80" w:after="80" w:line="360" w:lineRule="auto"/>
        <w:ind w:left="480" w:hanging="480"/>
        <w:rPr>
          <w:sz w:val="32"/>
          <w:szCs w:val="32"/>
        </w:rPr>
      </w:pPr>
      <w:r w:rsidRPr="00470000">
        <w:t>Gebru, T. et al. (2021) 'Datasheets for datasets', Communications of the ACM, 64(12), pp. 86–92. doi:10.1145/3458723.</w:t>
      </w:r>
    </w:p>
    <w:p w14:paraId="5A7FC3D5" w14:textId="77777777" w:rsidR="007E650B" w:rsidRPr="00470000" w:rsidRDefault="00663438" w:rsidP="00470000">
      <w:pPr>
        <w:spacing w:before="80" w:after="80" w:line="360" w:lineRule="auto"/>
        <w:ind w:left="480" w:hanging="480"/>
        <w:rPr>
          <w:sz w:val="32"/>
          <w:szCs w:val="32"/>
        </w:rPr>
      </w:pPr>
      <w:r w:rsidRPr="00470000">
        <w:t xml:space="preserve">Hardt, M., Price, E. and Srebro, N. (2016) 'Equality of opportunity in supervised learning', in Advances in </w:t>
      </w:r>
      <w:proofErr w:type="spellStart"/>
      <w:r w:rsidRPr="00470000">
        <w:t>NeurIPS</w:t>
      </w:r>
      <w:proofErr w:type="spellEnd"/>
      <w:r w:rsidRPr="00470000">
        <w:t xml:space="preserve"> 29. arXiv:1610.02413.</w:t>
      </w:r>
    </w:p>
    <w:p w14:paraId="728898D8" w14:textId="77777777" w:rsidR="007E650B" w:rsidRPr="00470000" w:rsidRDefault="00663438" w:rsidP="00470000">
      <w:pPr>
        <w:spacing w:before="80" w:after="80" w:line="360" w:lineRule="auto"/>
        <w:ind w:left="480" w:hanging="480"/>
        <w:rPr>
          <w:sz w:val="32"/>
          <w:szCs w:val="32"/>
        </w:rPr>
      </w:pPr>
      <w:r w:rsidRPr="00470000">
        <w:t>High-Level Expert Group on Artificial Intelligence (2019) Ethics Guidelines for Trustworthy AI. Brussels: European Commission.</w:t>
      </w:r>
    </w:p>
    <w:p w14:paraId="7D5C87D5" w14:textId="77777777" w:rsidR="007E650B" w:rsidRPr="00470000" w:rsidRDefault="00663438" w:rsidP="00470000">
      <w:pPr>
        <w:spacing w:before="80" w:after="80" w:line="360" w:lineRule="auto"/>
        <w:ind w:left="480" w:hanging="480"/>
        <w:rPr>
          <w:sz w:val="32"/>
          <w:szCs w:val="32"/>
        </w:rPr>
      </w:pPr>
      <w:r w:rsidRPr="00470000">
        <w:t>Information Commissioner’s Office (2020) Guidance on AI and Data Protection. Wilmslow: ICO.</w:t>
      </w:r>
    </w:p>
    <w:p w14:paraId="61D3EFD6" w14:textId="77777777" w:rsidR="007E650B" w:rsidRPr="00470000" w:rsidRDefault="00663438" w:rsidP="00470000">
      <w:pPr>
        <w:spacing w:before="80" w:after="80" w:line="360" w:lineRule="auto"/>
        <w:ind w:left="480" w:hanging="480"/>
        <w:rPr>
          <w:sz w:val="32"/>
          <w:szCs w:val="32"/>
        </w:rPr>
      </w:pPr>
      <w:r w:rsidRPr="00470000">
        <w:lastRenderedPageBreak/>
        <w:t xml:space="preserve">Kamiran, F. and </w:t>
      </w:r>
      <w:proofErr w:type="spellStart"/>
      <w:r w:rsidRPr="00470000">
        <w:t>Calders</w:t>
      </w:r>
      <w:proofErr w:type="spellEnd"/>
      <w:r w:rsidRPr="00470000">
        <w:t>, T. (2012) 'Data preprocessing techniques for classification without discrimination', Knowledge and Information Systems, 33(1), pp. 1–33. doi:10.1007/s10115-011-0463-8.</w:t>
      </w:r>
    </w:p>
    <w:p w14:paraId="1AA4CF85" w14:textId="77777777" w:rsidR="007E650B" w:rsidRPr="00470000" w:rsidRDefault="00663438" w:rsidP="00470000">
      <w:pPr>
        <w:spacing w:before="80" w:after="80" w:line="360" w:lineRule="auto"/>
        <w:ind w:left="480" w:hanging="480"/>
        <w:rPr>
          <w:sz w:val="32"/>
          <w:szCs w:val="32"/>
        </w:rPr>
      </w:pPr>
      <w:proofErr w:type="spellStart"/>
      <w:r w:rsidRPr="00470000">
        <w:t>Kamishima</w:t>
      </w:r>
      <w:proofErr w:type="spellEnd"/>
      <w:r w:rsidRPr="00470000">
        <w:t xml:space="preserve">, T. et al. (2012) 'Fairness-aware classifier with prejudice remover </w:t>
      </w:r>
      <w:proofErr w:type="spellStart"/>
      <w:r w:rsidRPr="00470000">
        <w:t>regularizer</w:t>
      </w:r>
      <w:proofErr w:type="spellEnd"/>
      <w:r w:rsidRPr="00470000">
        <w:t>', in ECML PKDD 2012. LNCS 7524. Berlin: Springer, pp. 35–50.</w:t>
      </w:r>
    </w:p>
    <w:p w14:paraId="3FB9CE93" w14:textId="77777777" w:rsidR="007E650B" w:rsidRPr="00470000" w:rsidRDefault="00663438" w:rsidP="00470000">
      <w:pPr>
        <w:spacing w:before="80" w:after="80" w:line="360" w:lineRule="auto"/>
        <w:ind w:left="480" w:hanging="480"/>
        <w:rPr>
          <w:sz w:val="32"/>
          <w:szCs w:val="32"/>
        </w:rPr>
      </w:pPr>
      <w:r w:rsidRPr="00470000">
        <w:t>Kearns, M. et al. (2018) 'Preventing fairness gerrymandering', in Proceedings of ICML 2018. PMLR 80, pp. 2564–2572.</w:t>
      </w:r>
    </w:p>
    <w:p w14:paraId="5636AC27" w14:textId="77777777" w:rsidR="007E650B" w:rsidRPr="00470000" w:rsidRDefault="00663438" w:rsidP="00470000">
      <w:pPr>
        <w:spacing w:before="80" w:after="80" w:line="360" w:lineRule="auto"/>
        <w:ind w:left="480" w:hanging="480"/>
        <w:rPr>
          <w:sz w:val="32"/>
          <w:szCs w:val="32"/>
        </w:rPr>
      </w:pPr>
      <w:r w:rsidRPr="00470000">
        <w:t>Kleinberg, J. et al. (2019) 'Discrimination in the age of algorithms', Journal of Legal Analysis, 10, pp. 113–174. doi:10.1093/</w:t>
      </w:r>
      <w:proofErr w:type="spellStart"/>
      <w:r w:rsidRPr="00470000">
        <w:t>jla</w:t>
      </w:r>
      <w:proofErr w:type="spellEnd"/>
      <w:r w:rsidRPr="00470000">
        <w:t>/laz001.</w:t>
      </w:r>
    </w:p>
    <w:p w14:paraId="0A772A57" w14:textId="77777777" w:rsidR="007E650B" w:rsidRPr="00470000" w:rsidRDefault="00663438" w:rsidP="00470000">
      <w:pPr>
        <w:spacing w:before="80" w:after="80" w:line="360" w:lineRule="auto"/>
        <w:ind w:left="480" w:hanging="480"/>
        <w:rPr>
          <w:sz w:val="32"/>
          <w:szCs w:val="32"/>
        </w:rPr>
      </w:pPr>
      <w:proofErr w:type="spellStart"/>
      <w:r w:rsidRPr="00470000">
        <w:t>Kochling</w:t>
      </w:r>
      <w:proofErr w:type="spellEnd"/>
      <w:r w:rsidRPr="00470000">
        <w:t>, A. and Wehner, M.C. (2020) 'Discriminated by an algorithm', Business Research, 13(3), pp. 795–848. doi:10.1007/s40685-020-00134-w.</w:t>
      </w:r>
    </w:p>
    <w:p w14:paraId="189FFABD" w14:textId="77777777" w:rsidR="007E650B" w:rsidRPr="00470000" w:rsidRDefault="00663438" w:rsidP="00470000">
      <w:pPr>
        <w:spacing w:before="80" w:after="80" w:line="360" w:lineRule="auto"/>
        <w:ind w:left="480" w:hanging="480"/>
        <w:rPr>
          <w:sz w:val="32"/>
          <w:szCs w:val="32"/>
        </w:rPr>
      </w:pPr>
      <w:r w:rsidRPr="00470000">
        <w:rPr>
          <w:lang w:val="nl-NL"/>
        </w:rPr>
        <w:t xml:space="preserve">Kusner, M.J. et al. </w:t>
      </w:r>
      <w:r w:rsidRPr="00470000">
        <w:t xml:space="preserve">(2017) 'Counterfactual fairness', in Advances in </w:t>
      </w:r>
      <w:proofErr w:type="spellStart"/>
      <w:r w:rsidRPr="00470000">
        <w:t>NeurIPS</w:t>
      </w:r>
      <w:proofErr w:type="spellEnd"/>
      <w:r w:rsidRPr="00470000">
        <w:t xml:space="preserve"> 30. arXiv:1703.06856.</w:t>
      </w:r>
    </w:p>
    <w:p w14:paraId="4C62E1CD" w14:textId="77777777" w:rsidR="007E650B" w:rsidRPr="00470000" w:rsidRDefault="00663438" w:rsidP="00470000">
      <w:pPr>
        <w:spacing w:before="80" w:after="80" w:line="360" w:lineRule="auto"/>
        <w:ind w:left="480" w:hanging="480"/>
        <w:rPr>
          <w:sz w:val="32"/>
          <w:szCs w:val="32"/>
        </w:rPr>
      </w:pPr>
      <w:r w:rsidRPr="00470000">
        <w:t>Larson, J. et al. (2016) How we analyzed the COMPAS recidivism algorithm. ProPublica, 23 May.</w:t>
      </w:r>
    </w:p>
    <w:p w14:paraId="087D57B5" w14:textId="77777777" w:rsidR="007E650B" w:rsidRPr="00470000" w:rsidRDefault="00663438" w:rsidP="00470000">
      <w:pPr>
        <w:spacing w:before="80" w:after="80" w:line="360" w:lineRule="auto"/>
        <w:ind w:left="480" w:hanging="480"/>
        <w:rPr>
          <w:sz w:val="32"/>
          <w:szCs w:val="32"/>
        </w:rPr>
      </w:pPr>
      <w:r w:rsidRPr="00470000">
        <w:t xml:space="preserve">Lundberg, S.M. and Lee, S.I. (2017) 'A unified approach to interpreting model predictions', in Advances in </w:t>
      </w:r>
      <w:proofErr w:type="spellStart"/>
      <w:r w:rsidRPr="00470000">
        <w:t>NeurIPS</w:t>
      </w:r>
      <w:proofErr w:type="spellEnd"/>
      <w:r w:rsidRPr="00470000">
        <w:t xml:space="preserve"> 30. arXiv:1705.07874.</w:t>
      </w:r>
    </w:p>
    <w:p w14:paraId="4B9A7340" w14:textId="77777777" w:rsidR="007E650B" w:rsidRPr="00470000" w:rsidRDefault="00663438" w:rsidP="00470000">
      <w:pPr>
        <w:spacing w:before="80" w:after="80" w:line="360" w:lineRule="auto"/>
        <w:ind w:left="480" w:hanging="480"/>
        <w:rPr>
          <w:sz w:val="32"/>
          <w:szCs w:val="32"/>
        </w:rPr>
      </w:pPr>
      <w:r w:rsidRPr="00470000">
        <w:t>Mehrabi, N. et al. (2021) 'A survey on bias and fairness in machine learning', ACM Computing Surveys, 54(6), Article 115. doi:10.1145/3457607.</w:t>
      </w:r>
    </w:p>
    <w:p w14:paraId="7F443670" w14:textId="77777777" w:rsidR="007E650B" w:rsidRPr="00470000" w:rsidRDefault="00663438" w:rsidP="00470000">
      <w:pPr>
        <w:spacing w:before="80" w:after="80" w:line="360" w:lineRule="auto"/>
        <w:ind w:left="480" w:hanging="480"/>
        <w:rPr>
          <w:sz w:val="32"/>
          <w:szCs w:val="32"/>
        </w:rPr>
      </w:pPr>
      <w:r w:rsidRPr="00470000">
        <w:rPr>
          <w:lang w:val="nl-NL"/>
        </w:rPr>
        <w:t xml:space="preserve">Mittelstadt, B.D. et al. </w:t>
      </w:r>
      <w:r w:rsidRPr="00470000">
        <w:t>(2016) 'The ethics of algorithms', Big Data and Society, 3(2), pp. 1–21. doi:10.1177/2053951716679679.</w:t>
      </w:r>
    </w:p>
    <w:p w14:paraId="76E95EDF" w14:textId="77777777" w:rsidR="007E650B" w:rsidRPr="00470000" w:rsidRDefault="00663438" w:rsidP="00470000">
      <w:pPr>
        <w:spacing w:before="80" w:after="80" w:line="360" w:lineRule="auto"/>
        <w:ind w:left="480" w:hanging="480"/>
        <w:rPr>
          <w:sz w:val="32"/>
          <w:szCs w:val="32"/>
        </w:rPr>
      </w:pPr>
      <w:r w:rsidRPr="00470000">
        <w:t>O’Neil, C. (2016) Weapons of Math Destruction. New York: Crown Publishers.</w:t>
      </w:r>
    </w:p>
    <w:p w14:paraId="71E97856" w14:textId="77777777" w:rsidR="007E650B" w:rsidRPr="00470000" w:rsidRDefault="00663438" w:rsidP="00470000">
      <w:pPr>
        <w:spacing w:before="80" w:after="80" w:line="360" w:lineRule="auto"/>
        <w:ind w:left="480" w:hanging="480"/>
        <w:rPr>
          <w:sz w:val="32"/>
          <w:szCs w:val="32"/>
        </w:rPr>
      </w:pPr>
      <w:r w:rsidRPr="00470000">
        <w:t>Pedregosa, F. et al. (2011) 'Scikit-learn: Machine learning in Python', Journal of Machine Learning Research, 12, pp. 2825–2830.</w:t>
      </w:r>
    </w:p>
    <w:p w14:paraId="24BA67AA" w14:textId="77777777" w:rsidR="007E650B" w:rsidRPr="00470000" w:rsidRDefault="00663438" w:rsidP="00470000">
      <w:pPr>
        <w:spacing w:before="80" w:after="80" w:line="360" w:lineRule="auto"/>
        <w:ind w:left="480" w:hanging="480"/>
        <w:rPr>
          <w:sz w:val="32"/>
          <w:szCs w:val="32"/>
        </w:rPr>
      </w:pPr>
      <w:proofErr w:type="spellStart"/>
      <w:r w:rsidRPr="00470000">
        <w:t>Pedreshi</w:t>
      </w:r>
      <w:proofErr w:type="spellEnd"/>
      <w:r w:rsidRPr="00470000">
        <w:t>, D., Ruggieri, S. and Turini, F. (2008) 'Discrimination-aware data mining', in Proceedings of the 14th ACM SIGKDD. New York: ACM, pp. 560–568. doi:10.1145/1401890.1401959.</w:t>
      </w:r>
    </w:p>
    <w:p w14:paraId="1E27B84E" w14:textId="77777777" w:rsidR="007E650B" w:rsidRPr="00470000" w:rsidRDefault="00663438" w:rsidP="00470000">
      <w:pPr>
        <w:spacing w:before="80" w:after="80" w:line="360" w:lineRule="auto"/>
        <w:ind w:left="480" w:hanging="480"/>
        <w:rPr>
          <w:sz w:val="32"/>
          <w:szCs w:val="32"/>
        </w:rPr>
      </w:pPr>
      <w:proofErr w:type="spellStart"/>
      <w:r w:rsidRPr="00470000">
        <w:t>Pessach</w:t>
      </w:r>
      <w:proofErr w:type="spellEnd"/>
      <w:r w:rsidRPr="00470000">
        <w:t>, D. and Shmueli, E. (2022) 'A review on fairness in machine learning', ACM Computing Surveys, 55(3), Article 51. doi:10.1145/3494672.</w:t>
      </w:r>
    </w:p>
    <w:p w14:paraId="74D6501D" w14:textId="77777777" w:rsidR="007E650B" w:rsidRPr="00470000" w:rsidRDefault="00663438" w:rsidP="00470000">
      <w:pPr>
        <w:spacing w:before="80" w:after="80" w:line="360" w:lineRule="auto"/>
        <w:ind w:left="480" w:hanging="480"/>
        <w:rPr>
          <w:sz w:val="32"/>
          <w:szCs w:val="32"/>
        </w:rPr>
      </w:pPr>
      <w:r w:rsidRPr="00470000">
        <w:t xml:space="preserve">Pleiss, G. et al. (2017) 'On fairness and calibration', in Advances in </w:t>
      </w:r>
      <w:proofErr w:type="spellStart"/>
      <w:r w:rsidRPr="00470000">
        <w:t>NeurIPS</w:t>
      </w:r>
      <w:proofErr w:type="spellEnd"/>
      <w:r w:rsidRPr="00470000">
        <w:t xml:space="preserve"> 30. arXiv:1709.02012.</w:t>
      </w:r>
    </w:p>
    <w:p w14:paraId="5CCC6930" w14:textId="77777777" w:rsidR="007E650B" w:rsidRPr="00470000" w:rsidRDefault="00663438" w:rsidP="00470000">
      <w:pPr>
        <w:spacing w:before="80" w:after="80" w:line="360" w:lineRule="auto"/>
        <w:ind w:left="480" w:hanging="480"/>
        <w:rPr>
          <w:sz w:val="32"/>
          <w:szCs w:val="32"/>
        </w:rPr>
      </w:pPr>
      <w:r w:rsidRPr="00470000">
        <w:lastRenderedPageBreak/>
        <w:t>Raghavan, M. et al. (2020) 'Mitigating bias in algorithmic hiring', in Proceedings of FAT* 2020. New York: ACM, pp. 469–481. doi:10.1145/3351095.3372828.</w:t>
      </w:r>
    </w:p>
    <w:p w14:paraId="28EC2BA2" w14:textId="77777777" w:rsidR="007E650B" w:rsidRPr="00470000" w:rsidRDefault="00663438" w:rsidP="00470000">
      <w:pPr>
        <w:spacing w:before="80" w:after="80" w:line="360" w:lineRule="auto"/>
        <w:ind w:left="480" w:hanging="480"/>
        <w:rPr>
          <w:sz w:val="32"/>
          <w:szCs w:val="32"/>
        </w:rPr>
      </w:pPr>
      <w:r w:rsidRPr="00470000">
        <w:t xml:space="preserve">Ribeiro, M.T., Singh, S. and </w:t>
      </w:r>
      <w:proofErr w:type="spellStart"/>
      <w:r w:rsidRPr="00470000">
        <w:t>Guestrin</w:t>
      </w:r>
      <w:proofErr w:type="spellEnd"/>
      <w:r w:rsidRPr="00470000">
        <w:t>, C. (2016) '“Why should I trust you?”', in Proceedings of the 22nd ACM SIGKDD. New York: ACM, pp. 1135–1144. doi:10.1145/2939672.2939778.</w:t>
      </w:r>
    </w:p>
    <w:p w14:paraId="0752AD7D" w14:textId="77777777" w:rsidR="007E650B" w:rsidRPr="00470000" w:rsidRDefault="00663438" w:rsidP="00470000">
      <w:pPr>
        <w:spacing w:before="80" w:after="80" w:line="360" w:lineRule="auto"/>
        <w:ind w:left="480" w:hanging="480"/>
        <w:rPr>
          <w:sz w:val="32"/>
          <w:szCs w:val="32"/>
        </w:rPr>
      </w:pPr>
      <w:r w:rsidRPr="00470000">
        <w:t>Romei, A. and Ruggieri, S. (2014) 'A multidisciplinary survey on discrimination analysis', The Knowledge Engineering Review, 29(5), pp. 582–638. doi:10.1017/S0269888913000039.</w:t>
      </w:r>
    </w:p>
    <w:p w14:paraId="09D63A67" w14:textId="77777777" w:rsidR="007E650B" w:rsidRPr="00470000" w:rsidRDefault="00663438" w:rsidP="00470000">
      <w:pPr>
        <w:spacing w:before="80" w:after="80" w:line="360" w:lineRule="auto"/>
        <w:ind w:left="480" w:hanging="480"/>
        <w:rPr>
          <w:sz w:val="32"/>
          <w:szCs w:val="32"/>
        </w:rPr>
      </w:pPr>
      <w:r w:rsidRPr="00470000">
        <w:t>UK Government (2010) Equality Act 2010. London: The Stationery Office.</w:t>
      </w:r>
    </w:p>
    <w:p w14:paraId="7A8B3869" w14:textId="77777777" w:rsidR="007E650B" w:rsidRPr="00470000" w:rsidRDefault="00663438" w:rsidP="00470000">
      <w:pPr>
        <w:spacing w:before="80" w:after="80" w:line="360" w:lineRule="auto"/>
        <w:ind w:left="480" w:hanging="480"/>
        <w:rPr>
          <w:sz w:val="32"/>
          <w:szCs w:val="32"/>
        </w:rPr>
      </w:pPr>
      <w:r w:rsidRPr="00470000">
        <w:t>UK Government (2018) Data Protection Act 2018. London: The Stationery Office.</w:t>
      </w:r>
    </w:p>
    <w:p w14:paraId="4A0020C9" w14:textId="77777777" w:rsidR="007E650B" w:rsidRPr="00470000" w:rsidRDefault="00663438" w:rsidP="00470000">
      <w:pPr>
        <w:spacing w:before="80" w:after="80" w:line="360" w:lineRule="auto"/>
        <w:ind w:left="480" w:hanging="480"/>
        <w:rPr>
          <w:sz w:val="32"/>
          <w:szCs w:val="32"/>
        </w:rPr>
      </w:pPr>
      <w:r w:rsidRPr="00470000">
        <w:t>Wachter, S., Mittelstadt, B. and Russell, C. (2017) 'Counterfactual explanations without opening the black box', Harvard Journal of Law and Technology, 31(2), pp. 841–887.</w:t>
      </w:r>
    </w:p>
    <w:p w14:paraId="01F6969D" w14:textId="77777777" w:rsidR="007E650B" w:rsidRPr="00470000" w:rsidRDefault="00663438" w:rsidP="00470000">
      <w:pPr>
        <w:spacing w:before="80" w:after="80" w:line="360" w:lineRule="auto"/>
        <w:ind w:left="480" w:hanging="480"/>
        <w:rPr>
          <w:sz w:val="32"/>
          <w:szCs w:val="32"/>
        </w:rPr>
      </w:pPr>
      <w:r w:rsidRPr="00470000">
        <w:rPr>
          <w:lang w:val="nl-NL"/>
        </w:rPr>
        <w:t xml:space="preserve">Zafar, M.B. et al. </w:t>
      </w:r>
      <w:r w:rsidRPr="00470000">
        <w:t>(2017) 'Fairness beyond disparate treatment and disparate impact', in Proceedings of the 26th WWW. Geneva: IW3C2, pp. 1171–1180. doi:10.1145/3038912.3052660.</w:t>
      </w:r>
    </w:p>
    <w:p w14:paraId="6BFCC579" w14:textId="77777777" w:rsidR="007E650B" w:rsidRPr="00470000" w:rsidRDefault="00663438" w:rsidP="00470000">
      <w:pPr>
        <w:spacing w:before="80" w:after="80" w:line="360" w:lineRule="auto"/>
        <w:ind w:left="480" w:hanging="480"/>
        <w:rPr>
          <w:sz w:val="32"/>
          <w:szCs w:val="32"/>
        </w:rPr>
      </w:pPr>
      <w:r w:rsidRPr="00470000">
        <w:t>Zemel, R. et al. (2013) 'Learning fair representations', in Proceedings of ICML 2013. PMLR 28(3), pp. 325–333.</w:t>
      </w:r>
    </w:p>
    <w:p w14:paraId="5B3094E4" w14:textId="77777777" w:rsidR="007E650B" w:rsidRPr="00470000" w:rsidRDefault="00663438" w:rsidP="00470000">
      <w:pPr>
        <w:spacing w:before="80" w:after="80" w:line="360" w:lineRule="auto"/>
        <w:ind w:left="480" w:hanging="480"/>
        <w:rPr>
          <w:sz w:val="32"/>
          <w:szCs w:val="32"/>
        </w:rPr>
      </w:pPr>
      <w:r w:rsidRPr="00470000">
        <w:t>Zhang, B.H., Lemoine, B. and Mitchell, M. (2018) 'Mitigating unwanted biases with adversarial learning', in Proceedings of AIES 2018. New York: ACM, pp. 335–340. doi:10.1145/3278721.3278779.</w:t>
      </w:r>
    </w:p>
    <w:sectPr w:rsidR="007E650B" w:rsidRPr="00470000">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1F7A0" w14:textId="77777777" w:rsidR="00A805AC" w:rsidRDefault="00A805AC">
      <w:r>
        <w:separator/>
      </w:r>
    </w:p>
  </w:endnote>
  <w:endnote w:type="continuationSeparator" w:id="0">
    <w:p w14:paraId="5D258767" w14:textId="77777777" w:rsidR="00A805AC" w:rsidRDefault="00A805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25540" w14:textId="77777777" w:rsidR="007E650B" w:rsidRDefault="00663438">
    <w:pPr>
      <w:jc w:val="center"/>
    </w:pP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975DA" w14:textId="77777777" w:rsidR="00A805AC" w:rsidRDefault="00A805AC">
      <w:r>
        <w:separator/>
      </w:r>
    </w:p>
  </w:footnote>
  <w:footnote w:type="continuationSeparator" w:id="0">
    <w:p w14:paraId="511089A0" w14:textId="77777777" w:rsidR="00A805AC" w:rsidRDefault="00A805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101BE"/>
    <w:multiLevelType w:val="hybridMultilevel"/>
    <w:tmpl w:val="FFFFFFFF"/>
    <w:lvl w:ilvl="0" w:tplc="02D6289E">
      <w:start w:val="1"/>
      <w:numFmt w:val="bullet"/>
      <w:lvlText w:val="•"/>
      <w:lvlJc w:val="left"/>
      <w:pPr>
        <w:ind w:left="720" w:hanging="360"/>
      </w:pPr>
    </w:lvl>
    <w:lvl w:ilvl="1" w:tplc="9F5E85DC">
      <w:numFmt w:val="decimal"/>
      <w:lvlText w:val=""/>
      <w:lvlJc w:val="left"/>
    </w:lvl>
    <w:lvl w:ilvl="2" w:tplc="B5A648E6">
      <w:numFmt w:val="decimal"/>
      <w:lvlText w:val=""/>
      <w:lvlJc w:val="left"/>
    </w:lvl>
    <w:lvl w:ilvl="3" w:tplc="11264DB8">
      <w:numFmt w:val="decimal"/>
      <w:lvlText w:val=""/>
      <w:lvlJc w:val="left"/>
    </w:lvl>
    <w:lvl w:ilvl="4" w:tplc="E8B861B2">
      <w:numFmt w:val="decimal"/>
      <w:lvlText w:val=""/>
      <w:lvlJc w:val="left"/>
    </w:lvl>
    <w:lvl w:ilvl="5" w:tplc="70D07D3E">
      <w:numFmt w:val="decimal"/>
      <w:lvlText w:val=""/>
      <w:lvlJc w:val="left"/>
    </w:lvl>
    <w:lvl w:ilvl="6" w:tplc="20A85340">
      <w:numFmt w:val="decimal"/>
      <w:lvlText w:val=""/>
      <w:lvlJc w:val="left"/>
    </w:lvl>
    <w:lvl w:ilvl="7" w:tplc="262E2508">
      <w:numFmt w:val="decimal"/>
      <w:lvlText w:val=""/>
      <w:lvlJc w:val="left"/>
    </w:lvl>
    <w:lvl w:ilvl="8" w:tplc="F5A08908">
      <w:numFmt w:val="decimal"/>
      <w:lvlText w:val=""/>
      <w:lvlJc w:val="left"/>
    </w:lvl>
  </w:abstractNum>
  <w:abstractNum w:abstractNumId="1" w15:restartNumberingAfterBreak="0">
    <w:nsid w:val="6DAE740C"/>
    <w:multiLevelType w:val="hybridMultilevel"/>
    <w:tmpl w:val="FFFFFFFF"/>
    <w:lvl w:ilvl="0" w:tplc="925C8042">
      <w:start w:val="1"/>
      <w:numFmt w:val="bullet"/>
      <w:lvlText w:val="●"/>
      <w:lvlJc w:val="left"/>
      <w:pPr>
        <w:ind w:left="720" w:hanging="360"/>
      </w:pPr>
    </w:lvl>
    <w:lvl w:ilvl="1" w:tplc="C298D918">
      <w:start w:val="1"/>
      <w:numFmt w:val="bullet"/>
      <w:lvlText w:val="○"/>
      <w:lvlJc w:val="left"/>
      <w:pPr>
        <w:ind w:left="1440" w:hanging="360"/>
      </w:pPr>
    </w:lvl>
    <w:lvl w:ilvl="2" w:tplc="05C245F0">
      <w:start w:val="1"/>
      <w:numFmt w:val="bullet"/>
      <w:lvlText w:val="■"/>
      <w:lvlJc w:val="left"/>
      <w:pPr>
        <w:ind w:left="2160" w:hanging="360"/>
      </w:pPr>
    </w:lvl>
    <w:lvl w:ilvl="3" w:tplc="977AB208">
      <w:start w:val="1"/>
      <w:numFmt w:val="bullet"/>
      <w:lvlText w:val="●"/>
      <w:lvlJc w:val="left"/>
      <w:pPr>
        <w:ind w:left="2880" w:hanging="360"/>
      </w:pPr>
    </w:lvl>
    <w:lvl w:ilvl="4" w:tplc="691238D4">
      <w:start w:val="1"/>
      <w:numFmt w:val="bullet"/>
      <w:lvlText w:val="○"/>
      <w:lvlJc w:val="left"/>
      <w:pPr>
        <w:ind w:left="3600" w:hanging="360"/>
      </w:pPr>
    </w:lvl>
    <w:lvl w:ilvl="5" w:tplc="6C321FF2">
      <w:start w:val="1"/>
      <w:numFmt w:val="bullet"/>
      <w:lvlText w:val="■"/>
      <w:lvlJc w:val="left"/>
      <w:pPr>
        <w:ind w:left="4320" w:hanging="360"/>
      </w:pPr>
    </w:lvl>
    <w:lvl w:ilvl="6" w:tplc="110A10A2">
      <w:start w:val="1"/>
      <w:numFmt w:val="bullet"/>
      <w:lvlText w:val="●"/>
      <w:lvlJc w:val="left"/>
      <w:pPr>
        <w:ind w:left="5040" w:hanging="360"/>
      </w:pPr>
    </w:lvl>
    <w:lvl w:ilvl="7" w:tplc="602E610E">
      <w:start w:val="1"/>
      <w:numFmt w:val="bullet"/>
      <w:lvlText w:val="●"/>
      <w:lvlJc w:val="left"/>
      <w:pPr>
        <w:ind w:left="5760" w:hanging="360"/>
      </w:pPr>
    </w:lvl>
    <w:lvl w:ilvl="8" w:tplc="E382A8A6">
      <w:start w:val="1"/>
      <w:numFmt w:val="bullet"/>
      <w:lvlText w:val="●"/>
      <w:lvlJc w:val="left"/>
      <w:pPr>
        <w:ind w:left="6480" w:hanging="360"/>
      </w:pPr>
    </w:lvl>
  </w:abstractNum>
  <w:num w:numId="1" w16cid:durableId="19267234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50B"/>
    <w:rsid w:val="003975E6"/>
    <w:rsid w:val="00470000"/>
    <w:rsid w:val="00663438"/>
    <w:rsid w:val="007A177B"/>
    <w:rsid w:val="007E650B"/>
    <w:rsid w:val="00A805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7D6F5"/>
  <w15:docId w15:val="{27A71CA1-7DCC-0949-9EEA-F599304A1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26</Pages>
  <Words>6300</Words>
  <Characters>35913</Characters>
  <DocSecurity>0</DocSecurity>
  <Lines>299</Lines>
  <Paragraphs>84</Paragraphs>
  <ScaleCrop>false</ScaleCrop>
  <Company/>
  <LinksUpToDate>false</LinksUpToDate>
  <CharactersWithSpaces>42129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2026-07-28T16:24:00Z</dcterms:created>
  <dcterms:modified xsi:type="dcterms:W3CDTF">2026-07-28T16:51:00Z</dcterms:modified>
</cp:coreProperties>
</file>