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4B5F"/>
          <w:sz w:val="60"/>
        </w:rPr>
        <w:t>SPENDWISE AI</w:t>
      </w:r>
    </w:p>
    <w:p>
      <w:pPr>
        <w:jc w:val="center"/>
      </w:pPr>
      <w:r>
        <w:rPr>
          <w:color w:val="008080"/>
          <w:sz w:val="32"/>
        </w:rPr>
        <w:t>Product Requirements, Business Logic &amp; Technical Architecture</w:t>
      </w:r>
    </w:p>
    <w:p>
      <w:pPr>
        <w:jc w:val="center"/>
      </w:pPr>
      <w:r>
        <w:rPr>
          <w:i/>
        </w:rPr>
        <w:t>Version 0.1 • Draft for discussion • 27 October 2026</w:t>
      </w:r>
    </w:p>
    <w:p/>
    <w:p>
      <w:pPr>
        <w:jc w:val="center"/>
      </w:pPr>
      <w:r>
        <w:t>A personal salary-management application with expense tracking, budget warnings, savings goals, and a context-aware AI money advisor.</w:t>
      </w:r>
    </w:p>
    <w:p>
      <w:r>
        <w:br w:type="page"/>
      </w:r>
    </w:p>
    <w:p>
      <w:pPr>
        <w:pStyle w:val="Heading1"/>
      </w:pPr>
      <w:r>
        <w:t>1. Executive Summary</w:t>
      </w:r>
    </w:p>
    <w:p>
      <w:r>
        <w:t>SpendWise AI is a personal-finance web application that helps people plan how to use their monthly income, record transactions as they happen, understand their current financial position, and receive timely guidance before spending decisions put their budget or goals at risk. The product combines deterministic financial calculations with an AI advisor that explains verified figures in accessible language.</w:t>
      </w:r>
    </w:p>
    <w:p>
      <w:r>
        <w:t>This document is a starting blueprint, not a final technical contract. Business definitions—especially the meaning of available balance—must be agreed before implementation. The project should be built incrementally, with the developer reviewing and testing AI-generated code to strengthen independent engineering skills.</w:t>
      </w:r>
    </w:p>
    <w:p>
      <w:pPr>
        <w:pStyle w:val="Heading1"/>
      </w:pPr>
      <w:r>
        <w:t>2. Problem Statement</w:t>
      </w:r>
    </w:p>
    <w:p>
      <w:r>
        <w:t>Many people receive a salary, pay fixed commitments, and make small daily purchases without maintaining a clear view of what remains available. Traditional expense trackers often report spending after the fact but do not translate activity into timely, understandable next steps.</w:t>
      </w:r>
    </w:p>
    <w:p>
      <w:pPr>
        <w:pStyle w:val="Heading2"/>
      </w:pPr>
      <w:r>
        <w:t>Product vision</w:t>
      </w:r>
    </w:p>
    <w:p>
      <w:r>
        <w:t>Help users understand where their money stands today, what commitments are coming, how much they can reasonably spend, and what adjustments may help them reach their goals.</w:t>
      </w:r>
    </w:p>
    <w:p>
      <w:pPr>
        <w:pStyle w:val="Heading2"/>
      </w:pPr>
      <w:r>
        <w:t>Target users</w:t>
      </w:r>
    </w:p>
    <w:p>
      <w:pPr>
        <w:pStyle w:val="ListBullet"/>
      </w:pPr>
      <w:r>
        <w:t>Primary MVP audience: salaried individuals who manage monthly income and recurring household expenses.</w:t>
      </w:r>
    </w:p>
    <w:p>
      <w:pPr>
        <w:pStyle w:val="ListBullet"/>
      </w:pPr>
      <w:r>
        <w:t>Potential later audiences: freelancers, students with income, and households with irregular income.</w:t>
      </w:r>
    </w:p>
    <w:p>
      <w:pPr>
        <w:pStyle w:val="ListBullet"/>
      </w:pPr>
      <w:r>
        <w:t>Initial currency and examples: INR (₹), with currency support designed so it can be extended later.</w:t>
      </w:r>
    </w:p>
    <w:p>
      <w:pPr>
        <w:pStyle w:val="Heading2"/>
      </w:pPr>
      <w:r>
        <w:t>Product principles</w:t>
      </w:r>
    </w:p>
    <w:p>
      <w:pPr>
        <w:pStyle w:val="ListBullet"/>
      </w:pPr>
      <w:r>
        <w:t>Clarity over financial jargon.</w:t>
      </w:r>
    </w:p>
    <w:p>
      <w:pPr>
        <w:pStyle w:val="ListBullet"/>
      </w:pPr>
      <w:r>
        <w:t>The user controls their records and can correct mistakes.</w:t>
      </w:r>
    </w:p>
    <w:p>
      <w:pPr>
        <w:pStyle w:val="ListBullet"/>
      </w:pPr>
      <w:r>
        <w:t>Numbers come from tested application logic; AI explains rather than invents them.</w:t>
      </w:r>
    </w:p>
    <w:p>
      <w:pPr>
        <w:pStyle w:val="ListBullet"/>
      </w:pPr>
      <w:r>
        <w:t>Warnings should be helpful and configurable, not shaming or alarmist.</w:t>
      </w:r>
    </w:p>
    <w:p>
      <w:pPr>
        <w:pStyle w:val="ListBullet"/>
      </w:pPr>
      <w:r>
        <w:t>Collect only the data needed for the product and protect it by default.</w:t>
      </w:r>
    </w:p>
    <w:p>
      <w:pPr>
        <w:pStyle w:val="Heading1"/>
      </w:pPr>
      <w:r>
        <w:t>3. Goals, Non-Goals, and Success Criteria</w:t>
      </w:r>
    </w:p>
    <w:p>
      <w:pPr>
        <w:pStyle w:val="Heading2"/>
      </w:pPr>
      <w:r>
        <w:t>Goals</w:t>
      </w:r>
    </w:p>
    <w:p>
      <w:pPr>
        <w:pStyle w:val="ListBullet"/>
      </w:pPr>
      <w:r>
        <w:t>Let a user configure salary, payday, planned commitments, categories, and savings goals.</w:t>
      </w:r>
    </w:p>
    <w:p>
      <w:pPr>
        <w:pStyle w:val="ListBullet"/>
      </w:pPr>
      <w:r>
        <w:t>Let a user add, edit, view, and delete income and expense transactions.</w:t>
      </w:r>
    </w:p>
    <w:p>
      <w:pPr>
        <w:pStyle w:val="ListBullet"/>
      </w:pPr>
      <w:r>
        <w:t>Show a clearly defined financial summary and budget status.</w:t>
      </w:r>
    </w:p>
    <w:p>
      <w:pPr>
        <w:pStyle w:val="ListBullet"/>
      </w:pPr>
      <w:r>
        <w:t>Warn users when spending pace or upcoming commitments may put their plan at risk.</w:t>
      </w:r>
    </w:p>
    <w:p>
      <w:pPr>
        <w:pStyle w:val="ListBullet"/>
      </w:pPr>
      <w:r>
        <w:t>Provide contextual AI explanations grounded in validated financial summaries.</w:t>
      </w:r>
    </w:p>
    <w:p>
      <w:pPr>
        <w:pStyle w:val="ListBullet"/>
      </w:pPr>
      <w:r>
        <w:t>Support individual accounts with server-enforced data isolation before cloud multi-user release.</w:t>
      </w:r>
    </w:p>
    <w:p>
      <w:pPr>
        <w:pStyle w:val="ListBullet"/>
      </w:pPr>
      <w:r>
        <w:t>Produce a maintainable, testable project with documented AI-assisted development.</w:t>
      </w:r>
    </w:p>
    <w:p>
      <w:pPr>
        <w:pStyle w:val="Heading2"/>
      </w:pPr>
      <w:r>
        <w:t>Non-goals for the first MVP</w:t>
      </w:r>
    </w:p>
    <w:p>
      <w:pPr>
        <w:pStyle w:val="ListBullet"/>
      </w:pPr>
      <w:r>
        <w:t>Direct bank-account connections, automatic transaction import, or payment initiation.</w:t>
      </w:r>
    </w:p>
    <w:p>
      <w:pPr>
        <w:pStyle w:val="ListBullet"/>
      </w:pPr>
      <w:r>
        <w:t>Investment, tax, credit, or guaranteed-return recommendations.</w:t>
      </w:r>
    </w:p>
    <w:p>
      <w:pPr>
        <w:pStyle w:val="ListBullet"/>
      </w:pPr>
      <w:r>
        <w:t>Complex double-entry accounting or business accounting.</w:t>
      </w:r>
    </w:p>
    <w:p>
      <w:pPr>
        <w:pStyle w:val="ListBullet"/>
      </w:pPr>
      <w:r>
        <w:t>Native iOS/Android applications.</w:t>
      </w:r>
    </w:p>
    <w:p>
      <w:pPr>
        <w:pStyle w:val="ListBullet"/>
      </w:pPr>
      <w:r>
        <w:t>Microservices, event streaming, or other infrastructure that is not justified by MVP needs.</w:t>
      </w:r>
    </w:p>
    <w:p>
      <w:pPr>
        <w:pStyle w:val="Heading2"/>
      </w:pPr>
      <w:r>
        <w:t>Initial success criteria</w:t>
      </w:r>
    </w:p>
    <w:p>
      <w:pPr>
        <w:pStyle w:val="ListBullet"/>
      </w:pPr>
      <w:r>
        <w:t>A new user can complete setup and record a first transaction without assistance.</w:t>
      </w:r>
    </w:p>
    <w:p>
      <w:pPr>
        <w:pStyle w:val="ListBullet"/>
      </w:pPr>
      <w:r>
        <w:t>Transaction create/edit/delete flows update summaries consistently.</w:t>
      </w:r>
    </w:p>
    <w:p>
      <w:pPr>
        <w:pStyle w:val="ListBullet"/>
      </w:pPr>
      <w:r>
        <w:t>Financial calculations pass unit tests for normal, boundary, and error cases.</w:t>
      </w:r>
    </w:p>
    <w:p>
      <w:pPr>
        <w:pStyle w:val="ListBullet"/>
      </w:pPr>
      <w:r>
        <w:t>One user's API requests cannot read or modify another user's financial data.</w:t>
      </w:r>
    </w:p>
    <w:p>
      <w:pPr>
        <w:pStyle w:val="ListBullet"/>
      </w:pPr>
      <w:r>
        <w:t>Alerts explain the rule and data that caused them.</w:t>
      </w:r>
    </w:p>
    <w:p>
      <w:pPr>
        <w:pStyle w:val="ListBullet"/>
      </w:pPr>
      <w:r>
        <w:t>AI responses do not contradict the authoritative numbers provided by the backend.</w:t>
      </w:r>
    </w:p>
    <w:p>
      <w:pPr>
        <w:pStyle w:val="ListBullet"/>
      </w:pPr>
      <w:r>
        <w:t>README, setup instructions, architecture notes, tests, and a demo flow are complete.</w:t>
      </w:r>
    </w:p>
    <w:p>
      <w:pPr>
        <w:pStyle w:val="Heading1"/>
      </w:pPr>
      <w:r>
        <w:t>4. User Journey and Main Screens</w:t>
      </w:r>
    </w:p>
    <w:p>
      <w:pPr>
        <w:pStyle w:val="Heading2"/>
      </w:pPr>
      <w:r>
        <w:t>4.1 Onboarding and salary profile</w:t>
      </w:r>
    </w:p>
    <w:p>
      <w:r>
        <w:t>User sets take-home salary, pay frequency/payday, month start convention, currency, opening cash balance if supported, fixed commitments, and goals. Avoid asking for unnecessary sensitive information.</w:t>
      </w:r>
    </w:p>
    <w:p>
      <w:pPr>
        <w:pStyle w:val="Heading2"/>
      </w:pPr>
      <w:r>
        <w:t>4.2 Dashboard</w:t>
      </w:r>
    </w:p>
    <w:p>
      <w:r>
        <w:t>Shows salary/income received, expenses paid, upcoming commitments, planned savings, current balance where supported, category progress, and the most relevant alerts.</w:t>
      </w:r>
    </w:p>
    <w:p>
      <w:pPr>
        <w:pStyle w:val="Heading2"/>
      </w:pPr>
      <w:r>
        <w:t>4.3 Transactions</w:t>
      </w:r>
    </w:p>
    <w:p>
      <w:r>
        <w:t>Quick form to record an income or expense with amount, date, category, account/payment method if supported, optional note, and optional recurring rule later. Users can search, filter, edit, and delete.</w:t>
      </w:r>
    </w:p>
    <w:p>
      <w:pPr>
        <w:pStyle w:val="Heading2"/>
      </w:pPr>
      <w:r>
        <w:t>4.4 Budget planner</w:t>
      </w:r>
    </w:p>
    <w:p>
      <w:r>
        <w:t>User sets category limits or accepts editable suggested limits. Suggested budgets are proposals, not universal rules. The plan must not allocate more money than the defined income after commitments unless the user explicitly chooses a deficit plan.</w:t>
      </w:r>
    </w:p>
    <w:p>
      <w:pPr>
        <w:pStyle w:val="Heading2"/>
      </w:pPr>
      <w:r>
        <w:t>4.5 Savings goals</w:t>
      </w:r>
    </w:p>
    <w:p>
      <w:r>
        <w:t>User sets target amount, current saved amount, target date, and priority. System calculates the required contribution and whether it fits the plan.</w:t>
      </w:r>
    </w:p>
    <w:p>
      <w:pPr>
        <w:pStyle w:val="Heading2"/>
      </w:pPr>
      <w:r>
        <w:t>4.6 Alerts and payment calendar</w:t>
      </w:r>
    </w:p>
    <w:p>
      <w:r>
        <w:t>Shows budget thresholds, due dates, and projected shortfalls. Alert rules and notification frequency should be configurable.</w:t>
      </w:r>
    </w:p>
    <w:p>
      <w:pPr>
        <w:pStyle w:val="Heading2"/>
      </w:pPr>
      <w:r>
        <w:t>4.7 AI advisor</w:t>
      </w:r>
    </w:p>
    <w:p>
      <w:r>
        <w:t>Chat interface with suggested questions. Advisor receives a minimal, relevant financial summary and explains results. It should state assumptions and ask a clarifying question when necessary.</w:t>
      </w:r>
    </w:p>
    <w:p>
      <w:pPr>
        <w:pStyle w:val="Heading2"/>
      </w:pPr>
      <w:r>
        <w:t>4.8 Monthly review</w:t>
      </w:r>
    </w:p>
    <w:p>
      <w:r>
        <w:t>Compares planned versus actual category spending, highlights changes, and helps prepare next month's plan.</w:t>
      </w:r>
    </w:p>
    <w:p>
      <w:pPr>
        <w:pStyle w:val="Heading1"/>
      </w:pPr>
      <w:r>
        <w:t>5. Functional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0F4B5F"/>
          </w:tcPr>
          <w:p>
            <w:r>
              <w:rPr>
                <w:color w:val="FFFFFF"/>
              </w:rPr>
              <w:t>ID</w:t>
            </w:r>
          </w:p>
        </w:tc>
        <w:tc>
          <w:tcPr>
            <w:tcW w:type="dxa" w:w="3312"/>
            <w:shd w:fill="0F4B5F"/>
          </w:tcPr>
          <w:p>
            <w:r>
              <w:rPr>
                <w:color w:val="FFFFFF"/>
              </w:rPr>
              <w:t>Requirement</w:t>
            </w:r>
          </w:p>
        </w:tc>
        <w:tc>
          <w:tcPr>
            <w:tcW w:type="dxa" w:w="3312"/>
            <w:shd w:fill="0F4B5F"/>
          </w:tcPr>
          <w:p>
            <w:r>
              <w:rPr>
                <w:color w:val="FFFFFF"/>
              </w:rPr>
              <w:t>Acceptance intent</w:t>
            </w:r>
          </w:p>
        </w:tc>
      </w:tr>
      <w:tr>
        <w:tc>
          <w:tcPr>
            <w:tcW w:type="dxa" w:w="3312"/>
          </w:tcPr>
          <w:p>
            <w:r>
              <w:t>FR-01</w:t>
            </w:r>
          </w:p>
        </w:tc>
        <w:tc>
          <w:tcPr>
            <w:tcW w:type="dxa" w:w="3312"/>
          </w:tcPr>
          <w:p>
            <w:r>
              <w:t>Salary profile</w:t>
            </w:r>
          </w:p>
        </w:tc>
        <w:tc>
          <w:tcPr>
            <w:tcW w:type="dxa" w:w="3312"/>
          </w:tcPr>
          <w:p>
            <w:r>
              <w:t>User can create and update a salary profile with amount, pay cadence, effective date, and payday settings.</w:t>
            </w:r>
          </w:p>
        </w:tc>
      </w:tr>
      <w:tr>
        <w:tc>
          <w:tcPr>
            <w:tcW w:type="dxa" w:w="3312"/>
          </w:tcPr>
          <w:p>
            <w:r>
              <w:t>FR-02</w:t>
            </w:r>
          </w:p>
        </w:tc>
        <w:tc>
          <w:tcPr>
            <w:tcW w:type="dxa" w:w="3312"/>
          </w:tcPr>
          <w:p>
            <w:r>
              <w:t>Transaction management</w:t>
            </w:r>
          </w:p>
        </w:tc>
        <w:tc>
          <w:tcPr>
            <w:tcW w:type="dxa" w:w="3312"/>
          </w:tcPr>
          <w:p>
            <w:r>
              <w:t>User can create, view, edit, and delete transactions; every amount must be positive and every transaction must have a valid type and date.</w:t>
            </w:r>
          </w:p>
        </w:tc>
      </w:tr>
      <w:tr>
        <w:tc>
          <w:tcPr>
            <w:tcW w:type="dxa" w:w="3312"/>
          </w:tcPr>
          <w:p>
            <w:r>
              <w:t>FR-03</w:t>
            </w:r>
          </w:p>
        </w:tc>
        <w:tc>
          <w:tcPr>
            <w:tcW w:type="dxa" w:w="3312"/>
          </w:tcPr>
          <w:p>
            <w:r>
              <w:t>Categories</w:t>
            </w:r>
          </w:p>
        </w:tc>
        <w:tc>
          <w:tcPr>
            <w:tcW w:type="dxa" w:w="3312"/>
          </w:tcPr>
          <w:p>
            <w:r>
              <w:t>System provides default expense categories such as housing, food, travel, family, bills, health, shopping, debt payment, and savings allocation; user-defined categories may be added later.</w:t>
            </w:r>
          </w:p>
        </w:tc>
      </w:tr>
      <w:tr>
        <w:tc>
          <w:tcPr>
            <w:tcW w:type="dxa" w:w="3312"/>
          </w:tcPr>
          <w:p>
            <w:r>
              <w:t>FR-04</w:t>
            </w:r>
          </w:p>
        </w:tc>
        <w:tc>
          <w:tcPr>
            <w:tcW w:type="dxa" w:w="3312"/>
          </w:tcPr>
          <w:p>
            <w:r>
              <w:t>Dashboard summaries</w:t>
            </w:r>
          </w:p>
        </w:tc>
        <w:tc>
          <w:tcPr>
            <w:tcW w:type="dxa" w:w="3312"/>
          </w:tcPr>
          <w:p>
            <w:r>
              <w:t>System calculates period totals using clearly defined inclusion rules and labels each metric so expected income is not confused with received income.</w:t>
            </w:r>
          </w:p>
        </w:tc>
      </w:tr>
      <w:tr>
        <w:tc>
          <w:tcPr>
            <w:tcW w:type="dxa" w:w="3312"/>
          </w:tcPr>
          <w:p>
            <w:r>
              <w:t>FR-05</w:t>
            </w:r>
          </w:p>
        </w:tc>
        <w:tc>
          <w:tcPr>
            <w:tcW w:type="dxa" w:w="3312"/>
          </w:tcPr>
          <w:p>
            <w:r>
              <w:t>Budget planning</w:t>
            </w:r>
          </w:p>
        </w:tc>
        <w:tc>
          <w:tcPr>
            <w:tcW w:type="dxa" w:w="3312"/>
          </w:tcPr>
          <w:p>
            <w:r>
              <w:t>User can set monthly and category budgets and see used amount, remaining budget, and spending pace.</w:t>
            </w:r>
          </w:p>
        </w:tc>
      </w:tr>
      <w:tr>
        <w:tc>
          <w:tcPr>
            <w:tcW w:type="dxa" w:w="3312"/>
          </w:tcPr>
          <w:p>
            <w:r>
              <w:t>FR-06</w:t>
            </w:r>
          </w:p>
        </w:tc>
        <w:tc>
          <w:tcPr>
            <w:tcW w:type="dxa" w:w="3312"/>
          </w:tcPr>
          <w:p>
            <w:r>
              <w:t>Savings goals</w:t>
            </w:r>
          </w:p>
        </w:tc>
        <w:tc>
          <w:tcPr>
            <w:tcW w:type="dxa" w:w="3312"/>
          </w:tcPr>
          <w:p>
            <w:r>
              <w:t>User can set a target and deadline; system calculates the required contribution using deterministic logic.</w:t>
            </w:r>
          </w:p>
        </w:tc>
      </w:tr>
      <w:tr>
        <w:tc>
          <w:tcPr>
            <w:tcW w:type="dxa" w:w="3312"/>
          </w:tcPr>
          <w:p>
            <w:r>
              <w:t>FR-07</w:t>
            </w:r>
          </w:p>
        </w:tc>
        <w:tc>
          <w:tcPr>
            <w:tcW w:type="dxa" w:w="3312"/>
          </w:tcPr>
          <w:p>
            <w:r>
              <w:t>Warnings</w:t>
            </w:r>
          </w:p>
        </w:tc>
        <w:tc>
          <w:tcPr>
            <w:tcW w:type="dxa" w:w="3312"/>
          </w:tcPr>
          <w:p>
            <w:r>
              <w:t>System triggers configurable warnings for budget thresholds, rapid spending pace, upcoming bills, and projected shortfalls.</w:t>
            </w:r>
          </w:p>
        </w:tc>
      </w:tr>
      <w:tr>
        <w:tc>
          <w:tcPr>
            <w:tcW w:type="dxa" w:w="3312"/>
          </w:tcPr>
          <w:p>
            <w:r>
              <w:t>FR-08</w:t>
            </w:r>
          </w:p>
        </w:tc>
        <w:tc>
          <w:tcPr>
            <w:tcW w:type="dxa" w:w="3312"/>
          </w:tcPr>
          <w:p>
            <w:r>
              <w:t>AI advisor</w:t>
            </w:r>
          </w:p>
        </w:tc>
        <w:tc>
          <w:tcPr>
            <w:tcW w:type="dxa" w:w="3312"/>
          </w:tcPr>
          <w:p>
            <w:r>
              <w:t>User can ask questions about their financial position; AI receives relevant validated facts and returns explanations and suggestions.</w:t>
            </w:r>
          </w:p>
        </w:tc>
      </w:tr>
      <w:tr>
        <w:tc>
          <w:tcPr>
            <w:tcW w:type="dxa" w:w="3312"/>
          </w:tcPr>
          <w:p>
            <w:r>
              <w:t>FR-09</w:t>
            </w:r>
          </w:p>
        </w:tc>
        <w:tc>
          <w:tcPr>
            <w:tcW w:type="dxa" w:w="3312"/>
          </w:tcPr>
          <w:p>
            <w:r>
              <w:t>Privacy and ownership</w:t>
            </w:r>
          </w:p>
        </w:tc>
        <w:tc>
          <w:tcPr>
            <w:tcW w:type="dxa" w:w="3312"/>
          </w:tcPr>
          <w:p>
            <w:r>
              <w:t>Every private resource is authorized on the server against the authenticated user.</w:t>
            </w:r>
          </w:p>
        </w:tc>
      </w:tr>
      <w:tr>
        <w:tc>
          <w:tcPr>
            <w:tcW w:type="dxa" w:w="3312"/>
          </w:tcPr>
          <w:p>
            <w:r>
              <w:t>FR-10</w:t>
            </w:r>
          </w:p>
        </w:tc>
        <w:tc>
          <w:tcPr>
            <w:tcW w:type="dxa" w:w="3312"/>
          </w:tcPr>
          <w:p>
            <w:r>
              <w:t>Export and deletion</w:t>
            </w:r>
          </w:p>
        </w:tc>
        <w:tc>
          <w:tcPr>
            <w:tcW w:type="dxa" w:w="3312"/>
          </w:tcPr>
          <w:p>
            <w:r>
              <w:t>Users can export their data and request deletion of account data under a documented retention policy.</w:t>
            </w:r>
          </w:p>
        </w:tc>
      </w:tr>
      <w:tr>
        <w:tc>
          <w:tcPr>
            <w:tcW w:type="dxa" w:w="3312"/>
          </w:tcPr>
          <w:p>
            <w:r>
              <w:t>FR-11</w:t>
            </w:r>
          </w:p>
        </w:tc>
        <w:tc>
          <w:tcPr>
            <w:tcW w:type="dxa" w:w="3312"/>
          </w:tcPr>
          <w:p>
            <w:r>
              <w:t>Auditability</w:t>
            </w:r>
          </w:p>
        </w:tc>
        <w:tc>
          <w:tcPr>
            <w:tcW w:type="dxa" w:w="3312"/>
          </w:tcPr>
          <w:p>
            <w:r>
              <w:t>Financial changes should be traceable enough to debug and explain, without logging secrets or unnecessary sensitive content.</w:t>
            </w:r>
          </w:p>
        </w:tc>
      </w:tr>
      <w:tr>
        <w:tc>
          <w:tcPr>
            <w:tcW w:type="dxa" w:w="3312"/>
          </w:tcPr>
          <w:p>
            <w:r>
              <w:t>FR-12</w:t>
            </w:r>
          </w:p>
        </w:tc>
        <w:tc>
          <w:tcPr>
            <w:tcW w:type="dxa" w:w="3312"/>
          </w:tcPr>
          <w:p>
            <w:r>
              <w:t>Error handling</w:t>
            </w:r>
          </w:p>
        </w:tc>
        <w:tc>
          <w:tcPr>
            <w:tcW w:type="dxa" w:w="3312"/>
          </w:tcPr>
          <w:p>
            <w:r>
              <w:t>The UI clearly handles validation errors, network failures, expired sessions, AI-provider failure, and empty states.</w:t>
            </w:r>
          </w:p>
        </w:tc>
      </w:tr>
    </w:tbl>
    <w:p>
      <w:pPr>
        <w:pStyle w:val="Heading1"/>
      </w:pPr>
      <w:r>
        <w:t>6. Financial Domain Rules to Decide Before Coding</w:t>
      </w:r>
    </w:p>
    <w:p>
      <w:r>
        <w:t>This is the highest-risk design area. Do not use the word “balance” for several different values. The product and UI should distinguish at least the following concepts.</w:t>
      </w:r>
    </w:p>
    <w:tbl>
      <w:tblPr>
        <w:tblStyle w:val="LightShading-Accent1"/>
        <w:tblW w:type="auto" w:w="0"/>
        <w:tblLook w:firstColumn="1" w:firstRow="1" w:lastColumn="0" w:lastRow="0" w:noHBand="0" w:noVBand="1" w:val="04A0"/>
      </w:tblPr>
      <w:tblGrid>
        <w:gridCol w:w="4968"/>
        <w:gridCol w:w="4968"/>
      </w:tblGrid>
      <w:tr>
        <w:tc>
          <w:tcPr>
            <w:tcW w:type="dxa" w:w="4968"/>
            <w:shd w:fill="0F4B5F"/>
          </w:tcPr>
          <w:p>
            <w:r>
              <w:rPr>
                <w:color w:val="FFFFFF"/>
              </w:rPr>
              <w:t>Concept</w:t>
            </w:r>
          </w:p>
        </w:tc>
        <w:tc>
          <w:tcPr>
            <w:tcW w:type="dxa" w:w="4968"/>
            <w:shd w:fill="0F4B5F"/>
          </w:tcPr>
          <w:p>
            <w:r>
              <w:rPr>
                <w:color w:val="FFFFFF"/>
              </w:rPr>
              <w:t>Definition</w:t>
            </w:r>
          </w:p>
        </w:tc>
      </w:tr>
      <w:tr>
        <w:tc>
          <w:tcPr>
            <w:tcW w:type="dxa" w:w="4968"/>
          </w:tcPr>
          <w:p>
            <w:r>
              <w:t>Income received</w:t>
            </w:r>
          </w:p>
        </w:tc>
        <w:tc>
          <w:tcPr>
            <w:tcW w:type="dxa" w:w="4968"/>
          </w:tcPr>
          <w:p>
            <w:r>
              <w:t>Money actually received and recorded within the selected period.</w:t>
            </w:r>
          </w:p>
        </w:tc>
      </w:tr>
      <w:tr>
        <w:tc>
          <w:tcPr>
            <w:tcW w:type="dxa" w:w="4968"/>
          </w:tcPr>
          <w:p>
            <w:r>
              <w:t>Expenses paid</w:t>
            </w:r>
          </w:p>
        </w:tc>
        <w:tc>
          <w:tcPr>
            <w:tcW w:type="dxa" w:w="4968"/>
          </w:tcPr>
          <w:p>
            <w:r>
              <w:t>Outflows actually paid and recorded within the selected period; treatment of refunds must be defined.</w:t>
            </w:r>
          </w:p>
        </w:tc>
      </w:tr>
      <w:tr>
        <w:tc>
          <w:tcPr>
            <w:tcW w:type="dxa" w:w="4968"/>
          </w:tcPr>
          <w:p>
            <w:r>
              <w:t>Upcoming commitments</w:t>
            </w:r>
          </w:p>
        </w:tc>
        <w:tc>
          <w:tcPr>
            <w:tcW w:type="dxa" w:w="4968"/>
          </w:tcPr>
          <w:p>
            <w:r>
              <w:t>Expected future bills or payments that have not yet been paid. They should influence guidance but not be counted as paid expenses.</w:t>
            </w:r>
          </w:p>
        </w:tc>
      </w:tr>
      <w:tr>
        <w:tc>
          <w:tcPr>
            <w:tcW w:type="dxa" w:w="4968"/>
          </w:tcPr>
          <w:p>
            <w:r>
              <w:t>Current cash/account balance</w:t>
            </w:r>
          </w:p>
        </w:tc>
        <w:tc>
          <w:tcPr>
            <w:tcW w:type="dxa" w:w="4968"/>
          </w:tcPr>
          <w:p>
            <w:r>
              <w:t>Actual recorded cash position derived from opening balances, inflows, outflows, and transfers across supported accounts. If accounts are not modeled, label the metric as an estimate rather than a bank balance.</w:t>
            </w:r>
          </w:p>
        </w:tc>
      </w:tr>
      <w:tr>
        <w:tc>
          <w:tcPr>
            <w:tcW w:type="dxa" w:w="4968"/>
          </w:tcPr>
          <w:p>
            <w:r>
              <w:t>Unallocated amount</w:t>
            </w:r>
          </w:p>
        </w:tc>
        <w:tc>
          <w:tcPr>
            <w:tcW w:type="dxa" w:w="4968"/>
          </w:tcPr>
          <w:p>
            <w:r>
              <w:t>Money not already assigned to upcoming commitments or planned savings under the chosen planning model. This is a planning figure, not necessarily cash on hand.</w:t>
            </w:r>
          </w:p>
        </w:tc>
      </w:tr>
      <w:tr>
        <w:tc>
          <w:tcPr>
            <w:tcW w:type="dxa" w:w="4968"/>
          </w:tcPr>
          <w:p>
            <w:r>
              <w:t>Budget remaining</w:t>
            </w:r>
          </w:p>
        </w:tc>
        <w:tc>
          <w:tcPr>
            <w:tcW w:type="dxa" w:w="4968"/>
          </w:tcPr>
          <w:p>
            <w:r>
              <w:t>Category budget minus eligible spending in that category for the selected budget period.</w:t>
            </w:r>
          </w:p>
        </w:tc>
      </w:tr>
    </w:tbl>
    <w:p>
      <w:pPr>
        <w:pStyle w:val="Heading2"/>
      </w:pPr>
      <w:r>
        <w:t>Key business decisions</w:t>
      </w:r>
    </w:p>
    <w:p>
      <w:pPr>
        <w:pStyle w:val="ListBullet"/>
      </w:pPr>
      <w:r>
        <w:t>Will the MVP track a single overall cash estimate or separate accounts (cash, bank, credit card)? Separate accounts provide more accurate balances but increase scope.</w:t>
      </w:r>
    </w:p>
    <w:p>
      <w:pPr>
        <w:pStyle w:val="ListBullet"/>
      </w:pPr>
      <w:r>
        <w:t>Does a savings allocation move money to a separate account, or is it only a planned commitment? Do not subtract the same allocation twice.</w:t>
      </w:r>
    </w:p>
    <w:p>
      <w:pPr>
        <w:pStyle w:val="ListBullet"/>
      </w:pPr>
      <w:r>
        <w:t>How are credit-card purchases and credit-card bill payments represented to avoid double-counting the same spending?</w:t>
      </w:r>
    </w:p>
    <w:p>
      <w:pPr>
        <w:pStyle w:val="ListBullet"/>
      </w:pPr>
      <w:r>
        <w:t>How are refunds, reversals, transfers, salary corrections, and deleted transactions handled?</w:t>
      </w:r>
    </w:p>
    <w:p>
      <w:pPr>
        <w:pStyle w:val="ListBullet"/>
      </w:pPr>
      <w:r>
        <w:t>What defines a month: calendar month, salary cycle, or user-configurable pay cycle?</w:t>
      </w:r>
    </w:p>
    <w:p>
      <w:pPr>
        <w:pStyle w:val="ListBullet"/>
      </w:pPr>
      <w:r>
        <w:t>Are budgets based on transaction date, payment date, or both? Pick one consistent default.</w:t>
      </w:r>
    </w:p>
    <w:p>
      <w:pPr>
        <w:pStyle w:val="ListBullet"/>
      </w:pPr>
      <w:r>
        <w:t>How should salary changes effective mid-month be treated?</w:t>
      </w:r>
    </w:p>
    <w:p>
      <w:pPr>
        <w:pStyle w:val="ListBullet"/>
      </w:pPr>
      <w:r>
        <w:t>What happens when the user records incomplete data? Display estimates and assumptions explicitly.</w:t>
      </w:r>
    </w:p>
    <w:p>
      <w:pPr>
        <w:pStyle w:val="Heading2"/>
      </w:pPr>
      <w:r>
        <w:t>Illustrative example</w:t>
      </w:r>
    </w:p>
    <w:p>
      <w:r>
        <w:t>Suppose take-home salary is ₹25,000 and planned categories are food ₹3,000, travel ₹2,000, family ₹5,000, housing ₹6,000, and savings ₹4,000. These allocations total ₹20,000, leaving ₹5,000 unallocated before any other commitments or omitted expenses. The system should label this as a plan; it must not claim the user currently has ₹5,000 cash unless recorded account activity supports that conclusion.</w:t>
      </w:r>
    </w:p>
    <w:p>
      <w:pPr>
        <w:pStyle w:val="Heading1"/>
      </w:pPr>
      <w:r>
        <w:t>7. Warning and Recommendation Logic</w:t>
      </w:r>
    </w:p>
    <w:p>
      <w:r>
        <w:t>Use deterministic rules to detect situations; use AI to explain them in plain language.</w:t>
      </w:r>
    </w:p>
    <w:p>
      <w:pPr>
        <w:pStyle w:val="ListBullet"/>
      </w:pPr>
      <w:r>
        <w:t>Budget threshold: warn when category usage reaches a configurable threshold, for example 80%, with days remaining in the period.</w:t>
      </w:r>
    </w:p>
    <w:p>
      <w:pPr>
        <w:pStyle w:val="ListBullet"/>
      </w:pPr>
      <w:r>
        <w:t>Spending pace: compare actual category spending with a simple time-based budget pace; clearly label the result as an estimate.</w:t>
      </w:r>
    </w:p>
    <w:p>
      <w:pPr>
        <w:pStyle w:val="ListBullet"/>
      </w:pPr>
      <w:r>
        <w:t>Upcoming commitment: remind before a due date and verify whether the payment is already marked paid.</w:t>
      </w:r>
    </w:p>
    <w:p>
      <w:pPr>
        <w:pStyle w:val="ListBullet"/>
      </w:pPr>
      <w:r>
        <w:t>Projected shortfall: estimate available funds after known upcoming commitments; do not treat unknown expenses as zero without explaining the assumption.</w:t>
      </w:r>
    </w:p>
    <w:p>
      <w:pPr>
        <w:pStyle w:val="ListBullet"/>
      </w:pPr>
      <w:r>
        <w:t>Goal feasibility: calculate the periodic contribution required for a savings target and compare it with the planned surplus.</w:t>
      </w:r>
    </w:p>
    <w:p>
      <w:pPr>
        <w:pStyle w:val="ListBullet"/>
      </w:pPr>
      <w:r>
        <w:t>Duplicate alerts: avoid repeating the same alert every refresh; store alert state and define when a new alert is allowed.</w:t>
      </w:r>
    </w:p>
    <w:p>
      <w:r>
        <w:t>Avoid shame-based language. Recommendations should explain the triggering facts, offer practical options, and allow users to adjust preferences. The product is a budgeting aid, not a substitute for a licensed financial adviser.</w:t>
      </w:r>
    </w:p>
    <w:p>
      <w:pPr>
        <w:pStyle w:val="Heading1"/>
      </w:pPr>
      <w:r>
        <w:t>8. AI Advisor Design</w:t>
      </w:r>
    </w:p>
    <w:p>
      <w:pPr>
        <w:pStyle w:val="Heading2"/>
      </w:pPr>
      <w:r>
        <w:t>Suggested request flow</w:t>
      </w:r>
    </w:p>
    <w:p>
      <w:pPr>
        <w:pStyle w:val="ListNumber"/>
      </w:pPr>
      <w:r>
        <w:t>Authenticate the user and validate the chat request.</w:t>
      </w:r>
    </w:p>
    <w:p>
      <w:pPr>
        <w:pStyle w:val="ListNumber"/>
      </w:pPr>
      <w:r>
        <w:t>Identify the intent (budget question, transaction question, goal planning, general financial education).</w:t>
      </w:r>
    </w:p>
    <w:p>
      <w:pPr>
        <w:pStyle w:val="ListNumber"/>
      </w:pPr>
      <w:r>
        <w:t>Fetch only the user's authorized, relevant data through application services.</w:t>
      </w:r>
    </w:p>
    <w:p>
      <w:pPr>
        <w:pStyle w:val="ListNumber"/>
      </w:pPr>
      <w:r>
        <w:t>Compute authoritative values using tested C# domain services.</w:t>
      </w:r>
    </w:p>
    <w:p>
      <w:pPr>
        <w:pStyle w:val="ListNumber"/>
      </w:pPr>
      <w:r>
        <w:t>Send the LLM a minimal structured summary, relevant rules, and explicit instructions not to invent missing facts.</w:t>
      </w:r>
    </w:p>
    <w:p>
      <w:pPr>
        <w:pStyle w:val="ListNumber"/>
      </w:pPr>
      <w:r>
        <w:t>Validate the response structure and ensure it does not claim unsupported balances or actions.</w:t>
      </w:r>
    </w:p>
    <w:p>
      <w:pPr>
        <w:pStyle w:val="ListNumber"/>
      </w:pPr>
      <w:r>
        <w:t>Return the explanation with assumptions and, where appropriate, the calculation facts used.</w:t>
      </w:r>
    </w:p>
    <w:p>
      <w:pPr>
        <w:pStyle w:val="Heading2"/>
      </w:pPr>
      <w:r>
        <w:t>AI safeguards</w:t>
      </w:r>
    </w:p>
    <w:p>
      <w:pPr>
        <w:pStyle w:val="ListBullet"/>
      </w:pPr>
      <w:r>
        <w:t>Keep provider keys in server-side secret configuration; never expose them to React.</w:t>
      </w:r>
    </w:p>
    <w:p>
      <w:pPr>
        <w:pStyle w:val="ListBullet"/>
      </w:pPr>
      <w:r>
        <w:t>Treat user text and retrieved notes as untrusted input; do not let them override system policy or trigger arbitrary tools.</w:t>
      </w:r>
    </w:p>
    <w:p>
      <w:pPr>
        <w:pStyle w:val="ListBullet"/>
      </w:pPr>
      <w:r>
        <w:t>No direct LLM database access, SQL generation, payment execution, or silent transaction changes.</w:t>
      </w:r>
    </w:p>
    <w:p>
      <w:pPr>
        <w:pStyle w:val="ListBullet"/>
      </w:pPr>
      <w:r>
        <w:t>Set request timeouts, rate limits, token/cost limits, and graceful fallback messages.</w:t>
      </w:r>
    </w:p>
    <w:p>
      <w:pPr>
        <w:pStyle w:val="ListBullet"/>
      </w:pPr>
      <w:r>
        <w:t>Minimize personal data sent to the provider and disclose relevant data handling to users.</w:t>
      </w:r>
    </w:p>
    <w:p>
      <w:pPr>
        <w:pStyle w:val="ListBullet"/>
      </w:pPr>
      <w:r>
        <w:t>Test hallucinations, prompt injection, contradictory inputs, missing data, and provider outages.</w:t>
      </w:r>
    </w:p>
    <w:p>
      <w:pPr>
        <w:pStyle w:val="ListBullet"/>
      </w:pPr>
      <w:r>
        <w:t>For financial advice, avoid guaranteed returns, unsupported investment recommendations, and claims that the app can predict outcomes.</w:t>
      </w:r>
    </w:p>
    <w:p>
      <w:pPr>
        <w:pStyle w:val="Heading1"/>
      </w:pPr>
      <w:r>
        <w:t>9. Technical Architecture</w:t>
      </w:r>
    </w:p>
    <w:p>
      <w:pPr>
        <w:pStyle w:val="Heading2"/>
      </w:pPr>
      <w:r>
        <w:t>Frontend</w:t>
      </w:r>
    </w:p>
    <w:p>
      <w:r>
        <w:t>React + TypeScript + Vite + Tailwind CSS. Organize by feature (dashboard, transactions, budgets, goals, alerts, advisor) rather than a flat folder of unrelated components. Use typed API clients, reusable form validation, loading/error/empty states, and accessible controls. Do not treat frontend validation as a security boundary.</w:t>
      </w:r>
    </w:p>
    <w:p>
      <w:pPr>
        <w:pStyle w:val="Heading2"/>
      </w:pPr>
      <w:r>
        <w:t>Backend</w:t>
      </w:r>
    </w:p>
    <w:p>
      <w:r>
        <w:t>ASP.NET Core Web API using a modular-monolith structure. Separate API controllers/endpoints, application services, domain/business rules, persistence, and external AI-provider integration. Keep financial calculations in testable domain services rather than in controllers or LLM prompts.</w:t>
      </w:r>
    </w:p>
    <w:p>
      <w:pPr>
        <w:pStyle w:val="Heading2"/>
      </w:pPr>
      <w:r>
        <w:t>Persistence</w:t>
      </w:r>
    </w:p>
    <w:p>
      <w:r>
        <w:t>SQL Server with Entity Framework Core. Use decimal columns for currency, foreign keys, appropriate indexes, UTC timestamps for technical event times, and explicit local-date handling for user-facing financial periods. Use migrations and avoid editing production schema manually without a controlled migration.</w:t>
      </w:r>
    </w:p>
    <w:p>
      <w:pPr>
        <w:pStyle w:val="Heading2"/>
      </w:pPr>
      <w:r>
        <w:t>Deployment</w:t>
      </w:r>
    </w:p>
    <w:p>
      <w:r>
        <w:t>Keep development, test, and production configuration separate. Store secrets in environment/secret management, enforce HTTPS, configure CORS narrowly, and use database backups and migrations. Choose hosting after the MVP deployment requirements are known.</w:t>
      </w:r>
    </w:p>
    <w:p>
      <w:pPr>
        <w:pStyle w:val="Heading1"/>
      </w:pPr>
      <w:r>
        <w:t>10. Proposed Solution Structure</w:t>
      </w:r>
    </w:p>
    <w:p>
      <w:pPr>
        <w:pStyle w:val="ListBullet"/>
      </w:pPr>
      <w:r>
        <w:t>src/frontend/ — React application</w:t>
      </w:r>
    </w:p>
    <w:p>
      <w:pPr>
        <w:pStyle w:val="ListBullet"/>
      </w:pPr>
      <w:r>
        <w:t>src/backend/SpendWise.Api/ — HTTP endpoints, authentication, request/response models</w:t>
      </w:r>
    </w:p>
    <w:p>
      <w:pPr>
        <w:pStyle w:val="ListBullet"/>
      </w:pPr>
      <w:r>
        <w:t>src/backend/SpendWise.Application/ — use cases, orchestration, validation</w:t>
      </w:r>
    </w:p>
    <w:p>
      <w:pPr>
        <w:pStyle w:val="ListBullet"/>
      </w:pPr>
      <w:r>
        <w:t>src/backend/SpendWise.Domain/ — entities, value objects, financial rules</w:t>
      </w:r>
    </w:p>
    <w:p>
      <w:pPr>
        <w:pStyle w:val="ListBullet"/>
      </w:pPr>
      <w:r>
        <w:t>src/backend/SpendWise.Infrastructure/ — EF Core, SQL Server, LLM provider implementation</w:t>
      </w:r>
    </w:p>
    <w:p>
      <w:pPr>
        <w:pStyle w:val="ListBullet"/>
      </w:pPr>
      <w:r>
        <w:t>tests/SpendWise.UnitTests/ — domain and calculation tests</w:t>
      </w:r>
    </w:p>
    <w:p>
      <w:pPr>
        <w:pStyle w:val="ListBullet"/>
      </w:pPr>
      <w:r>
        <w:t>tests/SpendWise.IntegrationTests/ — API/database integration tests</w:t>
      </w:r>
    </w:p>
    <w:p>
      <w:pPr>
        <w:pStyle w:val="ListBullet"/>
      </w:pPr>
      <w:r>
        <w:t>docs/ — PRD, architecture decisions, API notes, prompts, test plan, and demo guide</w:t>
      </w:r>
    </w:p>
    <w:p>
      <w:r>
        <w:t>This is a suggested structure. For a very small first iteration, some projects may be combined to avoid unnecessary ceremony; the key requirement is clear separation of business logic from HTTP, persistence, and AI integrations.</w:t>
      </w:r>
    </w:p>
    <w:p>
      <w:pPr>
        <w:pStyle w:val="Heading1"/>
      </w:pPr>
      <w:r>
        <w:t>11. API Design — Initial Candidates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0F4B5F"/>
          </w:tcPr>
          <w:p>
            <w:r>
              <w:rPr>
                <w:color w:val="FFFFFF"/>
              </w:rPr>
              <w:t>Method</w:t>
            </w:r>
          </w:p>
        </w:tc>
        <w:tc>
          <w:tcPr>
            <w:tcW w:type="dxa" w:w="3312"/>
            <w:shd w:fill="0F4B5F"/>
          </w:tcPr>
          <w:p>
            <w:r>
              <w:rPr>
                <w:color w:val="FFFFFF"/>
              </w:rPr>
              <w:t>Endpoint</w:t>
            </w:r>
          </w:p>
        </w:tc>
        <w:tc>
          <w:tcPr>
            <w:tcW w:type="dxa" w:w="3312"/>
            <w:shd w:fill="0F4B5F"/>
          </w:tcPr>
          <w:p>
            <w:r>
              <w:rPr>
                <w:color w:val="FFFFFF"/>
              </w:rPr>
              <w:t>Purpose</w:t>
            </w:r>
          </w:p>
        </w:tc>
      </w:tr>
      <w:tr>
        <w:tc>
          <w:tcPr>
            <w:tcW w:type="dxa" w:w="3312"/>
          </w:tcPr>
          <w:p>
            <w:r>
              <w:t>GET</w:t>
            </w:r>
          </w:p>
        </w:tc>
        <w:tc>
          <w:tcPr>
            <w:tcW w:type="dxa" w:w="3312"/>
          </w:tcPr>
          <w:p>
            <w:r>
              <w:t>/api/me</w:t>
            </w:r>
          </w:p>
        </w:tc>
        <w:tc>
          <w:tcPr>
            <w:tcW w:type="dxa" w:w="3312"/>
          </w:tcPr>
          <w:p>
            <w:r>
              <w:t>Current authenticated user's profile</w:t>
            </w:r>
          </w:p>
        </w:tc>
      </w:tr>
      <w:tr>
        <w:tc>
          <w:tcPr>
            <w:tcW w:type="dxa" w:w="3312"/>
          </w:tcPr>
          <w:p>
            <w:r>
              <w:t>GET/PUT</w:t>
            </w:r>
          </w:p>
        </w:tc>
        <w:tc>
          <w:tcPr>
            <w:tcW w:type="dxa" w:w="3312"/>
          </w:tcPr>
          <w:p>
            <w:r>
              <w:t>/api/salary-profile</w:t>
            </w:r>
          </w:p>
        </w:tc>
        <w:tc>
          <w:tcPr>
            <w:tcW w:type="dxa" w:w="3312"/>
          </w:tcPr>
          <w:p>
            <w:r>
              <w:t>Read/update salary profile</w:t>
            </w:r>
          </w:p>
        </w:tc>
      </w:tr>
      <w:tr>
        <w:tc>
          <w:tcPr>
            <w:tcW w:type="dxa" w:w="3312"/>
          </w:tcPr>
          <w:p>
            <w:r>
              <w:t>GET/POST</w:t>
            </w:r>
          </w:p>
        </w:tc>
        <w:tc>
          <w:tcPr>
            <w:tcW w:type="dxa" w:w="3312"/>
          </w:tcPr>
          <w:p>
            <w:r>
              <w:t>/api/transactions</w:t>
            </w:r>
          </w:p>
        </w:tc>
        <w:tc>
          <w:tcPr>
            <w:tcW w:type="dxa" w:w="3312"/>
          </w:tcPr>
          <w:p>
            <w:r>
              <w:t>List/create transactions</w:t>
            </w:r>
          </w:p>
        </w:tc>
      </w:tr>
      <w:tr>
        <w:tc>
          <w:tcPr>
            <w:tcW w:type="dxa" w:w="3312"/>
          </w:tcPr>
          <w:p>
            <w:r>
              <w:t>GET/PUT/DELETE</w:t>
            </w:r>
          </w:p>
        </w:tc>
        <w:tc>
          <w:tcPr>
            <w:tcW w:type="dxa" w:w="3312"/>
          </w:tcPr>
          <w:p>
            <w:r>
              <w:t>/api/transactions/{id}</w:t>
            </w:r>
          </w:p>
        </w:tc>
        <w:tc>
          <w:tcPr>
            <w:tcW w:type="dxa" w:w="3312"/>
          </w:tcPr>
          <w:p>
            <w:r>
              <w:t>Read/update/delete one owned transaction</w:t>
            </w:r>
          </w:p>
        </w:tc>
      </w:tr>
      <w:tr>
        <w:tc>
          <w:tcPr>
            <w:tcW w:type="dxa" w:w="3312"/>
          </w:tcPr>
          <w:p>
            <w:r>
              <w:t>GET/POST</w:t>
            </w:r>
          </w:p>
        </w:tc>
        <w:tc>
          <w:tcPr>
            <w:tcW w:type="dxa" w:w="3312"/>
          </w:tcPr>
          <w:p>
            <w:r>
              <w:t>/api/budgets</w:t>
            </w:r>
          </w:p>
        </w:tc>
        <w:tc>
          <w:tcPr>
            <w:tcW w:type="dxa" w:w="3312"/>
          </w:tcPr>
          <w:p>
            <w:r>
              <w:t>List/create budgets</w:t>
            </w:r>
          </w:p>
        </w:tc>
      </w:tr>
      <w:tr>
        <w:tc>
          <w:tcPr>
            <w:tcW w:type="dxa" w:w="3312"/>
          </w:tcPr>
          <w:p>
            <w:r>
              <w:t>GET/POST</w:t>
            </w:r>
          </w:p>
        </w:tc>
        <w:tc>
          <w:tcPr>
            <w:tcW w:type="dxa" w:w="3312"/>
          </w:tcPr>
          <w:p>
            <w:r>
              <w:t>/api/savings-goals</w:t>
            </w:r>
          </w:p>
        </w:tc>
        <w:tc>
          <w:tcPr>
            <w:tcW w:type="dxa" w:w="3312"/>
          </w:tcPr>
          <w:p>
            <w:r>
              <w:t>List/create goals</w:t>
            </w:r>
          </w:p>
        </w:tc>
      </w:tr>
      <w:tr>
        <w:tc>
          <w:tcPr>
            <w:tcW w:type="dxa" w:w="3312"/>
          </w:tcPr>
          <w:p>
            <w:r>
              <w:t>GET</w:t>
            </w:r>
          </w:p>
        </w:tc>
        <w:tc>
          <w:tcPr>
            <w:tcW w:type="dxa" w:w="3312"/>
          </w:tcPr>
          <w:p>
            <w:r>
              <w:t>/api/dashboard/summary</w:t>
            </w:r>
          </w:p>
        </w:tc>
        <w:tc>
          <w:tcPr>
            <w:tcW w:type="dxa" w:w="3312"/>
          </w:tcPr>
          <w:p>
            <w:r>
              <w:t>Validated summary for a date range</w:t>
            </w:r>
          </w:p>
        </w:tc>
      </w:tr>
      <w:tr>
        <w:tc>
          <w:tcPr>
            <w:tcW w:type="dxa" w:w="3312"/>
          </w:tcPr>
          <w:p>
            <w:r>
              <w:t>GET</w:t>
            </w:r>
          </w:p>
        </w:tc>
        <w:tc>
          <w:tcPr>
            <w:tcW w:type="dxa" w:w="3312"/>
          </w:tcPr>
          <w:p>
            <w:r>
              <w:t>/api/alerts</w:t>
            </w:r>
          </w:p>
        </w:tc>
        <w:tc>
          <w:tcPr>
            <w:tcW w:type="dxa" w:w="3312"/>
          </w:tcPr>
          <w:p>
            <w:r>
              <w:t>List active/recent alerts</w:t>
            </w:r>
          </w:p>
        </w:tc>
      </w:tr>
      <w:tr>
        <w:tc>
          <w:tcPr>
            <w:tcW w:type="dxa" w:w="3312"/>
          </w:tcPr>
          <w:p>
            <w:r>
              <w:t>POST</w:t>
            </w:r>
          </w:p>
        </w:tc>
        <w:tc>
          <w:tcPr>
            <w:tcW w:type="dxa" w:w="3312"/>
          </w:tcPr>
          <w:p>
            <w:r>
              <w:t>/api/advisor/chat</w:t>
            </w:r>
          </w:p>
        </w:tc>
        <w:tc>
          <w:tcPr>
            <w:tcW w:type="dxa" w:w="3312"/>
          </w:tcPr>
          <w:p>
            <w:r>
              <w:t>Ask advisor a question using authorized context</w:t>
            </w:r>
          </w:p>
        </w:tc>
      </w:tr>
    </w:tbl>
    <w:p>
      <w:r>
        <w:t>These are candidate endpoints, not a frozen contract. Use DTOs rather than returning database entities directly. The backend must derive the user identity from the authenticated principal, not trust a client-supplied user ID.</w:t>
      </w:r>
    </w:p>
    <w:p>
      <w:pPr>
        <w:pStyle w:val="Heading1"/>
      </w:pPr>
      <w:r>
        <w:t>12. Security, Privacy, and Reliability</w:t>
      </w:r>
    </w:p>
    <w:p>
      <w:pPr>
        <w:pStyle w:val="ListBullet"/>
      </w:pPr>
      <w:r>
        <w:t>Use established authentication and authorization mechanisms; do not invent custom password storage.</w:t>
      </w:r>
    </w:p>
    <w:p>
      <w:pPr>
        <w:pStyle w:val="ListBullet"/>
      </w:pPr>
      <w:r>
        <w:t>Authorize every read/write by owner, including nested resources such as transactions and goals.</w:t>
      </w:r>
    </w:p>
    <w:p>
      <w:pPr>
        <w:pStyle w:val="ListBullet"/>
      </w:pPr>
      <w:r>
        <w:t>Validate amount, date, category, currency, and request size on the server.</w:t>
      </w:r>
    </w:p>
    <w:p>
      <w:pPr>
        <w:pStyle w:val="ListBullet"/>
      </w:pPr>
      <w:r>
        <w:t>Use rate limiting on login and AI endpoints and protect against brute force and abuse.</w:t>
      </w:r>
    </w:p>
    <w:p>
      <w:pPr>
        <w:pStyle w:val="ListBullet"/>
      </w:pPr>
      <w:r>
        <w:t>Avoid logging chat contents, tokens, secrets, or full financial records unless strictly necessary.</w:t>
      </w:r>
    </w:p>
    <w:p>
      <w:pPr>
        <w:pStyle w:val="ListBullet"/>
      </w:pPr>
      <w:r>
        <w:t>Define data retention, export, deletion, and AI-provider data handling before public launch.</w:t>
      </w:r>
    </w:p>
    <w:p>
      <w:pPr>
        <w:pStyle w:val="ListBullet"/>
      </w:pPr>
      <w:r>
        <w:t>Use HTTPS, safe CORS settings, secure cookie/token handling, dependency updates, and secret scanning.</w:t>
      </w:r>
    </w:p>
    <w:p>
      <w:pPr>
        <w:pStyle w:val="ListBullet"/>
      </w:pPr>
      <w:r>
        <w:t>Handle concurrent edits with an explicit strategy such as optimistic concurrency where needed.</w:t>
      </w:r>
    </w:p>
    <w:p>
      <w:pPr>
        <w:pStyle w:val="ListBullet"/>
      </w:pPr>
      <w:r>
        <w:t>Make repeated requests safe where retries could otherwise create duplicate transactions or alerts.</w:t>
      </w:r>
    </w:p>
    <w:p>
      <w:pPr>
        <w:pStyle w:val="ListBullet"/>
      </w:pPr>
      <w:r>
        <w:t>Back up the database and test restoration before treating the service as production-ready.</w:t>
      </w:r>
    </w:p>
    <w:p>
      <w:pPr>
        <w:pStyle w:val="Heading1"/>
      </w:pPr>
      <w:r>
        <w:t>13. Testing Strategy</w:t>
      </w:r>
    </w:p>
    <w:p>
      <w:pPr>
        <w:pStyle w:val="Heading2"/>
      </w:pPr>
      <w:r>
        <w:t>Unit tests</w:t>
      </w:r>
    </w:p>
    <w:p>
      <w:pPr>
        <w:pStyle w:val="ListBullet"/>
      </w:pPr>
      <w:r>
        <w:t>Salary ₹25,000 minus paid expenses ₹6,000 + ₹5,000 + ₹2,000 gives a recorded-period remainder of ₹12,000, assuming no other inflows/outflows and a starting balance of zero.</w:t>
      </w:r>
    </w:p>
    <w:p>
      <w:pPr>
        <w:pStyle w:val="ListBullet"/>
      </w:pPr>
      <w:r>
        <w:t>Editing an expense from ₹500 to ₹300 changes the total by ₹200, not by ₹300 again.</w:t>
      </w:r>
    </w:p>
    <w:p>
      <w:pPr>
        <w:pStyle w:val="ListBullet"/>
      </w:pPr>
      <w:r>
        <w:t>Deleting a transaction removes its effect from derived summaries.</w:t>
      </w:r>
    </w:p>
    <w:p>
      <w:pPr>
        <w:pStyle w:val="ListBullet"/>
      </w:pPr>
      <w:r>
        <w:t>Negative, zero, excessively large, or invalid monetary inputs are handled according to agreed rules.</w:t>
      </w:r>
    </w:p>
    <w:p>
      <w:pPr>
        <w:pStyle w:val="ListBullet"/>
      </w:pPr>
      <w:r>
        <w:t>Budget threshold behavior is correct at just below, exactly at, and just above the threshold.</w:t>
      </w:r>
    </w:p>
    <w:p>
      <w:pPr>
        <w:pStyle w:val="ListBullet"/>
      </w:pPr>
      <w:r>
        <w:t>Goal contributions handle past deadlines, zero remaining time, and already-achieved targets.</w:t>
      </w:r>
    </w:p>
    <w:p>
      <w:pPr>
        <w:pStyle w:val="ListBullet"/>
      </w:pPr>
      <w:r>
        <w:t>Refunds and transfers follow the chosen accounting rules and do not double-count.</w:t>
      </w:r>
    </w:p>
    <w:p>
      <w:pPr>
        <w:pStyle w:val="Heading2"/>
      </w:pPr>
      <w:r>
        <w:t>Integration and security tests</w:t>
      </w:r>
    </w:p>
    <w:p>
      <w:pPr>
        <w:pStyle w:val="ListBullet"/>
      </w:pPr>
      <w:r>
        <w:t>A user cannot retrieve or change another user's transaction by guessing its identifier.</w:t>
      </w:r>
    </w:p>
    <w:p>
      <w:pPr>
        <w:pStyle w:val="ListBullet"/>
      </w:pPr>
      <w:r>
        <w:t>API validation returns consistent client errors for invalid requests.</w:t>
      </w:r>
    </w:p>
    <w:p>
      <w:pPr>
        <w:pStyle w:val="ListBullet"/>
      </w:pPr>
      <w:r>
        <w:t>Database failure does not leave a partially saved operation.</w:t>
      </w:r>
    </w:p>
    <w:p>
      <w:pPr>
        <w:pStyle w:val="ListBullet"/>
      </w:pPr>
      <w:r>
        <w:t>AI-provider timeout or failure produces a safe, understandable fallback.</w:t>
      </w:r>
    </w:p>
    <w:p>
      <w:pPr>
        <w:pStyle w:val="ListBullet"/>
      </w:pPr>
      <w:r>
        <w:t>AI output cannot override authoritative calculation results or execute unauthorized actions.</w:t>
      </w:r>
    </w:p>
    <w:p>
      <w:pPr>
        <w:pStyle w:val="Heading2"/>
      </w:pPr>
      <w:r>
        <w:t>End-to-end tests</w:t>
      </w:r>
    </w:p>
    <w:p>
      <w:pPr>
        <w:pStyle w:val="ListBullet"/>
      </w:pPr>
      <w:r>
        <w:t>Set up a salary profile → create a transaction → verify dashboard changes.</w:t>
      </w:r>
    </w:p>
    <w:p>
      <w:pPr>
        <w:pStyle w:val="ListBullet"/>
      </w:pPr>
      <w:r>
        <w:t>Set a budget → exceed a threshold → verify the correct warning appears once.</w:t>
      </w:r>
    </w:p>
    <w:p>
      <w:pPr>
        <w:pStyle w:val="ListBullet"/>
      </w:pPr>
      <w:r>
        <w:t>Create a savings goal → verify required monthly contribution.</w:t>
      </w:r>
    </w:p>
    <w:p>
      <w:pPr>
        <w:pStyle w:val="ListBullet"/>
      </w:pPr>
      <w:r>
        <w:t>Ask the advisor a question → verify its answer uses the current summary.</w:t>
      </w:r>
    </w:p>
    <w:p>
      <w:pPr>
        <w:pStyle w:val="ListBullet"/>
      </w:pPr>
      <w:r>
        <w:t>Edit/delete transactions → verify all totals and warnings remain consistent.</w:t>
      </w:r>
    </w:p>
    <w:p>
      <w:pPr>
        <w:pStyle w:val="Heading1"/>
      </w:pPr>
      <w:r>
        <w:t>14. Phased Implementation Plan</w:t>
      </w:r>
    </w:p>
    <w:p>
      <w:pPr>
        <w:pStyle w:val="Heading2"/>
      </w:pPr>
      <w:r>
        <w:t>Phase 0 — Requirements</w:t>
      </w:r>
    </w:p>
    <w:p>
      <w:r>
        <w:t>Finalize user stories, financial definitions, MVP scope, acceptance criteria, and unresolved decisions.</w:t>
      </w:r>
    </w:p>
    <w:p>
      <w:pPr>
        <w:pStyle w:val="Heading2"/>
      </w:pPr>
      <w:r>
        <w:t>Phase 1 — UX prototype</w:t>
      </w:r>
    </w:p>
    <w:p>
      <w:r>
        <w:t>Create responsive dashboard and transaction flows with clearly labeled sample data.</w:t>
      </w:r>
    </w:p>
    <w:p>
      <w:pPr>
        <w:pStyle w:val="Heading2"/>
      </w:pPr>
      <w:r>
        <w:t>Phase 2 — Domain logic</w:t>
      </w:r>
    </w:p>
    <w:p>
      <w:r>
        <w:t>Implement calculation services and unit tests before connecting the database.</w:t>
      </w:r>
    </w:p>
    <w:p>
      <w:pPr>
        <w:pStyle w:val="Heading2"/>
      </w:pPr>
      <w:r>
        <w:t>Phase 3 — Persistence/API</w:t>
      </w:r>
    </w:p>
    <w:p>
      <w:r>
        <w:t>Add SQL Server, EF Core migrations, transaction endpoints, and validation.</w:t>
      </w:r>
    </w:p>
    <w:p>
      <w:pPr>
        <w:pStyle w:val="Heading2"/>
      </w:pPr>
      <w:r>
        <w:t>Phase 4 — Accounts and security</w:t>
      </w:r>
    </w:p>
    <w:p>
      <w:r>
        <w:t>Add secure user accounts and ownership enforcement before storing real multi-user data in the cloud.</w:t>
      </w:r>
    </w:p>
    <w:p>
      <w:pPr>
        <w:pStyle w:val="Heading2"/>
      </w:pPr>
      <w:r>
        <w:t>Phase 5 — Budgets and goals</w:t>
      </w:r>
    </w:p>
    <w:p>
      <w:r>
        <w:t>Add category limits, goal planning, upcoming commitments, and alert rules.</w:t>
      </w:r>
    </w:p>
    <w:p>
      <w:pPr>
        <w:pStyle w:val="Heading2"/>
      </w:pPr>
      <w:r>
        <w:t>Phase 6 — AI advisor</w:t>
      </w:r>
    </w:p>
    <w:p>
      <w:r>
        <w:t>Integrate provider through a backend service using validated summaries and safety checks.</w:t>
      </w:r>
    </w:p>
    <w:p>
      <w:pPr>
        <w:pStyle w:val="Heading2"/>
      </w:pPr>
      <w:r>
        <w:t>Phase 7 — Hardening</w:t>
      </w:r>
    </w:p>
    <w:p>
      <w:r>
        <w:t>Run integration/end-to-end tests, review privacy and security, document, deploy, and demo.</w:t>
      </w:r>
    </w:p>
    <w:p>
      <w:pPr>
        <w:pStyle w:val="Heading1"/>
      </w:pPr>
      <w:r>
        <w:t>15. Vibe-Coding Workflow and Agent Review</w:t>
      </w:r>
    </w:p>
    <w:p>
      <w:pPr>
        <w:pStyle w:val="ListBullet"/>
      </w:pPr>
      <w:r>
        <w:t>Before prompting: state the feature, context, constraints, acceptance criteria, and files/modules allowed to change.</w:t>
      </w:r>
    </w:p>
    <w:p>
      <w:pPr>
        <w:pStyle w:val="ListBullet"/>
      </w:pPr>
      <w:r>
        <w:t>Ask the agent to explain its proposed approach before generating a large implementation.</w:t>
      </w:r>
    </w:p>
    <w:p>
      <w:pPr>
        <w:pStyle w:val="ListBullet"/>
      </w:pPr>
      <w:r>
        <w:t>Generate one small vertical slice at a time; inspect diffs and avoid unrelated changes.</w:t>
      </w:r>
    </w:p>
    <w:p>
      <w:pPr>
        <w:pStyle w:val="ListBullet"/>
      </w:pPr>
      <w:r>
        <w:t>Run builds and tests after each milestone. Never accept generated output based only on appearance.</w:t>
      </w:r>
    </w:p>
    <w:p>
      <w:pPr>
        <w:pStyle w:val="ListBullet"/>
      </w:pPr>
      <w:r>
        <w:t>Record important prompts, incorrect assumptions, bugs discovered, and how each fix was verified.</w:t>
      </w:r>
    </w:p>
    <w:p>
      <w:pPr>
        <w:pStyle w:val="ListBullet"/>
      </w:pPr>
      <w:r>
        <w:t>Ask specialist agents to review architecture, backend/business logic, UX, AI safety, and QA separately.</w:t>
      </w:r>
    </w:p>
    <w:p>
      <w:pPr>
        <w:pStyle w:val="ListBullet"/>
      </w:pPr>
      <w:r>
        <w:t>Resolve disagreements using requirements, tests, security needs, and implementation complexity—not agent confidence.</w:t>
      </w:r>
    </w:p>
    <w:p>
      <w:pPr>
        <w:pStyle w:val="Heading1"/>
      </w:pPr>
      <w:r>
        <w:t>16. Open Decisions Before Implementation</w:t>
      </w:r>
    </w:p>
    <w:p>
      <w:pPr>
        <w:pStyle w:val="ListBullet"/>
      </w:pPr>
      <w:r>
        <w:t>Final product name and visual identity.</w:t>
      </w:r>
    </w:p>
    <w:p>
      <w:pPr>
        <w:pStyle w:val="ListBullet"/>
      </w:pPr>
      <w:r>
        <w:t>Single overall balance versus account-based balances in the MVP.</w:t>
      </w:r>
    </w:p>
    <w:p>
      <w:pPr>
        <w:pStyle w:val="ListBullet"/>
      </w:pPr>
      <w:r>
        <w:t>Definition of a salary month and treatment of mid-month salary changes.</w:t>
      </w:r>
    </w:p>
    <w:p>
      <w:pPr>
        <w:pStyle w:val="ListBullet"/>
      </w:pPr>
      <w:r>
        <w:t>Whether savings is a planned allocation or a separate account/transfer.</w:t>
      </w:r>
    </w:p>
    <w:p>
      <w:pPr>
        <w:pStyle w:val="ListBullet"/>
      </w:pPr>
      <w:r>
        <w:t>Credit-card transaction and payment model.</w:t>
      </w:r>
    </w:p>
    <w:p>
      <w:pPr>
        <w:pStyle w:val="ListBullet"/>
      </w:pPr>
      <w:r>
        <w:t>Authentication approach and hosting environment.</w:t>
      </w:r>
    </w:p>
    <w:p>
      <w:pPr>
        <w:pStyle w:val="ListBullet"/>
      </w:pPr>
      <w:r>
        <w:t>Initial AI provider, cost limits, and data-sharing disclosure.</w:t>
      </w:r>
    </w:p>
    <w:p>
      <w:pPr>
        <w:pStyle w:val="ListBullet"/>
      </w:pPr>
      <w:r>
        <w:t>Whether reminders are in-app only for MVP or include email.</w:t>
      </w:r>
    </w:p>
    <w:p>
      <w:pPr>
        <w:pStyle w:val="ListBullet"/>
      </w:pPr>
      <w:r>
        <w:t>Default budget recommendations and how users customize them.</w:t>
      </w:r>
    </w:p>
    <w:p>
      <w:pPr>
        <w:pStyle w:val="Heading1"/>
      </w:pPr>
      <w:r>
        <w:t>17. Agent Review Prompt</w:t>
      </w:r>
    </w:p>
    <w:p>
      <w:r>
        <w:t>Act as a senior engineer reviewing this SpendWise AI proposal. Do not write code yet. Identify missing requirements, ambiguous financial definitions, security risks, unnecessary complexity, and likely implementation failures. Propose an MVP architecture and testable acceptance criteria. For every major recommendation, explain the trade-off and distinguish mandatory changes from optional improvements. Pay particular attention to available balance, opening balances, credit-card spending, transfers, refunds, transaction edits/deletes, user data isolation, and AI grounding. Return unresolved questions that require a product decision rather than silently assuming answers.</w:t>
      </w:r>
    </w:p>
    <w:p>
      <w:pPr>
        <w:pStyle w:val="Heading1"/>
      </w:pPr>
      <w:r>
        <w:t>18. Definition of Ready for Coding</w:t>
      </w:r>
    </w:p>
    <w:p>
      <w:pPr>
        <w:pStyle w:val="ListBullet"/>
      </w:pPr>
      <w:r>
        <w:t>MVP feature list and explicit exclusions are approved.</w:t>
      </w:r>
    </w:p>
    <w:p>
      <w:pPr>
        <w:pStyle w:val="ListBullet"/>
      </w:pPr>
      <w:r>
        <w:t>Financial terms and first-pass calculation rules are written down.</w:t>
      </w:r>
    </w:p>
    <w:p>
      <w:pPr>
        <w:pStyle w:val="ListBullet"/>
      </w:pPr>
      <w:r>
        <w:t>Primary user journey and main screens are sketched.</w:t>
      </w:r>
    </w:p>
    <w:p>
      <w:pPr>
        <w:pStyle w:val="ListBullet"/>
      </w:pPr>
      <w:r>
        <w:t>Data ownership and authentication approach are chosen.</w:t>
      </w:r>
    </w:p>
    <w:p>
      <w:pPr>
        <w:pStyle w:val="ListBullet"/>
      </w:pPr>
      <w:r>
        <w:t>Initial entities and API contracts are reviewed.</w:t>
      </w:r>
    </w:p>
    <w:p>
      <w:pPr>
        <w:pStyle w:val="ListBullet"/>
      </w:pPr>
      <w:r>
        <w:t>Acceptance tests exist for transaction changes and dashboard calculations.</w:t>
      </w:r>
    </w:p>
    <w:p>
      <w:pPr>
        <w:pStyle w:val="ListBullet"/>
      </w:pPr>
      <w:r>
        <w:t>AI scope, provider-secret handling, and data-sharing rules are agreed.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SpendWise AI • Draft v0.1 • For review, not a final implementation contract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4B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80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