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B1E" w:rsidRDefault="00E80C54" w:rsidP="00587B1E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after="0"/>
      </w:pPr>
      <w:r w:rsidRPr="00E80C54">
        <w:rPr>
          <w:rFonts w:ascii="Calibri" w:eastAsia="PMingLiU" w:hAnsi="Calibri"/>
          <w:b/>
        </w:rPr>
        <w:t xml:space="preserve">Année scolaire : </w:t>
      </w:r>
      <w:r w:rsidR="001844F7">
        <w:rPr>
          <w:rFonts w:ascii="Calibri" w:eastAsia="PMingLiU" w:hAnsi="Calibri"/>
          <w:b/>
        </w:rPr>
        <w:t>2015-2016</w:t>
      </w:r>
      <w:r w:rsidRPr="00E80C54">
        <w:rPr>
          <w:rFonts w:ascii="Calibri" w:eastAsia="PMingLiU" w:hAnsi="Calibri"/>
          <w:b/>
        </w:rPr>
        <w:tab/>
      </w:r>
      <w:r w:rsidRPr="00E80C54">
        <w:rPr>
          <w:rFonts w:ascii="Calibri" w:eastAsia="PMingLiU" w:hAnsi="Calibri"/>
          <w:b/>
        </w:rPr>
        <w:tab/>
      </w:r>
      <w:r w:rsidRPr="00E80C54">
        <w:rPr>
          <w:rFonts w:ascii="Calibri" w:eastAsia="PMingLiU" w:hAnsi="Calibri"/>
          <w:b/>
        </w:rPr>
        <w:tab/>
        <w:t>Classe :</w:t>
      </w:r>
      <w:r w:rsidR="001844F7">
        <w:rPr>
          <w:rFonts w:ascii="Calibri" w:eastAsia="PMingLiU" w:hAnsi="Calibri"/>
          <w:b/>
        </w:rPr>
        <w:t xml:space="preserve"> </w:t>
      </w:r>
      <w:r w:rsidR="00587B1E">
        <w:rPr>
          <w:rFonts w:ascii="Calibri" w:hAnsi="Calibri"/>
          <w:b/>
          <w:bCs/>
        </w:rPr>
        <w:t xml:space="preserve">TS1/TS2 </w:t>
      </w:r>
      <w:r w:rsidRPr="00E80C54">
        <w:rPr>
          <w:rFonts w:ascii="Calibri" w:eastAsia="PMingLiU" w:hAnsi="Calibri"/>
          <w:b/>
        </w:rPr>
        <w:tab/>
      </w:r>
      <w:r w:rsidRPr="00E80C54">
        <w:rPr>
          <w:rFonts w:ascii="Calibri" w:eastAsia="PMingLiU" w:hAnsi="Calibri"/>
          <w:b/>
        </w:rPr>
        <w:tab/>
      </w:r>
      <w:r w:rsidR="00587B1E">
        <w:rPr>
          <w:rFonts w:ascii="Calibri" w:eastAsia="PMingLiU" w:hAnsi="Calibri"/>
          <w:b/>
        </w:rPr>
        <w:br/>
      </w:r>
      <w:r w:rsidR="00587B1E">
        <w:rPr>
          <w:rFonts w:ascii="Calibri" w:eastAsia="PMingLiU" w:hAnsi="Calibri"/>
          <w:b/>
        </w:rPr>
        <w:br/>
      </w:r>
      <w:r w:rsidRPr="00E80C54">
        <w:rPr>
          <w:rFonts w:ascii="Calibri" w:eastAsia="PMingLiU" w:hAnsi="Calibri"/>
          <w:b/>
        </w:rPr>
        <w:t>Intitulé du projet :</w:t>
      </w:r>
      <w:r w:rsidR="001844F7">
        <w:rPr>
          <w:rFonts w:ascii="Calibri" w:eastAsia="PMingLiU" w:hAnsi="Calibri"/>
          <w:b/>
        </w:rPr>
        <w:t xml:space="preserve"> Jeu « </w:t>
      </w:r>
      <w:proofErr w:type="spellStart"/>
      <w:r w:rsidR="001844F7">
        <w:rPr>
          <w:rFonts w:ascii="Calibri" w:eastAsia="PMingLiU" w:hAnsi="Calibri"/>
          <w:b/>
        </w:rPr>
        <w:t>Picross</w:t>
      </w:r>
      <w:proofErr w:type="spellEnd"/>
      <w:r w:rsidR="001844F7">
        <w:rPr>
          <w:rFonts w:ascii="Calibri" w:eastAsia="PMingLiU" w:hAnsi="Calibri"/>
          <w:b/>
        </w:rPr>
        <w:t xml:space="preserve"> Mania »</w:t>
      </w:r>
      <w:r w:rsidR="00587B1E">
        <w:rPr>
          <w:rFonts w:ascii="Calibri" w:eastAsia="PMingLiU" w:hAnsi="Calibri"/>
          <w:b/>
        </w:rPr>
        <w:br/>
      </w:r>
      <w:r w:rsidR="00587B1E">
        <w:rPr>
          <w:rFonts w:ascii="Calibri" w:eastAsia="PMingLiU" w:hAnsi="Calibri"/>
          <w:b/>
        </w:rPr>
        <w:br/>
      </w:r>
      <w:r w:rsidRPr="00E80C54">
        <w:rPr>
          <w:rFonts w:ascii="Calibri" w:eastAsia="PMingLiU" w:hAnsi="Calibri"/>
          <w:b/>
        </w:rPr>
        <w:t xml:space="preserve">Participants :   </w:t>
      </w:r>
      <w:r w:rsidR="00587B1E">
        <w:rPr>
          <w:b/>
          <w:bCs/>
        </w:rPr>
        <w:t>DAROUKH Sinan, BOUDET Romain LE GÔ Quentin, SIMONET Fabien</w:t>
      </w:r>
    </w:p>
    <w:p w:rsidR="00E80C54" w:rsidRPr="00E80C54" w:rsidRDefault="00E80C54" w:rsidP="00E80C54">
      <w:pPr>
        <w:spacing w:after="0" w:line="240" w:lineRule="auto"/>
        <w:rPr>
          <w:rFonts w:ascii="Calibri" w:eastAsia="PMingLiU" w:hAnsi="Calibri" w:cs="Times New Roman"/>
          <w:lang w:eastAsia="fr-FR"/>
        </w:rPr>
      </w:pPr>
    </w:p>
    <w:p w:rsidR="00E80C54" w:rsidRPr="00E80C54" w:rsidRDefault="00E80C54" w:rsidP="00587B1E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after="0"/>
        <w:rPr>
          <w:rFonts w:ascii="Calibri" w:eastAsia="PMingLiU" w:hAnsi="Calibri"/>
        </w:rPr>
      </w:pPr>
      <w:r w:rsidRPr="00E80C54">
        <w:rPr>
          <w:rFonts w:ascii="Calibri" w:eastAsia="PMingLiU" w:hAnsi="Calibri"/>
        </w:rPr>
        <w:t>Date :</w:t>
      </w:r>
      <w:r w:rsidR="00587B1E" w:rsidRPr="00587B1E">
        <w:rPr>
          <w:rFonts w:ascii="Calibri" w:hAnsi="Calibri"/>
        </w:rPr>
        <w:t xml:space="preserve"> </w:t>
      </w:r>
      <w:r w:rsidR="00587B1E">
        <w:rPr>
          <w:rFonts w:ascii="Calibri" w:hAnsi="Calibri"/>
        </w:rPr>
        <w:t>22/05/16</w:t>
      </w:r>
    </w:p>
    <w:p w:rsidR="00E80C54" w:rsidRPr="00E80C54" w:rsidRDefault="00E80C54" w:rsidP="00E80C54">
      <w:pPr>
        <w:spacing w:after="0" w:line="240" w:lineRule="auto"/>
        <w:rPr>
          <w:rFonts w:ascii="Calibri" w:eastAsia="PMingLiU" w:hAnsi="Calibri" w:cs="Times New Roman"/>
          <w:lang w:eastAsia="fr-FR"/>
        </w:rPr>
      </w:pPr>
    </w:p>
    <w:p w:rsidR="00E80C54" w:rsidRPr="00E80C54" w:rsidRDefault="00E80C54" w:rsidP="00E80C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PMingLiU" w:hAnsi="Calibri" w:cs="Times New Roman"/>
          <w:lang w:eastAsia="fr-FR"/>
        </w:rPr>
      </w:pPr>
      <w:r w:rsidRPr="00E80C54">
        <w:rPr>
          <w:rFonts w:ascii="Calibri" w:eastAsia="PMingLiU" w:hAnsi="Calibri" w:cs="Times New Roman"/>
          <w:lang w:eastAsia="fr-FR"/>
        </w:rPr>
        <w:t>Problème, idée auquel on souhaite apporter une réponse :</w:t>
      </w:r>
    </w:p>
    <w:p w:rsidR="00E80C54" w:rsidRPr="00E80C54" w:rsidRDefault="00587B1E" w:rsidP="00587B1E">
      <w:pPr>
        <w:pStyle w:val="NormalWeb"/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pacing w:after="0"/>
        <w:rPr>
          <w:rFonts w:ascii="Calibri" w:eastAsia="PMingLiU" w:hAnsi="Calibri"/>
        </w:rPr>
      </w:pPr>
      <w:r>
        <w:rPr>
          <w:rFonts w:ascii="Calibri" w:hAnsi="Calibri"/>
        </w:rPr>
        <w:t xml:space="preserve">Nous voulions travailler sur un sujet qui pouvait être d'une part un jeu de réflexion utile tout en restant ludique. C'est pourquoi nous nous sommes penchés sur le jeu </w:t>
      </w:r>
      <w:proofErr w:type="spellStart"/>
      <w:r>
        <w:rPr>
          <w:rFonts w:ascii="Calibri" w:hAnsi="Calibri"/>
        </w:rPr>
        <w:t>Picross</w:t>
      </w:r>
      <w:proofErr w:type="spellEnd"/>
      <w:r>
        <w:rPr>
          <w:rFonts w:ascii="Calibri" w:hAnsi="Calibri"/>
        </w:rPr>
        <w:t xml:space="preserve"> qui répondait bien à nos attentes.</w:t>
      </w:r>
    </w:p>
    <w:p w:rsidR="00587B1E" w:rsidRDefault="00587B1E" w:rsidP="00E80C54">
      <w:pPr>
        <w:spacing w:after="0"/>
        <w:rPr>
          <w:rFonts w:ascii="Calibri" w:eastAsia="PMingLiU" w:hAnsi="Calibri" w:cs="Times New Roman"/>
          <w:lang w:eastAsia="fr-FR"/>
        </w:rPr>
      </w:pPr>
    </w:p>
    <w:p w:rsidR="00E80C54" w:rsidRPr="00E80C54" w:rsidRDefault="00E80C54" w:rsidP="00E80C54">
      <w:pPr>
        <w:spacing w:after="0"/>
        <w:rPr>
          <w:rFonts w:ascii="Calibri" w:eastAsia="PMingLiU" w:hAnsi="Calibri" w:cs="Times New Roman"/>
          <w:lang w:eastAsia="fr-FR"/>
        </w:rPr>
      </w:pPr>
      <w:r w:rsidRPr="00E80C54">
        <w:rPr>
          <w:rFonts w:ascii="Calibri" w:eastAsia="PMingLiU" w:hAnsi="Calibri" w:cs="Times New Roman"/>
          <w:lang w:eastAsia="fr-FR"/>
        </w:rPr>
        <w:t>Situer le projet par rapport aux 4 domaines de compétences du référentiel</w:t>
      </w:r>
    </w:p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E80C54" w:rsidRPr="00E80C54" w:rsidTr="00BC68F1">
        <w:tc>
          <w:tcPr>
            <w:tcW w:w="3369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  <w:b/>
              </w:rPr>
            </w:pPr>
            <w:r w:rsidRPr="00E80C54">
              <w:rPr>
                <w:rFonts w:ascii="Calibri" w:hAnsi="Calibri" w:cs="Times New Roman"/>
                <w:b/>
              </w:rPr>
              <w:t>Composante requise</w:t>
            </w:r>
          </w:p>
        </w:tc>
        <w:tc>
          <w:tcPr>
            <w:tcW w:w="5843" w:type="dxa"/>
          </w:tcPr>
          <w:p w:rsidR="00E80C54" w:rsidRPr="00E80C54" w:rsidRDefault="00E80C54" w:rsidP="00E80C54">
            <w:pPr>
              <w:rPr>
                <w:rFonts w:ascii="Calibri" w:hAnsi="Calibri" w:cs="Times New Roman"/>
                <w:b/>
              </w:rPr>
            </w:pPr>
            <w:r w:rsidRPr="00E80C54">
              <w:rPr>
                <w:rFonts w:ascii="Calibri" w:hAnsi="Calibri" w:cs="Times New Roman"/>
                <w:b/>
              </w:rPr>
              <w:t>Place dans le projet</w:t>
            </w:r>
          </w:p>
        </w:tc>
      </w:tr>
      <w:tr w:rsidR="00CD2EDA" w:rsidRPr="00E80C54" w:rsidTr="00BC68F1">
        <w:tc>
          <w:tcPr>
            <w:tcW w:w="3369" w:type="dxa"/>
          </w:tcPr>
          <w:p w:rsidR="00CD2EDA" w:rsidRPr="00E80C54" w:rsidRDefault="00CD2EDA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 Représentation de l’information </w:t>
            </w:r>
          </w:p>
        </w:tc>
        <w:tc>
          <w:tcPr>
            <w:tcW w:w="5843" w:type="dxa"/>
          </w:tcPr>
          <w:p w:rsidR="00CD2EDA" w:rsidRDefault="00CD2EDA">
            <w:pPr>
              <w:pStyle w:val="NormalWeb"/>
            </w:pPr>
            <w:r>
              <w:rPr>
                <w:rFonts w:ascii="Calibri" w:hAnsi="Calibri"/>
              </w:rPr>
              <w:t>Importante, au vue de l’énorme travail qu’à demander le nécessaire. L’interface graphique permet de représenter l’information binaire de la console</w:t>
            </w:r>
          </w:p>
        </w:tc>
      </w:tr>
      <w:tr w:rsidR="00CD2EDA" w:rsidRPr="00E80C54" w:rsidTr="00BC68F1">
        <w:tc>
          <w:tcPr>
            <w:tcW w:w="3369" w:type="dxa"/>
          </w:tcPr>
          <w:p w:rsidR="00CD2EDA" w:rsidRPr="00E80C54" w:rsidRDefault="00CD2EDA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II Dimension algorithmique </w:t>
            </w:r>
          </w:p>
        </w:tc>
        <w:tc>
          <w:tcPr>
            <w:tcW w:w="5843" w:type="dxa"/>
          </w:tcPr>
          <w:p w:rsidR="00CD2EDA" w:rsidRDefault="00CD2EDA">
            <w:pPr>
              <w:pStyle w:val="NormalWeb"/>
            </w:pPr>
            <w:r>
              <w:rPr>
                <w:rFonts w:ascii="Calibri" w:hAnsi="Calibri"/>
              </w:rPr>
              <w:t>L’algorithme de la grille est un algorithme phare de notre programme, c’est le corps même de ce projet. Sans lui, rien n’est faisable.</w:t>
            </w:r>
          </w:p>
        </w:tc>
      </w:tr>
      <w:tr w:rsidR="00CD2EDA" w:rsidRPr="00E80C54" w:rsidTr="00BC68F1">
        <w:tc>
          <w:tcPr>
            <w:tcW w:w="3369" w:type="dxa"/>
          </w:tcPr>
          <w:p w:rsidR="00CD2EDA" w:rsidRPr="00E80C54" w:rsidRDefault="00CD2EDA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III Eléments de programmation </w:t>
            </w:r>
          </w:p>
        </w:tc>
        <w:tc>
          <w:tcPr>
            <w:tcW w:w="5843" w:type="dxa"/>
          </w:tcPr>
          <w:p w:rsidR="00CD2EDA" w:rsidRDefault="00CD2EDA">
            <w:pPr>
              <w:pStyle w:val="NormalWeb"/>
            </w:pPr>
            <w:r>
              <w:rPr>
                <w:rFonts w:ascii="Calibri" w:hAnsi="Calibri"/>
              </w:rPr>
              <w:t xml:space="preserve">Bibliothèque </w:t>
            </w:r>
            <w:proofErr w:type="spellStart"/>
            <w:r>
              <w:rPr>
                <w:rFonts w:ascii="Calibri" w:hAnsi="Calibri"/>
              </w:rPr>
              <w:t>Pygame</w:t>
            </w:r>
            <w:proofErr w:type="spellEnd"/>
            <w:r>
              <w:rPr>
                <w:rFonts w:ascii="Calibri" w:hAnsi="Calibri"/>
              </w:rPr>
              <w:t>, Python 3, Matrices, Boucles…</w:t>
            </w:r>
          </w:p>
        </w:tc>
      </w:tr>
      <w:tr w:rsidR="00CD2EDA" w:rsidRPr="00E80C54" w:rsidTr="00BC68F1">
        <w:tc>
          <w:tcPr>
            <w:tcW w:w="3369" w:type="dxa"/>
          </w:tcPr>
          <w:p w:rsidR="00CD2EDA" w:rsidRPr="00E80C54" w:rsidRDefault="00CD2EDA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 xml:space="preserve">IV a Architecture des ordinateurs </w:t>
            </w:r>
          </w:p>
        </w:tc>
        <w:tc>
          <w:tcPr>
            <w:tcW w:w="5843" w:type="dxa"/>
          </w:tcPr>
          <w:p w:rsidR="00CD2EDA" w:rsidRDefault="00CD2EDA">
            <w:pPr>
              <w:pStyle w:val="NormalWeb"/>
            </w:pPr>
            <w:r>
              <w:rPr>
                <w:rFonts w:ascii="Calibri" w:hAnsi="Calibri"/>
              </w:rPr>
              <w:t>Place Non Importante</w:t>
            </w:r>
          </w:p>
        </w:tc>
      </w:tr>
      <w:tr w:rsidR="00CD2EDA" w:rsidRPr="00E80C54" w:rsidTr="00BC68F1">
        <w:tc>
          <w:tcPr>
            <w:tcW w:w="3369" w:type="dxa"/>
          </w:tcPr>
          <w:p w:rsidR="00CD2EDA" w:rsidRPr="00E80C54" w:rsidRDefault="00CD2EDA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>IV b Utilisation des réseaux</w:t>
            </w:r>
            <w:r w:rsidRPr="00E80C54" w:rsidDel="006A2178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5843" w:type="dxa"/>
          </w:tcPr>
          <w:p w:rsidR="00CD2EDA" w:rsidRDefault="00CD2EDA">
            <w:pPr>
              <w:pStyle w:val="NormalWeb"/>
            </w:pPr>
            <w:r>
              <w:rPr>
                <w:rFonts w:ascii="Calibri" w:hAnsi="Calibri"/>
              </w:rPr>
              <w:t>Outils de communication indispensable qui nous a permis de nous coordonner et de suivre en temps réel l'avancée de chacun</w:t>
            </w:r>
          </w:p>
        </w:tc>
      </w:tr>
      <w:tr w:rsidR="00CD2EDA" w:rsidRPr="00E80C54" w:rsidTr="00BC68F1">
        <w:tc>
          <w:tcPr>
            <w:tcW w:w="3369" w:type="dxa"/>
          </w:tcPr>
          <w:p w:rsidR="00CD2EDA" w:rsidRPr="00E80C54" w:rsidRDefault="00CD2EDA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>IV c Intégration de la robotique</w:t>
            </w:r>
            <w:r w:rsidRPr="00E80C54" w:rsidDel="006A2178">
              <w:rPr>
                <w:rFonts w:ascii="Calibri" w:hAnsi="Calibri" w:cs="Times New Roman"/>
              </w:rPr>
              <w:t xml:space="preserve"> </w:t>
            </w:r>
          </w:p>
        </w:tc>
        <w:tc>
          <w:tcPr>
            <w:tcW w:w="5843" w:type="dxa"/>
          </w:tcPr>
          <w:p w:rsidR="00CD2EDA" w:rsidRDefault="00CD2EDA">
            <w:pPr>
              <w:pStyle w:val="NormalWeb"/>
            </w:pPr>
            <w:r>
              <w:rPr>
                <w:rFonts w:ascii="Calibri" w:hAnsi="Calibri"/>
              </w:rPr>
              <w:t>Place Minime illustré par le robot informatisé imaginé à la base, le résolveur</w:t>
            </w:r>
          </w:p>
        </w:tc>
      </w:tr>
      <w:tr w:rsidR="00CD2EDA" w:rsidRPr="00E80C54" w:rsidTr="00BC68F1">
        <w:tc>
          <w:tcPr>
            <w:tcW w:w="3369" w:type="dxa"/>
          </w:tcPr>
          <w:p w:rsidR="00CD2EDA" w:rsidRPr="00E80C54" w:rsidRDefault="00CD2EDA" w:rsidP="00E80C54">
            <w:pPr>
              <w:rPr>
                <w:rFonts w:ascii="Calibri" w:hAnsi="Calibri" w:cs="Times New Roman"/>
              </w:rPr>
            </w:pPr>
            <w:r w:rsidRPr="00E80C54">
              <w:rPr>
                <w:rFonts w:ascii="Calibri" w:hAnsi="Calibri" w:cs="Times New Roman"/>
              </w:rPr>
              <w:t>Droits et responsabilité</w:t>
            </w:r>
          </w:p>
        </w:tc>
        <w:tc>
          <w:tcPr>
            <w:tcW w:w="5843" w:type="dxa"/>
          </w:tcPr>
          <w:p w:rsidR="00CD2EDA" w:rsidRDefault="00CD2EDA">
            <w:pPr>
              <w:pStyle w:val="NormalWeb"/>
            </w:pPr>
            <w:r>
              <w:rPr>
                <w:rFonts w:ascii="Calibri" w:hAnsi="Calibri"/>
              </w:rPr>
              <w:t>Responsabilité des ressources personnelles des utilisateurs.</w:t>
            </w:r>
          </w:p>
        </w:tc>
      </w:tr>
    </w:tbl>
    <w:p w:rsidR="00E80C54" w:rsidRDefault="00E80C54" w:rsidP="00E80C54">
      <w:pPr>
        <w:rPr>
          <w:rFonts w:ascii="Calibri" w:eastAsia="PMingLiU" w:hAnsi="Calibri" w:cs="Times New Roman"/>
          <w:lang w:eastAsia="fr-FR"/>
        </w:rPr>
      </w:pPr>
    </w:p>
    <w:p w:rsidR="007471BE" w:rsidRPr="00E80C54" w:rsidRDefault="007471BE" w:rsidP="00E80C54">
      <w:pPr>
        <w:rPr>
          <w:rFonts w:ascii="Calibri" w:eastAsia="PMingLiU" w:hAnsi="Calibri" w:cs="Times New Roman"/>
          <w:lang w:eastAsia="fr-FR"/>
        </w:rPr>
      </w:pPr>
      <w:bookmarkStart w:id="0" w:name="_GoBack"/>
      <w:bookmarkEnd w:id="0"/>
    </w:p>
    <w:p w:rsidR="00CD2EDA" w:rsidRDefault="007471BE" w:rsidP="00456301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Contraintes pour la mise en place du projet : de quoi pense-t-on avoir besoin pour arriver à réaliser ce projet et qu’il faudra se procurer (apprentissage, matériel s, logiciels, documents, temps, lieux, </w:t>
      </w:r>
      <w:proofErr w:type="spellStart"/>
      <w:r>
        <w:t>etc</w:t>
      </w:r>
      <w:proofErr w:type="spellEnd"/>
      <w:r>
        <w:t>…)</w:t>
      </w:r>
      <w:r>
        <w:br/>
      </w:r>
      <w:r w:rsidR="00CD2EDA">
        <w:t xml:space="preserve">Manque d’information au niveau de l’utilisation des matrices et de la bibliothèque </w:t>
      </w:r>
      <w:proofErr w:type="spellStart"/>
      <w:r w:rsidR="00CD2EDA">
        <w:t>pygame</w:t>
      </w:r>
      <w:proofErr w:type="spellEnd"/>
      <w:r w:rsidR="00CD2EDA">
        <w:t>.</w:t>
      </w:r>
    </w:p>
    <w:p w:rsidR="007471BE" w:rsidRPr="00274A0D" w:rsidRDefault="007471BE" w:rsidP="00456301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  <w:bar w:val="single" w:sz="4" w:color="auto"/>
        </w:pBdr>
        <w:rPr>
          <w:i/>
        </w:rPr>
      </w:pPr>
      <w:r w:rsidRPr="00274A0D">
        <w:rPr>
          <w:i/>
        </w:rPr>
        <w:lastRenderedPageBreak/>
        <w:t xml:space="preserve">éventuellement contrainte devenue obstacle ayant amené une redéfinition totale ou partielle du projet </w:t>
      </w:r>
      <w:r>
        <w:rPr>
          <w:i/>
        </w:rPr>
        <w:t xml:space="preserve">dans sa phase initiale </w:t>
      </w:r>
      <w:r w:rsidRPr="00274A0D">
        <w:rPr>
          <w:i/>
        </w:rPr>
        <w:t>:</w:t>
      </w:r>
      <w:r w:rsidR="0016421E">
        <w:rPr>
          <w:i/>
        </w:rPr>
        <w:br/>
      </w:r>
      <w:r w:rsidR="0016421E" w:rsidRPr="0016421E">
        <w:t>Le temps nous a contraint à se focaliser sur les niveaux plutôt</w:t>
      </w:r>
      <w:r w:rsidR="0016421E">
        <w:t xml:space="preserve"> que sur le résolveur automatique.</w:t>
      </w:r>
      <w:r w:rsidR="0016421E" w:rsidRPr="0016421E">
        <w:t xml:space="preserve"> </w:t>
      </w:r>
    </w:p>
    <w:p w:rsidR="007471BE" w:rsidRDefault="007471BE" w:rsidP="00456301">
      <w:pPr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Faisabilité et pertinence du projet : </w:t>
      </w:r>
      <w:r>
        <w:br/>
      </w:r>
      <w:r w:rsidR="0016421E">
        <w:t>Le projet semble faisable avec beaucoup de travail malgré le peu de temps que nous disposons.</w:t>
      </w:r>
      <w:r>
        <w:br/>
      </w:r>
    </w:p>
    <w:p w:rsidR="007471BE" w:rsidRDefault="007471BE" w:rsidP="007471BE">
      <w:pPr>
        <w:spacing w:after="0"/>
      </w:pPr>
      <w:r>
        <w:t>Découpage des tâches à réaliser</w:t>
      </w:r>
    </w:p>
    <w:tbl>
      <w:tblPr>
        <w:tblStyle w:val="Grilledutableau"/>
        <w:tblW w:w="0" w:type="auto"/>
        <w:tblLook w:val="04A0"/>
      </w:tblPr>
      <w:tblGrid>
        <w:gridCol w:w="3369"/>
        <w:gridCol w:w="5843"/>
      </w:tblGrid>
      <w:tr w:rsidR="007471BE" w:rsidTr="00BC68F1">
        <w:tc>
          <w:tcPr>
            <w:tcW w:w="3369" w:type="dxa"/>
          </w:tcPr>
          <w:p w:rsidR="007471BE" w:rsidRDefault="007471BE" w:rsidP="00BC68F1">
            <w:r>
              <w:t>Nom de la tâche</w:t>
            </w:r>
          </w:p>
        </w:tc>
        <w:tc>
          <w:tcPr>
            <w:tcW w:w="5843" w:type="dxa"/>
          </w:tcPr>
          <w:p w:rsidR="007471BE" w:rsidRDefault="007471BE" w:rsidP="00BC68F1">
            <w:r>
              <w:t>Précisions</w:t>
            </w:r>
          </w:p>
        </w:tc>
      </w:tr>
      <w:tr w:rsidR="007471BE" w:rsidTr="00BC68F1">
        <w:tc>
          <w:tcPr>
            <w:tcW w:w="3369" w:type="dxa"/>
          </w:tcPr>
          <w:p w:rsidR="007471BE" w:rsidRDefault="0016421E" w:rsidP="00BC68F1">
            <w:r>
              <w:t xml:space="preserve">Créateur de </w:t>
            </w:r>
            <w:proofErr w:type="spellStart"/>
            <w:r>
              <w:t>picross</w:t>
            </w:r>
            <w:proofErr w:type="spellEnd"/>
          </w:p>
        </w:tc>
        <w:tc>
          <w:tcPr>
            <w:tcW w:w="5843" w:type="dxa"/>
          </w:tcPr>
          <w:p w:rsidR="007471BE" w:rsidRDefault="0016421E" w:rsidP="00BC68F1">
            <w:r>
              <w:t>L’utilisateur complète la grille centrale et le créateur retrouve les indications sur les côtés</w:t>
            </w:r>
          </w:p>
        </w:tc>
      </w:tr>
      <w:tr w:rsidR="007471BE" w:rsidTr="00BC68F1">
        <w:tc>
          <w:tcPr>
            <w:tcW w:w="3369" w:type="dxa"/>
          </w:tcPr>
          <w:p w:rsidR="007471BE" w:rsidRDefault="0016421E" w:rsidP="00BC68F1">
            <w:r>
              <w:t xml:space="preserve">Résolveur automatique de </w:t>
            </w:r>
            <w:proofErr w:type="spellStart"/>
            <w:r>
              <w:t>picross</w:t>
            </w:r>
            <w:proofErr w:type="spellEnd"/>
          </w:p>
        </w:tc>
        <w:tc>
          <w:tcPr>
            <w:tcW w:w="5843" w:type="dxa"/>
          </w:tcPr>
          <w:p w:rsidR="007471BE" w:rsidRDefault="0016421E" w:rsidP="00BC68F1">
            <w:r>
              <w:t>L’utilisateur rentre les indications sur les côtés et le résolveur complète la grille centrale</w:t>
            </w:r>
          </w:p>
        </w:tc>
      </w:tr>
      <w:tr w:rsidR="007471BE" w:rsidTr="00BC68F1">
        <w:tc>
          <w:tcPr>
            <w:tcW w:w="3369" w:type="dxa"/>
          </w:tcPr>
          <w:p w:rsidR="007471BE" w:rsidRDefault="0016421E" w:rsidP="00BC68F1">
            <w:r>
              <w:t>Interface graphique</w:t>
            </w:r>
          </w:p>
        </w:tc>
        <w:tc>
          <w:tcPr>
            <w:tcW w:w="5843" w:type="dxa"/>
          </w:tcPr>
          <w:p w:rsidR="007471BE" w:rsidRDefault="0016421E" w:rsidP="00BC68F1">
            <w:r>
              <w:t>L’utilisateur peut naviguer entre les différentes pages, accéder aux différentes parties du jeu.</w:t>
            </w:r>
          </w:p>
        </w:tc>
      </w:tr>
      <w:tr w:rsidR="007471BE" w:rsidTr="00BC68F1">
        <w:tc>
          <w:tcPr>
            <w:tcW w:w="3369" w:type="dxa"/>
          </w:tcPr>
          <w:p w:rsidR="007471BE" w:rsidRDefault="0016421E" w:rsidP="00BC68F1">
            <w:r>
              <w:t>Grille de jeu</w:t>
            </w:r>
          </w:p>
        </w:tc>
        <w:tc>
          <w:tcPr>
            <w:tcW w:w="5843" w:type="dxa"/>
          </w:tcPr>
          <w:p w:rsidR="007471BE" w:rsidRDefault="0016421E" w:rsidP="00BC68F1">
            <w:r>
              <w:t>L’utilisateur peut cocher des cases, les noircir ou les effacer.</w:t>
            </w:r>
          </w:p>
        </w:tc>
      </w:tr>
      <w:tr w:rsidR="007471BE" w:rsidTr="00BC68F1">
        <w:tc>
          <w:tcPr>
            <w:tcW w:w="3369" w:type="dxa"/>
          </w:tcPr>
          <w:p w:rsidR="007471BE" w:rsidRDefault="0016421E" w:rsidP="00BC68F1">
            <w:r>
              <w:t>Règles du jeu</w:t>
            </w:r>
          </w:p>
        </w:tc>
        <w:tc>
          <w:tcPr>
            <w:tcW w:w="5843" w:type="dxa"/>
          </w:tcPr>
          <w:p w:rsidR="007471BE" w:rsidRDefault="0016421E" w:rsidP="00BC68F1">
            <w:r>
              <w:t>L’utilisateur peut consulter les règles du jeu avant de jouer.</w:t>
            </w:r>
          </w:p>
        </w:tc>
      </w:tr>
    </w:tbl>
    <w:p w:rsidR="007471BE" w:rsidRDefault="007471BE" w:rsidP="007471BE"/>
    <w:p w:rsidR="007471BE" w:rsidRDefault="007471BE" w:rsidP="007471BE">
      <w:pPr>
        <w:spacing w:after="0"/>
      </w:pPr>
      <w:r>
        <w:t>Tableau de répartition des activités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7471BE" w:rsidTr="00BC68F1">
        <w:tc>
          <w:tcPr>
            <w:tcW w:w="3070" w:type="dxa"/>
          </w:tcPr>
          <w:p w:rsidR="007471BE" w:rsidRDefault="007471BE" w:rsidP="00BC68F1">
            <w:r>
              <w:t>Nom de l’élève</w:t>
            </w:r>
          </w:p>
        </w:tc>
        <w:tc>
          <w:tcPr>
            <w:tcW w:w="3071" w:type="dxa"/>
          </w:tcPr>
          <w:p w:rsidR="007471BE" w:rsidRDefault="007471BE" w:rsidP="00BC68F1">
            <w:r>
              <w:t>Taches</w:t>
            </w:r>
          </w:p>
        </w:tc>
        <w:tc>
          <w:tcPr>
            <w:tcW w:w="3071" w:type="dxa"/>
          </w:tcPr>
          <w:p w:rsidR="007471BE" w:rsidRDefault="007471BE" w:rsidP="00BC68F1">
            <w:r>
              <w:t>Remarques</w:t>
            </w:r>
          </w:p>
        </w:tc>
      </w:tr>
      <w:tr w:rsidR="007471BE" w:rsidTr="00BC68F1">
        <w:tc>
          <w:tcPr>
            <w:tcW w:w="3070" w:type="dxa"/>
          </w:tcPr>
          <w:p w:rsidR="007471BE" w:rsidRDefault="00D6478A" w:rsidP="00BC68F1">
            <w:r>
              <w:t>Sinan DAROUKH</w:t>
            </w:r>
          </w:p>
        </w:tc>
        <w:tc>
          <w:tcPr>
            <w:tcW w:w="3071" w:type="dxa"/>
          </w:tcPr>
          <w:p w:rsidR="007471BE" w:rsidRDefault="00D6478A" w:rsidP="00BC68F1">
            <w:r>
              <w:t>Grille de jeu</w:t>
            </w:r>
          </w:p>
          <w:p w:rsidR="007471BE" w:rsidRDefault="00D6478A" w:rsidP="00BC68F1">
            <w:r>
              <w:t>Résolveur</w:t>
            </w:r>
          </w:p>
        </w:tc>
        <w:tc>
          <w:tcPr>
            <w:tcW w:w="3071" w:type="dxa"/>
          </w:tcPr>
          <w:p w:rsidR="007471BE" w:rsidRDefault="00D6478A" w:rsidP="00BC68F1">
            <w:r>
              <w:t>-</w:t>
            </w:r>
          </w:p>
        </w:tc>
      </w:tr>
      <w:tr w:rsidR="007471BE" w:rsidTr="00BC68F1">
        <w:tc>
          <w:tcPr>
            <w:tcW w:w="3070" w:type="dxa"/>
          </w:tcPr>
          <w:p w:rsidR="007471BE" w:rsidRDefault="00D6478A" w:rsidP="00BC68F1">
            <w:r>
              <w:t>Romain BOUDET</w:t>
            </w:r>
          </w:p>
        </w:tc>
        <w:tc>
          <w:tcPr>
            <w:tcW w:w="3071" w:type="dxa"/>
          </w:tcPr>
          <w:p w:rsidR="007471BE" w:rsidRDefault="00D6478A" w:rsidP="00BC68F1">
            <w:r>
              <w:t>Règles du jeu</w:t>
            </w:r>
          </w:p>
        </w:tc>
        <w:tc>
          <w:tcPr>
            <w:tcW w:w="3071" w:type="dxa"/>
          </w:tcPr>
          <w:p w:rsidR="007471BE" w:rsidRDefault="00D6478A" w:rsidP="00BC68F1">
            <w:r>
              <w:t>-</w:t>
            </w:r>
          </w:p>
        </w:tc>
      </w:tr>
      <w:tr w:rsidR="007471BE" w:rsidTr="00BC68F1">
        <w:tc>
          <w:tcPr>
            <w:tcW w:w="3070" w:type="dxa"/>
          </w:tcPr>
          <w:p w:rsidR="007471BE" w:rsidRDefault="00D6478A" w:rsidP="00BC68F1">
            <w:r>
              <w:t xml:space="preserve">Quentin </w:t>
            </w:r>
            <w:r w:rsidR="002E4CFE">
              <w:t>LE GÔ</w:t>
            </w:r>
          </w:p>
        </w:tc>
        <w:tc>
          <w:tcPr>
            <w:tcW w:w="3071" w:type="dxa"/>
          </w:tcPr>
          <w:p w:rsidR="007471BE" w:rsidRDefault="002E4CFE" w:rsidP="00BC68F1">
            <w:r>
              <w:t xml:space="preserve">Créateur </w:t>
            </w:r>
          </w:p>
          <w:p w:rsidR="007471BE" w:rsidRDefault="007471BE" w:rsidP="00BC68F1"/>
        </w:tc>
        <w:tc>
          <w:tcPr>
            <w:tcW w:w="3071" w:type="dxa"/>
          </w:tcPr>
          <w:p w:rsidR="007471BE" w:rsidRDefault="00D6478A" w:rsidP="00BC68F1">
            <w:r>
              <w:t>-</w:t>
            </w:r>
          </w:p>
        </w:tc>
      </w:tr>
      <w:tr w:rsidR="007471BE" w:rsidTr="00BC68F1">
        <w:tc>
          <w:tcPr>
            <w:tcW w:w="3070" w:type="dxa"/>
          </w:tcPr>
          <w:p w:rsidR="007471BE" w:rsidRDefault="002E4CFE" w:rsidP="00BC68F1">
            <w:r>
              <w:t>Fabien SIMONET</w:t>
            </w:r>
          </w:p>
        </w:tc>
        <w:tc>
          <w:tcPr>
            <w:tcW w:w="3071" w:type="dxa"/>
          </w:tcPr>
          <w:p w:rsidR="007471BE" w:rsidRDefault="002E4CFE" w:rsidP="00BC68F1">
            <w:r>
              <w:t>Interface</w:t>
            </w:r>
          </w:p>
          <w:p w:rsidR="007471BE" w:rsidRDefault="007471BE" w:rsidP="00BC68F1"/>
        </w:tc>
        <w:tc>
          <w:tcPr>
            <w:tcW w:w="3071" w:type="dxa"/>
          </w:tcPr>
          <w:p w:rsidR="007471BE" w:rsidRDefault="00D6478A" w:rsidP="00BC68F1">
            <w:r>
              <w:t>-</w:t>
            </w:r>
          </w:p>
        </w:tc>
      </w:tr>
    </w:tbl>
    <w:p w:rsidR="007471BE" w:rsidRDefault="007471BE" w:rsidP="007471BE"/>
    <w:p w:rsidR="00827F91" w:rsidRDefault="002B5556"/>
    <w:sectPr w:rsidR="00827F91" w:rsidSect="00C46EA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5556" w:rsidRDefault="002B5556" w:rsidP="00E80C54">
      <w:pPr>
        <w:spacing w:after="0" w:line="240" w:lineRule="auto"/>
      </w:pPr>
      <w:r>
        <w:separator/>
      </w:r>
    </w:p>
  </w:endnote>
  <w:endnote w:type="continuationSeparator" w:id="0">
    <w:p w:rsidR="002B5556" w:rsidRDefault="002B5556" w:rsidP="00E8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5556" w:rsidRDefault="002B5556" w:rsidP="00E80C54">
      <w:pPr>
        <w:spacing w:after="0" w:line="240" w:lineRule="auto"/>
      </w:pPr>
      <w:r>
        <w:separator/>
      </w:r>
    </w:p>
  </w:footnote>
  <w:footnote w:type="continuationSeparator" w:id="0">
    <w:p w:rsidR="002B5556" w:rsidRDefault="002B5556" w:rsidP="00E8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C54" w:rsidRDefault="00E80C54" w:rsidP="00E80C54">
    <w:pPr>
      <w:pStyle w:val="Entte"/>
    </w:pPr>
    <w:r w:rsidRPr="00F26542">
      <w:t xml:space="preserve">Fiche 2 - Présentation </w:t>
    </w:r>
    <w:r>
      <w:t xml:space="preserve">du </w:t>
    </w:r>
    <w:r w:rsidRPr="00F26542">
      <w:t>projet</w:t>
    </w:r>
  </w:p>
  <w:p w:rsidR="00E80C54" w:rsidRDefault="00E80C5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0C54"/>
    <w:rsid w:val="000B5D05"/>
    <w:rsid w:val="0016421E"/>
    <w:rsid w:val="001844F7"/>
    <w:rsid w:val="002B5556"/>
    <w:rsid w:val="002E4CFE"/>
    <w:rsid w:val="00456301"/>
    <w:rsid w:val="00587B1E"/>
    <w:rsid w:val="006B3FD1"/>
    <w:rsid w:val="007471BE"/>
    <w:rsid w:val="0097461A"/>
    <w:rsid w:val="009E0D8B"/>
    <w:rsid w:val="00AB6743"/>
    <w:rsid w:val="00C46EA5"/>
    <w:rsid w:val="00CD2EDA"/>
    <w:rsid w:val="00CE3E1E"/>
    <w:rsid w:val="00D6478A"/>
    <w:rsid w:val="00DB6F88"/>
    <w:rsid w:val="00E80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E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80C54"/>
    <w:pPr>
      <w:spacing w:after="0" w:line="240" w:lineRule="auto"/>
    </w:pPr>
    <w:rPr>
      <w:rFonts w:eastAsia="PMingLiU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8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0C54"/>
  </w:style>
  <w:style w:type="paragraph" w:styleId="Pieddepage">
    <w:name w:val="footer"/>
    <w:basedOn w:val="Normal"/>
    <w:link w:val="PieddepageCar"/>
    <w:uiPriority w:val="99"/>
    <w:unhideWhenUsed/>
    <w:rsid w:val="00E8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0C54"/>
  </w:style>
  <w:style w:type="paragraph" w:styleId="Textedebulles">
    <w:name w:val="Balloon Text"/>
    <w:basedOn w:val="Normal"/>
    <w:link w:val="TextedebullesCar"/>
    <w:uiPriority w:val="99"/>
    <w:semiHidden/>
    <w:unhideWhenUsed/>
    <w:rsid w:val="00E80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C54"/>
    <w:rPr>
      <w:rFonts w:ascii="Tahoma" w:hAnsi="Tahoma" w:cs="Tahoma"/>
      <w:sz w:val="16"/>
      <w:szCs w:val="16"/>
    </w:rPr>
  </w:style>
  <w:style w:type="paragraph" w:customStyle="1" w:styleId="Entte">
    <w:name w:val="En tête"/>
    <w:basedOn w:val="Normal"/>
    <w:qFormat/>
    <w:rsid w:val="00E80C54"/>
    <w:pPr>
      <w:pBdr>
        <w:bottom w:val="single" w:sz="4" w:space="1" w:color="auto"/>
      </w:pBdr>
      <w:jc w:val="right"/>
    </w:pPr>
    <w:rPr>
      <w:rFonts w:eastAsiaTheme="minorEastAsia"/>
      <w:b/>
      <w:lang w:eastAsia="fr-FR"/>
    </w:rPr>
  </w:style>
  <w:style w:type="paragraph" w:styleId="NormalWeb">
    <w:name w:val="Normal (Web)"/>
    <w:basedOn w:val="Normal"/>
    <w:uiPriority w:val="99"/>
    <w:unhideWhenUsed/>
    <w:rsid w:val="00CD2ED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Geraud, LAVEISSIERE</dc:creator>
  <cp:keywords/>
  <dc:description/>
  <cp:lastModifiedBy>Fabien</cp:lastModifiedBy>
  <cp:revision>7</cp:revision>
  <dcterms:created xsi:type="dcterms:W3CDTF">2015-03-16T11:53:00Z</dcterms:created>
  <dcterms:modified xsi:type="dcterms:W3CDTF">2016-05-22T16:43:00Z</dcterms:modified>
</cp:coreProperties>
</file>