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8D" w:rsidRPr="00D65787" w:rsidRDefault="00E8178D" w:rsidP="00E8178D">
      <w:pPr>
        <w:pStyle w:val="Titre1"/>
        <w:jc w:val="center"/>
        <w:rPr>
          <w:u w:val="thick"/>
        </w:rPr>
      </w:pPr>
      <w:r w:rsidRPr="00D65787">
        <w:rPr>
          <w:u w:val="thick"/>
        </w:rPr>
        <w:t>Ebauche D'Algorithme En Langage Naturel De Résolution De Picross</w:t>
      </w:r>
    </w:p>
    <w:p w:rsidR="00E8178D" w:rsidRPr="00D65787" w:rsidRDefault="00E8178D" w:rsidP="00E8178D">
      <w:pPr>
        <w:pStyle w:val="Titre1"/>
        <w:jc w:val="center"/>
      </w:pPr>
    </w:p>
    <w:p w:rsidR="006832B7" w:rsidRPr="00D65787" w:rsidRDefault="006832B7" w:rsidP="00E8178D">
      <w:pPr>
        <w:rPr>
          <w:i/>
        </w:rPr>
      </w:pPr>
      <w:r w:rsidRPr="00D65787">
        <w:rPr>
          <w:i/>
        </w:rPr>
        <w:t>Observations effectuées à l’aide de l’application : Picross Katana (Nonograms Katana)</w:t>
      </w:r>
      <w:r w:rsidR="00E8178D" w:rsidRPr="00D65787">
        <w:rPr>
          <w:i/>
        </w:rPr>
        <w:t xml:space="preserve"> </w:t>
      </w:r>
      <w:r w:rsidRPr="00D65787">
        <w:rPr>
          <w:i/>
        </w:rPr>
        <w:t>du Play Store</w:t>
      </w:r>
    </w:p>
    <w:p w:rsidR="006832B7" w:rsidRPr="00D65787" w:rsidRDefault="006832B7" w:rsidP="00E8178D">
      <w:pPr>
        <w:rPr>
          <w:b/>
          <w:u w:val="thick"/>
        </w:rPr>
      </w:pPr>
      <w:r w:rsidRPr="00D65787">
        <w:rPr>
          <w:b/>
          <w:u w:val="thick"/>
        </w:rPr>
        <w:t>Comment résoudre un Picross efficacement :</w:t>
      </w:r>
    </w:p>
    <w:p w:rsidR="006832B7" w:rsidRPr="00D65787" w:rsidRDefault="006832B7" w:rsidP="006832B7">
      <w:pPr>
        <w:pStyle w:val="Paragraphedeliste"/>
        <w:numPr>
          <w:ilvl w:val="0"/>
          <w:numId w:val="2"/>
        </w:numPr>
        <w:rPr>
          <w:u w:val="single"/>
        </w:rPr>
      </w:pPr>
      <w:r w:rsidRPr="00D65787">
        <w:rPr>
          <w:u w:val="single"/>
        </w:rPr>
        <w:t>Méthode pour des Picross en Noir et Blanc :</w:t>
      </w:r>
    </w:p>
    <w:p w:rsidR="006832B7" w:rsidRPr="00D65787" w:rsidRDefault="006832B7" w:rsidP="006832B7">
      <w:pPr>
        <w:pStyle w:val="Paragraphedeliste"/>
        <w:numPr>
          <w:ilvl w:val="1"/>
          <w:numId w:val="2"/>
        </w:numPr>
      </w:pPr>
      <w:r w:rsidRPr="00D65787">
        <w:t>Picross N&amp;B, 5x5 :</w:t>
      </w:r>
    </w:p>
    <w:p w:rsidR="002023A3" w:rsidRPr="00282545" w:rsidRDefault="00D65787" w:rsidP="002023A3">
      <w:pPr>
        <w:rPr>
          <w:color w:val="BF8F00" w:themeColor="accent4" w:themeShade="BF"/>
          <w:lang w:val="en-US"/>
        </w:rPr>
      </w:pPr>
      <w:proofErr w:type="gramStart"/>
      <w:r w:rsidRPr="00C73BFE">
        <w:rPr>
          <w:color w:val="00B050"/>
          <w:lang w:val="en-US"/>
        </w:rPr>
        <w:t>Base :</w:t>
      </w:r>
      <w:proofErr w:type="gramEnd"/>
      <w:r w:rsidR="002023A3" w:rsidRPr="00C73BFE">
        <w:rPr>
          <w:color w:val="00B050"/>
          <w:lang w:val="en-US"/>
        </w:rPr>
        <w:t xml:space="preserve"> Picross Snake / </w:t>
      </w:r>
      <w:proofErr w:type="spellStart"/>
      <w:r w:rsidRPr="00C73BFE">
        <w:rPr>
          <w:color w:val="FF0000"/>
          <w:lang w:val="en-US"/>
        </w:rPr>
        <w:t>Ajout</w:t>
      </w:r>
      <w:proofErr w:type="spellEnd"/>
      <w:r w:rsidRPr="00C73BFE">
        <w:rPr>
          <w:color w:val="FF0000"/>
          <w:lang w:val="en-US"/>
        </w:rPr>
        <w:t xml:space="preserve"> :</w:t>
      </w:r>
      <w:r w:rsidR="0066324B" w:rsidRPr="00C73BFE">
        <w:rPr>
          <w:color w:val="FF0000"/>
          <w:lang w:val="en-US"/>
        </w:rPr>
        <w:t xml:space="preserve"> Picross Cross</w:t>
      </w:r>
      <w:r w:rsidRPr="00C73BFE">
        <w:rPr>
          <w:color w:val="FF0000"/>
          <w:lang w:val="en-US"/>
        </w:rPr>
        <w:t xml:space="preserve"> / </w:t>
      </w:r>
      <w:proofErr w:type="spellStart"/>
      <w:r w:rsidRPr="00C73BFE">
        <w:rPr>
          <w:color w:val="1F4E79" w:themeColor="accent1" w:themeShade="80"/>
          <w:lang w:val="en-US"/>
        </w:rPr>
        <w:t>Ajout</w:t>
      </w:r>
      <w:proofErr w:type="spellEnd"/>
      <w:r w:rsidRPr="00C73BFE">
        <w:rPr>
          <w:color w:val="1F4E79" w:themeColor="accent1" w:themeShade="80"/>
          <w:lang w:val="en-US"/>
        </w:rPr>
        <w:t xml:space="preserve"> : Picross Zorro</w:t>
      </w:r>
      <w:r w:rsidR="00282545">
        <w:rPr>
          <w:color w:val="1F4E79" w:themeColor="accent1" w:themeShade="80"/>
          <w:lang w:val="en-US"/>
        </w:rPr>
        <w:t xml:space="preserve"> /</w:t>
      </w:r>
      <w:r w:rsidR="002318B0">
        <w:rPr>
          <w:color w:val="1F4E79" w:themeColor="accent1" w:themeShade="80"/>
          <w:lang w:val="en-US"/>
        </w:rPr>
        <w:t xml:space="preserve"> </w:t>
      </w:r>
      <w:proofErr w:type="spellStart"/>
      <w:r w:rsidR="004A52A3" w:rsidRPr="004A52A3">
        <w:rPr>
          <w:color w:val="ED7D31" w:themeColor="accent2"/>
          <w:lang w:val="en-US"/>
        </w:rPr>
        <w:t>Ajout</w:t>
      </w:r>
      <w:proofErr w:type="spellEnd"/>
      <w:r w:rsidR="004A52A3" w:rsidRPr="004A52A3">
        <w:rPr>
          <w:color w:val="ED7D31" w:themeColor="accent2"/>
          <w:lang w:val="en-US"/>
        </w:rPr>
        <w:t xml:space="preserve"> : Picross</w:t>
      </w:r>
      <w:r w:rsidR="00A20C72">
        <w:rPr>
          <w:color w:val="ED7D31" w:themeColor="accent2"/>
          <w:lang w:val="en-US"/>
        </w:rPr>
        <w:t xml:space="preserve"> Shuriken </w:t>
      </w:r>
      <w:r w:rsidR="002318B0">
        <w:rPr>
          <w:color w:val="1F4E79" w:themeColor="accent1" w:themeShade="80"/>
          <w:lang w:val="en-US"/>
        </w:rPr>
        <w:t>/</w:t>
      </w:r>
      <w:r w:rsidR="00282545">
        <w:rPr>
          <w:color w:val="1F4E79" w:themeColor="accent1" w:themeShade="80"/>
          <w:lang w:val="en-US"/>
        </w:rPr>
        <w:t xml:space="preserve"> </w:t>
      </w:r>
      <w:proofErr w:type="spellStart"/>
      <w:r w:rsidR="00282545" w:rsidRPr="00282545">
        <w:rPr>
          <w:color w:val="BF8F00" w:themeColor="accent4" w:themeShade="BF"/>
          <w:lang w:val="en-US"/>
        </w:rPr>
        <w:t>Ajout</w:t>
      </w:r>
      <w:proofErr w:type="spellEnd"/>
      <w:r w:rsidR="00282545" w:rsidRPr="00282545">
        <w:rPr>
          <w:color w:val="BF8F00" w:themeColor="accent4" w:themeShade="BF"/>
          <w:lang w:val="en-US"/>
        </w:rPr>
        <w:t xml:space="preserve"> : Picross </w:t>
      </w:r>
      <w:proofErr w:type="spellStart"/>
      <w:r w:rsidR="00282545" w:rsidRPr="00282545">
        <w:rPr>
          <w:color w:val="BF8F00" w:themeColor="accent4" w:themeShade="BF"/>
          <w:lang w:val="en-US"/>
        </w:rPr>
        <w:t>Pokéball</w:t>
      </w:r>
      <w:proofErr w:type="spellEnd"/>
      <w:r w:rsidR="001E0BC0">
        <w:rPr>
          <w:color w:val="BF8F00" w:themeColor="accent4" w:themeShade="BF"/>
          <w:lang w:val="en-US"/>
        </w:rPr>
        <w:t xml:space="preserve"> (12*12)</w:t>
      </w:r>
    </w:p>
    <w:p w:rsidR="00D65787" w:rsidRDefault="00D65787" w:rsidP="001E0BC0">
      <w:pPr>
        <w:pStyle w:val="Paragraphedeliste"/>
        <w:numPr>
          <w:ilvl w:val="0"/>
          <w:numId w:val="4"/>
        </w:numPr>
        <w:rPr>
          <w:color w:val="1F4E79" w:themeColor="accent1" w:themeShade="80"/>
        </w:rPr>
      </w:pPr>
      <w:r w:rsidRPr="001E0BC0">
        <w:rPr>
          <w:color w:val="1F4E79" w:themeColor="accent1" w:themeShade="80"/>
        </w:rPr>
        <w:t>Dès que les indications d’une ligne ou d’une colonne sont totalement usités, remplir les cases vierges par des croix.</w:t>
      </w:r>
    </w:p>
    <w:p w:rsidR="00CF0729" w:rsidRPr="00CF0729" w:rsidRDefault="00CF0729" w:rsidP="00CF0729">
      <w:pPr>
        <w:pStyle w:val="Paragraphedeliste"/>
        <w:numPr>
          <w:ilvl w:val="2"/>
          <w:numId w:val="2"/>
        </w:numPr>
        <w:rPr>
          <w:color w:val="1F4E79" w:themeColor="accent1" w:themeShade="80"/>
        </w:rPr>
      </w:pPr>
    </w:p>
    <w:p w:rsidR="001E0BC0" w:rsidRPr="001E0BC0" w:rsidRDefault="001E0BC0" w:rsidP="001E0BC0">
      <w:pPr>
        <w:spacing w:line="240" w:lineRule="auto"/>
        <w:rPr>
          <w:color w:val="767171" w:themeColor="background2" w:themeShade="80"/>
        </w:rPr>
      </w:pPr>
      <w:r w:rsidRPr="001E0BC0">
        <w:rPr>
          <w:color w:val="767171" w:themeColor="background2" w:themeShade="80"/>
        </w:rPr>
        <w:t>Chercher parmi les indications en longueurs celles qui sont égales à 0</w:t>
      </w:r>
    </w:p>
    <w:p w:rsidR="001E0BC0" w:rsidRPr="001E0BC0" w:rsidRDefault="001E0BC0" w:rsidP="001E0BC0">
      <w:pPr>
        <w:spacing w:line="240" w:lineRule="auto"/>
        <w:rPr>
          <w:color w:val="767171" w:themeColor="background2" w:themeShade="80"/>
        </w:rPr>
      </w:pPr>
      <w:r w:rsidRPr="001E0BC0">
        <w:rPr>
          <w:color w:val="767171" w:themeColor="background2" w:themeShade="80"/>
        </w:rPr>
        <w:t>Chercher parmi les indications en largueurs celles qui sont égales à 0</w:t>
      </w:r>
    </w:p>
    <w:p w:rsidR="001E0BC0" w:rsidRPr="00377A54" w:rsidRDefault="001E0BC0" w:rsidP="00377A54">
      <w:pPr>
        <w:spacing w:line="240" w:lineRule="auto"/>
        <w:rPr>
          <w:color w:val="767171" w:themeColor="background2" w:themeShade="80"/>
        </w:rPr>
      </w:pPr>
      <w:r w:rsidRPr="001E0BC0">
        <w:rPr>
          <w:color w:val="767171" w:themeColor="background2" w:themeShade="80"/>
        </w:rPr>
        <w:t>Si c’est le cas mettre des croix sur toute la ligne ou toute la colonne</w:t>
      </w:r>
    </w:p>
    <w:p w:rsidR="006832B7" w:rsidRPr="005E743E" w:rsidRDefault="0092574F" w:rsidP="006832B7">
      <w:pPr>
        <w:rPr>
          <w:color w:val="AEAAAA" w:themeColor="background2" w:themeShade="BF"/>
        </w:rPr>
      </w:pPr>
      <w:r w:rsidRPr="005E743E">
        <w:rPr>
          <w:color w:val="AEAAAA" w:themeColor="background2" w:themeShade="BF"/>
        </w:rPr>
        <w:t>[Chercher</w:t>
      </w:r>
      <w:r w:rsidR="00FE413B" w:rsidRPr="005E743E">
        <w:rPr>
          <w:color w:val="AEAAAA" w:themeColor="background2" w:themeShade="BF"/>
        </w:rPr>
        <w:t xml:space="preserve"> parmi les indications en longueur, celle(s) ayant une seule valeur étant équivalente au nombre de case dans la longueur du dessin.</w:t>
      </w:r>
    </w:p>
    <w:p w:rsidR="00FE413B" w:rsidRPr="005E743E" w:rsidRDefault="00FE413B" w:rsidP="00FE413B">
      <w:pPr>
        <w:rPr>
          <w:color w:val="AEAAAA" w:themeColor="background2" w:themeShade="BF"/>
        </w:rPr>
      </w:pPr>
      <w:r w:rsidRPr="005E743E">
        <w:rPr>
          <w:color w:val="AEAAAA" w:themeColor="background2" w:themeShade="BF"/>
        </w:rPr>
        <w:t>Chercher parmi les indications en hauteur, celle(s) ayant une seule valeur étant équivalente au nombre de case dans la hauteur du dessin.</w:t>
      </w:r>
    </w:p>
    <w:p w:rsidR="00FE413B" w:rsidRPr="005E743E" w:rsidRDefault="00FE413B" w:rsidP="00FE413B">
      <w:pPr>
        <w:rPr>
          <w:color w:val="AEAAAA" w:themeColor="background2" w:themeShade="BF"/>
        </w:rPr>
      </w:pPr>
      <w:r w:rsidRPr="005E743E">
        <w:rPr>
          <w:color w:val="AEAAAA" w:themeColor="background2" w:themeShade="BF"/>
        </w:rPr>
        <w:t>Si elles sont présentes</w:t>
      </w:r>
      <w:r w:rsidR="00E60E35" w:rsidRPr="005E743E">
        <w:rPr>
          <w:color w:val="AEAAAA" w:themeColor="background2" w:themeShade="BF"/>
        </w:rPr>
        <w:t>,</w:t>
      </w:r>
      <w:r w:rsidRPr="005E743E">
        <w:rPr>
          <w:color w:val="AEAAAA" w:themeColor="background2" w:themeShade="BF"/>
        </w:rPr>
        <w:t xml:space="preserve"> les remplir de noir</w:t>
      </w:r>
      <w:r w:rsidR="0092574F" w:rsidRPr="005E743E">
        <w:rPr>
          <w:color w:val="AEAAAA" w:themeColor="background2" w:themeShade="BF"/>
        </w:rPr>
        <w:t>.] (Les lignes d’en dessous font la même chose !)</w:t>
      </w:r>
    </w:p>
    <w:p w:rsidR="00FE413B" w:rsidRPr="001E0BC0" w:rsidRDefault="00965925" w:rsidP="001E0BC0">
      <w:pPr>
        <w:pStyle w:val="Paragraphedeliste"/>
        <w:numPr>
          <w:ilvl w:val="0"/>
          <w:numId w:val="3"/>
        </w:numPr>
        <w:rPr>
          <w:color w:val="00B050"/>
        </w:rPr>
      </w:pPr>
      <w:r w:rsidRPr="001E0BC0">
        <w:rPr>
          <w:color w:val="00B050"/>
        </w:rPr>
        <w:t>Chercher parmi les indications en longueur, celle(s) dont la somme des valeurs + le nombre de valeur présentes dans les indications de la ligne concernée</w:t>
      </w:r>
      <w:r w:rsidR="00FC4F17" w:rsidRPr="001E0BC0">
        <w:rPr>
          <w:color w:val="00B050"/>
        </w:rPr>
        <w:t xml:space="preserve"> - 1</w:t>
      </w:r>
      <w:r w:rsidRPr="001E0BC0">
        <w:rPr>
          <w:color w:val="00B050"/>
        </w:rPr>
        <w:t xml:space="preserve"> est égal au nombre de case dans la longueur du dessin.</w:t>
      </w:r>
    </w:p>
    <w:p w:rsidR="001242C1" w:rsidRPr="00D65787" w:rsidRDefault="001242C1" w:rsidP="001E0BC0">
      <w:pPr>
        <w:ind w:left="708"/>
        <w:rPr>
          <w:color w:val="00B050"/>
        </w:rPr>
      </w:pPr>
      <w:r w:rsidRPr="00D65787">
        <w:rPr>
          <w:color w:val="00B050"/>
        </w:rPr>
        <w:t>Chercher parmi les indications en hauteur, celle(s) dont la somme des valeurs + le nombre de valeur présentes dans les indications de la colonne concernée</w:t>
      </w:r>
      <w:r w:rsidR="00FC4F17" w:rsidRPr="00D65787">
        <w:rPr>
          <w:color w:val="00B050"/>
        </w:rPr>
        <w:t xml:space="preserve"> - 1 </w:t>
      </w:r>
      <w:r w:rsidRPr="00D65787">
        <w:rPr>
          <w:color w:val="00B050"/>
        </w:rPr>
        <w:t>est égal au nombre de case dans la hauteur du dessin.</w:t>
      </w:r>
    </w:p>
    <w:p w:rsidR="00965925" w:rsidRDefault="00E60E35" w:rsidP="001E0BC0">
      <w:pPr>
        <w:ind w:left="1416"/>
        <w:rPr>
          <w:color w:val="00B050"/>
        </w:rPr>
      </w:pPr>
      <w:r w:rsidRPr="00D65787">
        <w:rPr>
          <w:color w:val="00B050"/>
        </w:rPr>
        <w:t xml:space="preserve">Si elles sont présentes, remplir les cases de noir en fonction du nombre de valeur et mettre une croix entre chaque </w:t>
      </w:r>
      <w:r w:rsidR="003C40AB" w:rsidRPr="00D65787">
        <w:rPr>
          <w:color w:val="00B050"/>
        </w:rPr>
        <w:t>valeur</w:t>
      </w:r>
      <w:r w:rsidRPr="00D65787">
        <w:rPr>
          <w:color w:val="00B050"/>
        </w:rPr>
        <w:t>.</w:t>
      </w:r>
    </w:p>
    <w:p w:rsidR="00282545" w:rsidRPr="001E0BC0" w:rsidRDefault="00282545" w:rsidP="001E0BC0">
      <w:pPr>
        <w:pStyle w:val="Paragraphedeliste"/>
        <w:numPr>
          <w:ilvl w:val="0"/>
          <w:numId w:val="3"/>
        </w:numPr>
        <w:rPr>
          <w:color w:val="BF8F00" w:themeColor="accent4" w:themeShade="BF"/>
        </w:rPr>
      </w:pPr>
      <w:r w:rsidRPr="001E0BC0">
        <w:rPr>
          <w:color w:val="BF8F00" w:themeColor="accent4" w:themeShade="BF"/>
        </w:rPr>
        <w:t>Chercher une ligne/colonne dont le nombre n de la matrice est strictement supérieur à la moitié de la longueur de la ligne/colonne :</w:t>
      </w:r>
    </w:p>
    <w:p w:rsidR="001E0BC0" w:rsidRPr="00282545" w:rsidRDefault="00282545" w:rsidP="001E0BC0">
      <w:pPr>
        <w:ind w:left="1416"/>
        <w:rPr>
          <w:color w:val="BF8F00" w:themeColor="accent4" w:themeShade="BF"/>
        </w:rPr>
      </w:pPr>
      <w:r>
        <w:rPr>
          <w:color w:val="BF8F00" w:themeColor="accent4" w:themeShade="BF"/>
        </w:rPr>
        <w:t>Parcourir celle-ci en partant de la gauche, puis de la droite, et les cases ayant été parcourus 2 fois doivent être noircies</w:t>
      </w:r>
    </w:p>
    <w:p w:rsidR="0092574F" w:rsidRPr="001E0BC0" w:rsidRDefault="00D65787" w:rsidP="001E0BC0">
      <w:pPr>
        <w:pStyle w:val="Paragraphedeliste"/>
        <w:numPr>
          <w:ilvl w:val="0"/>
          <w:numId w:val="3"/>
        </w:numPr>
        <w:rPr>
          <w:color w:val="1F4E79" w:themeColor="accent1" w:themeShade="80"/>
        </w:rPr>
      </w:pPr>
      <w:r w:rsidRPr="001E0BC0">
        <w:rPr>
          <w:color w:val="FF0000"/>
        </w:rPr>
        <w:t>Chercher les</w:t>
      </w:r>
      <w:r w:rsidR="0092574F" w:rsidRPr="001E0BC0">
        <w:rPr>
          <w:color w:val="FF0000"/>
        </w:rPr>
        <w:t xml:space="preserve"> ligne</w:t>
      </w:r>
      <w:r w:rsidRPr="001E0BC0">
        <w:rPr>
          <w:color w:val="FF0000"/>
        </w:rPr>
        <w:t>s ou les</w:t>
      </w:r>
      <w:r w:rsidR="0092574F" w:rsidRPr="001E0BC0">
        <w:rPr>
          <w:color w:val="FF0000"/>
        </w:rPr>
        <w:t xml:space="preserve"> colonne</w:t>
      </w:r>
      <w:r w:rsidRPr="001E0BC0">
        <w:rPr>
          <w:color w:val="FF0000"/>
        </w:rPr>
        <w:t>s</w:t>
      </w:r>
      <w:r w:rsidR="002318B0">
        <w:rPr>
          <w:color w:val="FF0000"/>
        </w:rPr>
        <w:t xml:space="preserve"> où au moins 1 case est noircie</w:t>
      </w:r>
      <w:r w:rsidRPr="001E0BC0">
        <w:rPr>
          <w:color w:val="FF0000"/>
        </w:rPr>
        <w:t xml:space="preserve"> </w:t>
      </w:r>
      <w:r w:rsidR="002318B0">
        <w:rPr>
          <w:color w:val="1F4E79" w:themeColor="accent1" w:themeShade="80"/>
        </w:rPr>
        <w:t>ou cochée</w:t>
      </w:r>
    </w:p>
    <w:p w:rsidR="002023A3" w:rsidRPr="00D65787" w:rsidRDefault="0066324B" w:rsidP="001E0BC0">
      <w:pPr>
        <w:ind w:left="1416"/>
        <w:rPr>
          <w:color w:val="1F4E79" w:themeColor="accent1" w:themeShade="80"/>
        </w:rPr>
      </w:pPr>
      <w:r w:rsidRPr="002318B0">
        <w:rPr>
          <w:color w:val="ED7D31" w:themeColor="accent2"/>
        </w:rPr>
        <w:t xml:space="preserve">Chercher parmi les indications en longueur, celle(s) dont </w:t>
      </w:r>
      <w:r w:rsidR="00FC4F17" w:rsidRPr="002318B0">
        <w:rPr>
          <w:color w:val="ED7D31" w:themeColor="accent2"/>
        </w:rPr>
        <w:t>la valeur</w:t>
      </w:r>
      <w:r w:rsidR="002318B0" w:rsidRPr="002318B0">
        <w:rPr>
          <w:color w:val="ED7D31" w:themeColor="accent2"/>
        </w:rPr>
        <w:t>-n (n =&lt; 2)</w:t>
      </w:r>
      <w:r w:rsidR="00FC4F17" w:rsidRPr="002318B0">
        <w:rPr>
          <w:color w:val="ED7D31" w:themeColor="accent2"/>
        </w:rPr>
        <w:t xml:space="preserve"> </w:t>
      </w:r>
      <w:r w:rsidR="0092574F" w:rsidRPr="002318B0">
        <w:rPr>
          <w:color w:val="ED7D31" w:themeColor="accent2"/>
        </w:rPr>
        <w:t xml:space="preserve">est comprise entre le nombre de </w:t>
      </w:r>
      <w:r w:rsidR="002318B0" w:rsidRPr="002318B0">
        <w:rPr>
          <w:color w:val="ED7D31" w:themeColor="accent2"/>
        </w:rPr>
        <w:t>cases vierges situés entre les</w:t>
      </w:r>
      <w:r w:rsidR="0092574F" w:rsidRPr="002318B0">
        <w:rPr>
          <w:color w:val="ED7D31" w:themeColor="accent2"/>
        </w:rPr>
        <w:t xml:space="preserve"> cases noircies</w:t>
      </w:r>
      <w:r w:rsidR="00D65787">
        <w:rPr>
          <w:color w:val="FF0000"/>
        </w:rPr>
        <w:t xml:space="preserve"> </w:t>
      </w:r>
      <w:r w:rsidR="00D65787">
        <w:rPr>
          <w:color w:val="1F4E79" w:themeColor="accent1" w:themeShade="80"/>
        </w:rPr>
        <w:t>ou cochées</w:t>
      </w:r>
      <w:r w:rsidR="002318B0">
        <w:rPr>
          <w:color w:val="1F4E79" w:themeColor="accent1" w:themeShade="80"/>
        </w:rPr>
        <w:t xml:space="preserve"> ou un bord de la grille</w:t>
      </w:r>
    </w:p>
    <w:p w:rsidR="002318B0" w:rsidRPr="00D65787" w:rsidRDefault="002318B0" w:rsidP="002318B0">
      <w:pPr>
        <w:ind w:left="1416"/>
        <w:rPr>
          <w:color w:val="1F4E79" w:themeColor="accent1" w:themeShade="80"/>
        </w:rPr>
      </w:pPr>
      <w:r w:rsidRPr="002318B0">
        <w:rPr>
          <w:color w:val="ED7D31" w:themeColor="accent2"/>
        </w:rPr>
        <w:lastRenderedPageBreak/>
        <w:t>Chercher p</w:t>
      </w:r>
      <w:r w:rsidRPr="002318B0">
        <w:rPr>
          <w:color w:val="ED7D31" w:themeColor="accent2"/>
        </w:rPr>
        <w:t>armi les indications en hauteur</w:t>
      </w:r>
      <w:r w:rsidRPr="002318B0">
        <w:rPr>
          <w:color w:val="ED7D31" w:themeColor="accent2"/>
        </w:rPr>
        <w:t>, celle(s) dont la valeur-n (n =&lt; 2) est comprise entre le nombre de cases vierges situés entre les cases noircies</w:t>
      </w:r>
      <w:r>
        <w:rPr>
          <w:color w:val="FF0000"/>
        </w:rPr>
        <w:t xml:space="preserve"> </w:t>
      </w:r>
      <w:r>
        <w:rPr>
          <w:color w:val="1F4E79" w:themeColor="accent1" w:themeShade="80"/>
        </w:rPr>
        <w:t>ou cochées ou un bord de la grille</w:t>
      </w:r>
    </w:p>
    <w:p w:rsidR="00CF75AE" w:rsidRDefault="00CF75AE" w:rsidP="001E0BC0">
      <w:pPr>
        <w:ind w:left="708" w:firstLine="708"/>
        <w:rPr>
          <w:color w:val="1F4E79" w:themeColor="accent1" w:themeShade="80"/>
        </w:rPr>
      </w:pPr>
      <w:r>
        <w:rPr>
          <w:color w:val="1F4E79" w:themeColor="accent1" w:themeShade="80"/>
        </w:rPr>
        <w:t>Noircir les cases comprises</w:t>
      </w:r>
    </w:p>
    <w:p w:rsidR="00CF74DF" w:rsidRDefault="00CF75AE" w:rsidP="00CF74DF">
      <w:pPr>
        <w:ind w:left="708"/>
        <w:rPr>
          <w:color w:val="1F4E79" w:themeColor="accent1" w:themeShade="80"/>
        </w:rPr>
      </w:pPr>
      <w:r>
        <w:rPr>
          <w:color w:val="1F4E79" w:themeColor="accent1" w:themeShade="80"/>
        </w:rPr>
        <w:t>C</w:t>
      </w:r>
      <w:r w:rsidR="004A52A3">
        <w:rPr>
          <w:color w:val="1F4E79" w:themeColor="accent1" w:themeShade="80"/>
        </w:rPr>
        <w:t>ocher les cases où la valeur – n</w:t>
      </w:r>
      <w:r>
        <w:rPr>
          <w:color w:val="1F4E79" w:themeColor="accent1" w:themeShade="80"/>
        </w:rPr>
        <w:t xml:space="preserve"> est non-comprise </w:t>
      </w:r>
      <w:r w:rsidR="00CF74DF">
        <w:rPr>
          <w:color w:val="1F4E79" w:themeColor="accent1" w:themeShade="80"/>
        </w:rPr>
        <w:t xml:space="preserve">dans </w:t>
      </w:r>
      <w:r w:rsidR="00CF74DF" w:rsidRPr="00CF74DF">
        <w:rPr>
          <w:color w:val="1F4E79" w:themeColor="accent1" w:themeShade="80"/>
        </w:rPr>
        <w:t xml:space="preserve">le nombre de </w:t>
      </w:r>
      <w:r w:rsidR="004A52A3">
        <w:rPr>
          <w:color w:val="1F4E79" w:themeColor="accent1" w:themeShade="80"/>
        </w:rPr>
        <w:t>cases vierges situés entre les</w:t>
      </w:r>
      <w:r w:rsidR="00CF74DF" w:rsidRPr="00CF74DF">
        <w:rPr>
          <w:color w:val="1F4E79" w:themeColor="accent1" w:themeShade="80"/>
        </w:rPr>
        <w:t xml:space="preserve"> cases noircies ou cochées</w:t>
      </w:r>
      <w:r w:rsidR="004A52A3">
        <w:rPr>
          <w:color w:val="1F4E79" w:themeColor="accent1" w:themeShade="80"/>
        </w:rPr>
        <w:t xml:space="preserve"> ou </w:t>
      </w:r>
      <w:bookmarkStart w:id="0" w:name="_GoBack"/>
      <w:bookmarkEnd w:id="0"/>
      <w:r w:rsidR="00A20C72">
        <w:rPr>
          <w:color w:val="1F4E79" w:themeColor="accent1" w:themeShade="80"/>
        </w:rPr>
        <w:t>le bord</w:t>
      </w:r>
      <w:r w:rsidR="004A52A3">
        <w:rPr>
          <w:color w:val="1F4E79" w:themeColor="accent1" w:themeShade="80"/>
        </w:rPr>
        <w:t>.</w:t>
      </w:r>
    </w:p>
    <w:p w:rsidR="0092574F" w:rsidRDefault="006F29AE" w:rsidP="00377A54">
      <w:pPr>
        <w:pStyle w:val="Paragraphedeliste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Chercher des lignes/colonnes </w:t>
      </w:r>
      <w:r w:rsidR="00D86626">
        <w:rPr>
          <w:color w:val="FF0000"/>
        </w:rPr>
        <w:t>ayant au moins, un carré noirci et une seule indication :</w:t>
      </w:r>
    </w:p>
    <w:p w:rsidR="00D86626" w:rsidRDefault="00D86626" w:rsidP="00D86626">
      <w:pPr>
        <w:ind w:left="708" w:firstLine="708"/>
        <w:rPr>
          <w:color w:val="FF0000"/>
        </w:rPr>
      </w:pPr>
      <w:r>
        <w:rPr>
          <w:color w:val="FF0000"/>
        </w:rPr>
        <w:t>Parcourir avant et après l’ensemble de carré noirci, dans la limite de l’indication fournie </w:t>
      </w:r>
      <w:r w:rsidR="00334FA8">
        <w:rPr>
          <w:color w:val="FF0000"/>
        </w:rPr>
        <w:t>- 1</w:t>
      </w:r>
    </w:p>
    <w:p w:rsidR="00D86626" w:rsidRDefault="00D86626" w:rsidP="00D86626">
      <w:pPr>
        <w:ind w:left="708" w:firstLine="708"/>
        <w:rPr>
          <w:color w:val="FF0000"/>
        </w:rPr>
      </w:pPr>
      <w:r>
        <w:rPr>
          <w:color w:val="FF0000"/>
        </w:rPr>
        <w:t>Cocher les cases non parcourues</w:t>
      </w:r>
    </w:p>
    <w:p w:rsidR="00334FA8" w:rsidRPr="00334FA8" w:rsidRDefault="00334FA8" w:rsidP="00334FA8">
      <w:pPr>
        <w:pStyle w:val="Paragraphedeliste"/>
        <w:numPr>
          <w:ilvl w:val="0"/>
          <w:numId w:val="3"/>
        </w:numPr>
        <w:rPr>
          <w:color w:val="FF0000"/>
        </w:rPr>
      </w:pPr>
    </w:p>
    <w:p w:rsidR="0092574F" w:rsidRPr="00D65787" w:rsidRDefault="0092574F" w:rsidP="0092574F">
      <w:pPr>
        <w:ind w:left="708"/>
        <w:rPr>
          <w:color w:val="FF0000"/>
        </w:rPr>
      </w:pPr>
    </w:p>
    <w:p w:rsidR="00FE413B" w:rsidRPr="00D65787" w:rsidRDefault="00FE413B" w:rsidP="00FE413B"/>
    <w:p w:rsidR="00FE413B" w:rsidRPr="00D65787" w:rsidRDefault="00FE413B" w:rsidP="006832B7"/>
    <w:p w:rsidR="006832B7" w:rsidRPr="00D65787" w:rsidRDefault="006832B7" w:rsidP="006832B7">
      <w:pPr>
        <w:ind w:left="1416"/>
      </w:pPr>
    </w:p>
    <w:sectPr w:rsidR="006832B7" w:rsidRPr="00D65787" w:rsidSect="00362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B7020"/>
    <w:multiLevelType w:val="hybridMultilevel"/>
    <w:tmpl w:val="1ED052CC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56992"/>
    <w:multiLevelType w:val="hybridMultilevel"/>
    <w:tmpl w:val="BA5031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2F2CB9"/>
    <w:multiLevelType w:val="hybridMultilevel"/>
    <w:tmpl w:val="885EDE0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AB44EE06"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7A7DE1"/>
    <w:multiLevelType w:val="hybridMultilevel"/>
    <w:tmpl w:val="359045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3A6F"/>
    <w:rsid w:val="00097608"/>
    <w:rsid w:val="001242C1"/>
    <w:rsid w:val="001E0BC0"/>
    <w:rsid w:val="002023A3"/>
    <w:rsid w:val="002318B0"/>
    <w:rsid w:val="00253A6F"/>
    <w:rsid w:val="00282545"/>
    <w:rsid w:val="0032546B"/>
    <w:rsid w:val="00334FA8"/>
    <w:rsid w:val="00362277"/>
    <w:rsid w:val="00376315"/>
    <w:rsid w:val="00377A54"/>
    <w:rsid w:val="003C40AB"/>
    <w:rsid w:val="004725C1"/>
    <w:rsid w:val="004A52A3"/>
    <w:rsid w:val="005E743E"/>
    <w:rsid w:val="0066324B"/>
    <w:rsid w:val="006832B7"/>
    <w:rsid w:val="006F29AE"/>
    <w:rsid w:val="008438D6"/>
    <w:rsid w:val="0092574F"/>
    <w:rsid w:val="00965925"/>
    <w:rsid w:val="00A20C72"/>
    <w:rsid w:val="00A67FBD"/>
    <w:rsid w:val="00C13809"/>
    <w:rsid w:val="00C73BFE"/>
    <w:rsid w:val="00CF0729"/>
    <w:rsid w:val="00CF74DF"/>
    <w:rsid w:val="00CF75AE"/>
    <w:rsid w:val="00D65787"/>
    <w:rsid w:val="00D86626"/>
    <w:rsid w:val="00E60E35"/>
    <w:rsid w:val="00E8178D"/>
    <w:rsid w:val="00FC4F17"/>
    <w:rsid w:val="00F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46E1"/>
  <w15:docId w15:val="{273134A0-2FDE-47B0-AEEB-D5A4CA90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277"/>
  </w:style>
  <w:style w:type="paragraph" w:styleId="Titre1">
    <w:name w:val="heading 1"/>
    <w:basedOn w:val="Normal"/>
    <w:next w:val="Normal"/>
    <w:link w:val="Titre1Car"/>
    <w:uiPriority w:val="9"/>
    <w:qFormat/>
    <w:rsid w:val="00E81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1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Daroukh</dc:creator>
  <cp:keywords/>
  <dc:description/>
  <cp:lastModifiedBy>Sinan Daroukh</cp:lastModifiedBy>
  <cp:revision>10</cp:revision>
  <dcterms:created xsi:type="dcterms:W3CDTF">2016-03-15T16:53:00Z</dcterms:created>
  <dcterms:modified xsi:type="dcterms:W3CDTF">2016-03-21T14:58:00Z</dcterms:modified>
</cp:coreProperties>
</file>