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2B2" w14:textId="77777777" w:rsidR="00EB03D4" w:rsidRDefault="00EB03D4"/>
    <w:p w14:paraId="3F126039" w14:textId="7924028E" w:rsidR="00EB03D4" w:rsidRDefault="00EB03D4">
      <w:r w:rsidRPr="00EB03D4">
        <w:t>10 questions pour maitriser la gestion des actifs</w:t>
      </w:r>
      <w:r>
        <w:rPr>
          <w:rFonts w:ascii="Arial" w:hAnsi="Arial" w:cs="Arial"/>
          <w:color w:val="FF372F"/>
          <w:sz w:val="69"/>
          <w:szCs w:val="69"/>
          <w:shd w:val="clear" w:color="auto" w:fill="FFFFFF"/>
        </w:rPr>
        <w:t>.</w:t>
      </w:r>
      <w:r>
        <w:t xml:space="preserve"> </w:t>
      </w:r>
      <w:hyperlink r:id="rId4" w:history="1">
        <w:r w:rsidRPr="002E6922">
          <w:rPr>
            <w:rStyle w:val="Lienhypertexte"/>
          </w:rPr>
          <w:t>https://www.wsp.com/fr-ca/insights/10-questions-pour-maitriser-la-gestion-des-actifs</w:t>
        </w:r>
      </w:hyperlink>
      <w:r>
        <w:t xml:space="preserve">. </w:t>
      </w:r>
    </w:p>
    <w:sectPr w:rsidR="00EB0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D4"/>
    <w:rsid w:val="00EB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7C56"/>
  <w15:chartTrackingRefBased/>
  <w15:docId w15:val="{2B8F74C7-0653-4F86-B444-4BBE2C5D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03D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0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sp.com/fr-ca/insights/10-questions-pour-maitriser-la-gestion-des-actif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Wendmi Tobi Luzine Fasise  COMPAORE</dc:creator>
  <cp:keywords/>
  <dc:description/>
  <cp:lastModifiedBy>Wendmi Tobi Luzine Fasise  COMPAORE</cp:lastModifiedBy>
  <cp:revision>1</cp:revision>
  <dcterms:created xsi:type="dcterms:W3CDTF">2022-10-03T00:33:00Z</dcterms:created>
  <dcterms:modified xsi:type="dcterms:W3CDTF">2022-10-03T00:36:00Z</dcterms:modified>
</cp:coreProperties>
</file>