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Week 5 Report – Serving a Machine Learning Model as an API</w:t>
      </w:r>
    </w:p>
    <w:p>
      <w:pPr>
        <w:jc w:val="center"/>
      </w:pPr>
      <w:r>
        <w:rPr>
          <w:i/>
        </w:rPr>
        <w:t>Advance Soft Logics – AI/ML Internship  |  Hashir Ahmed  |  Repo: asl-internship-aiml-week5-hashir</w:t>
      </w:r>
    </w:p>
    <w:p>
      <w:pPr>
        <w:spacing w:before="160" w:after="60"/>
      </w:pPr>
      <w:r>
        <w:rPr>
          <w:b/>
          <w:color w:val="1B6EC2"/>
          <w:sz w:val="26"/>
        </w:rPr>
        <w:t>1. What I Built</w:t>
      </w:r>
    </w:p>
    <w:p>
      <w:r>
        <w:t>I wrapped the tuned Gradient Boosting model for the Titanic survival problem in a REST API using FastAPI. A client sends seven passenger features as JSON (class, sex, age, siblings/spouses, parents/children, fare, port) and receives a prediction, the probability of survival, a confidence score, and the model name and version.</w:t>
      </w:r>
    </w:p>
    <w:p>
      <w:pPr>
        <w:pStyle w:val="ListBullet"/>
        <w:spacing w:after="40"/>
      </w:pPr>
      <w:r>
        <w:rPr>
          <w:b/>
        </w:rPr>
        <w:t>Endpoints:</w:t>
      </w:r>
      <w:r>
        <w:t xml:space="preserve"> /predict for one passenger, /predict/batch for up to 100, /health for model status, /model-info for metadata.</w:t>
      </w:r>
    </w:p>
    <w:p>
      <w:pPr>
        <w:pStyle w:val="ListBullet"/>
        <w:spacing w:after="40"/>
      </w:pPr>
      <w:r>
        <w:rPr>
          <w:b/>
        </w:rPr>
        <w:t>Inference:</w:t>
      </w:r>
      <w:r>
        <w:t xml:space="preserve"> the joblib model is loaded once at startup. The saved object is one scikit-learn Pipeline, so the fitted imputer, scaler and encoder from training are reused and nothing is refitted per request.</w:t>
      </w:r>
    </w:p>
    <w:p>
      <w:pPr>
        <w:pStyle w:val="ListBullet"/>
        <w:spacing w:after="40"/>
      </w:pPr>
      <w:r>
        <w:rPr>
          <w:b/>
        </w:rPr>
        <w:t>Validation:</w:t>
      </w:r>
      <w:r>
        <w:t xml:space="preserve"> pydantic checks every field. Five error categories return HTTP 400: missing_field, wrong_type, invalid_value, unknown_field and malformed_json.</w:t>
      </w:r>
    </w:p>
    <w:p>
      <w:pPr>
        <w:pStyle w:val="ListBullet"/>
        <w:spacing w:after="40"/>
      </w:pPr>
      <w:r>
        <w:rPr>
          <w:b/>
        </w:rPr>
        <w:t>Logging:</w:t>
      </w:r>
      <w:r>
        <w:t xml:space="preserve"> every request writes one JSON line (timestamp, input, output, model version) to logs/predictions.log.</w:t>
      </w:r>
    </w:p>
    <w:p>
      <w:pPr>
        <w:pStyle w:val="ListBullet"/>
        <w:spacing w:after="40"/>
      </w:pPr>
      <w:r>
        <w:rPr>
          <w:b/>
        </w:rPr>
        <w:t>Versioning:</w:t>
      </w:r>
      <w:r>
        <w:t xml:space="preserve"> model files are named titanic_gb_v1.joblib with a metadata JSON file, every response includes model_version, and /v1/ paths stay stable.</w:t>
      </w:r>
    </w:p>
    <w:p>
      <w:pPr>
        <w:pStyle w:val="ListBullet"/>
        <w:spacing w:after="40"/>
      </w:pPr>
      <w:r>
        <w:rPr>
          <w:b/>
        </w:rPr>
        <w:t>Bonus features:</w:t>
      </w:r>
      <w:r>
        <w:t xml:space="preserve"> Docker image, HTML front-end form, batch endpoint, API key protection and a per-client rate limiter.</w:t>
      </w:r>
    </w:p>
    <w:p>
      <w:pPr>
        <w:spacing w:before="160" w:after="60"/>
      </w:pPr>
      <w:r>
        <w:rPr>
          <w:b/>
          <w:color w:val="1B6EC2"/>
          <w:sz w:val="26"/>
        </w:rPr>
        <w:t>2. Project Structure</w:t>
      </w:r>
    </w:p>
    <w:p>
      <w:r>
        <w:t>The code is split by responsibility: app/ holds inference code (main.py for routes, schemas.py for the contract, errors.py, model_loader.py, predictor.py, prediction_logger.py, security.py, config.py), training/ holds the training script that is run once offline, tests/ holds the pytest suite, and models/ holds the versioned model files. Keeping training and inference apart makes the key idea of this week clear: the API only applies a fitted model.</w:t>
      </w:r>
    </w:p>
    <w:p>
      <w:pPr>
        <w:spacing w:before="160" w:after="60"/>
      </w:pPr>
      <w:r>
        <w:rPr>
          <w:b/>
          <w:color w:val="1B6EC2"/>
          <w:sz w:val="26"/>
        </w:rPr>
        <w:t>3. Testing</w:t>
      </w:r>
    </w:p>
    <w:p>
      <w:r>
        <w:t>I wrote 26 automated tests, all passing. They cover valid requests, two regression tests with known inputs (a first-class woman is predicted to survive, a third-class man is not), repeatability, batch prediction, the log file, the model-missing case (503), every error category, errors inside a batch (the response names the failing record, for example records.1.age), the API key and the rate limiter.</w:t>
      </w:r>
    </w:p>
    <w:p>
      <w:pPr>
        <w:spacing w:before="160" w:after="60"/>
      </w:pPr>
      <w:r>
        <w:rPr>
          <w:b/>
          <w:color w:val="1B6EC2"/>
          <w:sz w:val="26"/>
        </w:rPr>
        <w:t>4. Results of the Served Model</w:t>
      </w:r>
    </w:p>
    <w:p>
      <w:r>
        <w:t>Cross-validation F1 on the training set was 0.763. On the held-out test set the model reached accuracy 0.810, precision 0.807, recall 0.667 and F1 0.730. The recall is lower than the precision, so the model misses some survivors; this is a known limitation of the small dataset (891 rows).</w:t>
      </w:r>
    </w:p>
    <w:p>
      <w:pPr>
        <w:spacing w:before="160" w:after="60"/>
      </w:pPr>
      <w:r>
        <w:rPr>
          <w:b/>
          <w:color w:val="1B6EC2"/>
          <w:sz w:val="26"/>
        </w:rPr>
        <w:t>5. Challenges and How I Solved Them</w:t>
      </w:r>
    </w:p>
    <w:p>
      <w:pPr>
        <w:pStyle w:val="ListBullet"/>
        <w:spacing w:after="40"/>
      </w:pPr>
      <w:r>
        <w:rPr>
          <w:b/>
        </w:rPr>
        <w:t>422 vs 400.</w:t>
      </w:r>
      <w:r>
        <w:t xml:space="preserve"> FastAPI returns HTTP 422 for bad input, but the assignment asks for 400 with a clear message. I added a custom validation error handler that converts each pydantic error into a category, field name and readable problem.</w:t>
      </w:r>
    </w:p>
    <w:p>
      <w:pPr>
        <w:pStyle w:val="ListBullet"/>
        <w:spacing w:after="40"/>
      </w:pPr>
      <w:r>
        <w:rPr>
          <w:b/>
        </w:rPr>
        <w:t>Silent type conversion.</w:t>
      </w:r>
      <w:r>
        <w:t xml:space="preserve"> By default pydantic turns the text "3" into the number 3, which hides client mistakes. I enabled strict mode so wrong types are rejected and reported as wrong_type.</w:t>
      </w:r>
    </w:p>
    <w:p>
      <w:pPr>
        <w:pStyle w:val="ListBullet"/>
        <w:spacing w:after="40"/>
      </w:pPr>
      <w:r>
        <w:rPr>
          <w:b/>
        </w:rPr>
        <w:t>Loading the model once.</w:t>
      </w:r>
      <w:r>
        <w:t xml:space="preserve"> The model must be loaded once at startup, not per request. I used FastAPI's lifespan function for this. The TestClient only runs startup code inside a with block, so the test fixture is written that way and tests behave like production.</w:t>
      </w:r>
    </w:p>
    <w:p>
      <w:pPr>
        <w:pStyle w:val="ListBullet"/>
        <w:spacing w:after="40"/>
      </w:pPr>
      <w:r>
        <w:rPr>
          <w:b/>
        </w:rPr>
        <w:t>Independent tests.</w:t>
      </w:r>
      <w:r>
        <w:t xml:space="preserve"> Tests should not write into the real prediction log or share rate-limit counts. I made the log path, API key and limits read from environment variables, so each test uses a temporary file and a reset limiter.</w:t>
      </w:r>
    </w:p>
    <w:p>
      <w:pPr>
        <w:pStyle w:val="ListBullet"/>
        <w:spacing w:after="40"/>
      </w:pPr>
      <w:r>
        <w:rPr>
          <w:b/>
        </w:rPr>
        <w:t>Model file compatibility.</w:t>
      </w:r>
      <w:r>
        <w:t xml:space="preserve"> A joblib model can break when scikit-learn versions differ. I store the training version in the metadata file, log a warning if it differs, and the Dockerfile retrains the model during the image build.</w:t>
      </w:r>
    </w:p>
    <w:p>
      <w:pPr>
        <w:spacing w:before="160" w:after="60"/>
      </w:pPr>
      <w:r>
        <w:rPr>
          <w:b/>
          <w:color w:val="1B6EC2"/>
          <w:sz w:val="26"/>
        </w:rPr>
        <w:t>6. Lessons Learned</w:t>
      </w:r>
    </w:p>
    <w:p>
      <w:r>
        <w:t>Deployment is mostly about reliability around the model: strict contracts, clear errors, logging, versioning and tests. I also learned the difference between training-time and inference-time code, and why preprocessing must live inside the saved pipeline. Next steps would be monitoring prediction drift from the log file, storing logs in a database, and a shared rate limiter for multi-server deployments.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