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售后服务说明</w:t>
      </w:r>
    </w:p>
    <w:p>
      <w:r>
        <w:t>签收七天内可以申请退货，请提供订单号。</w:t>
      </w:r>
    </w:p>
    <w:p>
      <w:r>
        <w:t>查询物流请联系人工客服。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