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UNIVERSIDADE DE BRASÍLIA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SEGURANÇA NO MANUSEIO DE LOUÇAS SANITÁRIAS EM CANTEIROS DE OBRA: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Primeira Entrega – Definição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Equipe nº [preencher]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Integrantes: Larissa [sobrenome]; [nome]; [nome]; [nome]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Profa. Andréa Santos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Brasília, agosto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0A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 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 Metodologia adotada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 Definição do problema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 Contexto e justificativa baseada em dados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 Mapeamento de stakeholders (Fase de Descoberta)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 Plano de coleta de evidências de campo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 Lições aprendidas</w:t>
      </w:r>
    </w:p>
    <w:p w:rsidR="00000000" w:rsidDel="00000000" w:rsidP="00000000" w:rsidRDefault="00000000" w:rsidRPr="00000000" w14:paraId="00000013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4. 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5. 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1. Resumo</w:t>
      </w:r>
    </w:p>
    <w:p w:rsidR="00000000" w:rsidDel="00000000" w:rsidP="00000000" w:rsidRDefault="00000000" w:rsidRPr="00000000" w14:paraId="00000017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Este relatório apresenta a primeira entrega do projeto da disciplina PSP6, alinhado ao pilar Social (S) dos critérios ESG e ao contexto da construção civil e da saúde e segurança ocupacional (SSO). O problema selecionado pela equipe refere-se à quebra de louças sanitárias (vasos, cubas, lavatórios) durante o manuseio, o transporte e a instalação em canteiros de obra, evento que gera fragmentos cortantes (cacos cerâmicos) responsáveis por acidentes de trabalho — cortes e lacerações — entre os trabalhadores da construção civil. O documento apresenta a definição do problema, o contexto setorial apoiado em dados quantitativos, o mapeamento das partes interessadas (stakeholders) segundo o método da Fase de Descoberta do Modelo do Diamante Duplo (Design Innovation Methodology Handbook), o plano de coleta de evidências em campo e a proposta de valor e escopo do produto a ser desenvolvido, sem definição de solução tecnológica, conforme orientação da disciplina.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2. Introdução</w:t>
      </w:r>
    </w:p>
    <w:p w:rsidR="00000000" w:rsidDel="00000000" w:rsidP="00000000" w:rsidRDefault="00000000" w:rsidRPr="00000000" w14:paraId="00000019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disciplina PSP6 propõe que as equipes desenvolvam um projeto de produto ao longo do semestre, seguindo o Modelo do Diamante Duplo (Double Diamond) do Design Innovation Methodology Handbook (Lauff et al., 2021/2023) em conjunto com o Modelo de Referência para o Projeto Informacional de Rozenfeld et al. (2006).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 primeira entrega da disciplina tem como objetivo apresentar o problema que a equipe irá trabalhar durante o semestre e sua relevância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com fotos e justificativa baseada em dados. Não é objetivo desta entrega apresentar ou sugerir soluções —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o foco é exclusivamente a compreensão profunda do problema, do contexto e das partes envolvidas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equipe optou por explorar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 problema da quebra de louças sanitárias em canteiros de obra e sua relação com acidentes de trabalho por cortes e lacerações,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tema situado na interseção entre gestão de perdas de materiais na construção civil e saúde e segurança ocupacional (SSO), e diretamente alinhado ao pilar Social do ESG. A equipe conta com acesso direto a um contato em canteiro de obras, ativo estratégico que será utilizado para validar e aprofundar as evidências apresentadas neste documento por meio de visita de campo.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Este relatório segue a fase de Descoberta (Discover) do Diamante Duplo, cujo objetivo é a identificação e a compreensão de oportunidades por meio da co-criação com stakeholders. Conforme orientado pela professora, a equipe utilizou o questionário de Mapeamento de Stakeholders (Stakeholder Mapping) disponível no Design Innovation Methodology Handbook como principal instrumento desta fase.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3. Desenvolvimento</w:t>
      </w:r>
    </w:p>
    <w:p w:rsidR="00000000" w:rsidDel="00000000" w:rsidP="00000000" w:rsidRDefault="00000000" w:rsidRPr="00000000" w14:paraId="0000001D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3.1 Metodologia adotada</w:t>
      </w:r>
    </w:p>
    <w:p w:rsidR="00000000" w:rsidDel="00000000" w:rsidP="00000000" w:rsidRDefault="00000000" w:rsidRPr="00000000" w14:paraId="0000001E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Para estruturar esta primeira entrega, a equipe adotou os seguintes métodos e ferramentas, definidos de forma autônoma dentro do prazo disponível, conforme orientação da disciplina para tomada de decisão em equipe: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de Descoberta do Diamante Duplo (Design Innovation Methodology Handbook): utilizada como estrutura geral da fase, com foco em compreender o problema antes de definir soluções.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 Mapping (Mapeamento de Stakeholders): método de visualização e priorização das partes interessadas por meio de perguntas-chave e da matriz Influência x Interesse.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Pesquisa documental e dados secundários (Rozenfeld et al., 2006, cap. "Projeto Informacional"): levantamento de dados setoriais junto a fontes oficiais (Ministério do Trabalho e Emprego, CBIC) para caracterizar o problema em nível macro.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Planejamento de visita de campo: estruturação do roteiro de observação direta e entrevista com o contato no canteiro de obras, a ser realizada na primeira semana disponível, para validar e enriquecer as evidências apresentadas neste documento.</w:t>
      </w:r>
    </w:p>
    <w:p w:rsidR="00000000" w:rsidDel="00000000" w:rsidP="00000000" w:rsidRDefault="00000000" w:rsidRPr="00000000" w14:paraId="00000023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equipe definiu que a visita de campo, embora ainda não realizada no momento desta entrega, deve ser tratada como a âncora empírica de todo o restante do trabalho: os dados setoriais (macro) apresentados na seção 3.3 serão cruzados com evidências de campo (fotos, relatos, registros de quase-acidentes) e com as consequências humanas e econômicas concretas observadas, compondo uma narrativa do problema em três camadas — dado macro, evidência de campo e consequência concreta.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3.2 Definição do problema</w:t>
      </w:r>
    </w:p>
    <w:p w:rsidR="00000000" w:rsidDel="00000000" w:rsidP="00000000" w:rsidRDefault="00000000" w:rsidRPr="00000000" w14:paraId="00000025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Problema: durante o manuseio, o transporte interno e a instalação de louças sanitárias (vasos sanitários, cubas, lavatórios, tanques) em canteiros de obra, é comum a ocorrência de quebras desses componentes cerâmicos. A quebra gera fragmentos cortantes (cacos) que permanecem no ambiente de trabalho — muitas vezes sem sinalização, contenção ou descarte imediato — e se tornam fonte de acidentes de trabalho, principalmente cortes e lacerações em mãos, braços e pés dos trabalhadores da construção civil.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problema possui uma dupla natureza, que a equipe pretende investigar de forma integrada: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Dimensão de perdas e desperdício: a quebra representa perda de material incorporado à obra, com impacto direto em custo, cronograma e reposição de peças.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Dimensão de saúde e segurança ocupacional: os fragmentos gerados pela quebra tornam-se um risco físico não sistematicamente controlado, associado a afastamentos, abertura de CAT (Comunicação de Acidente de Trabalho) e impactos na saúde do trabalhador.</w:t>
      </w:r>
    </w:p>
    <w:p w:rsidR="00000000" w:rsidDel="00000000" w:rsidP="00000000" w:rsidRDefault="00000000" w:rsidRPr="00000000" w14:paraId="00000029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Por que este é um problema relevante: cortes e lacerações estão entre os tipos de lesão mais recorrentes na construção civil brasileira, setor que lidera, junto ao transporte rodoviário, as estatísticas nacionais de acidentes de trabalho. Ainda assim, o risco específico de manuseio de material cerâmico frágil (louças sanitárias) tende a ser tratado como incidente menor e não recebe o mesmo nível de controle formal (procedimentos, EPIs específicos, sinalização) dedicado a riscos já consolidados na NR-18, como queda de altura e choque elétrico. Essa lacuna de gestão é o núcleo da oportunidade que a equipe pretende compreender em profundidade ao longo do semestre.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3.3 Contexto e justificativa baseada em dados</w:t>
      </w:r>
    </w:p>
    <w:p w:rsidR="00000000" w:rsidDel="00000000" w:rsidP="00000000" w:rsidRDefault="00000000" w:rsidRPr="00000000" w14:paraId="0000002B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seguir, a equipe reúne dados secundários de nível macro/setorial, priorizando as fontes mais recentes disponíveis (2025–2026), que sustentam a relevância do problema. Esses dados serão complementados, na próxima etapa, por evidências de campo (fotos e relatos) coletadas na visita ao canteiro de obras.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120" w:before="220" w:lineRule="auto"/>
        <w:rPr/>
      </w:pPr>
      <w:r w:rsidDel="00000000" w:rsidR="00000000" w:rsidRPr="00000000">
        <w:rPr>
          <w:rtl w:val="0"/>
        </w:rPr>
        <w:t xml:space="preserve">Acidentes de trabalho na construção civil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Levantamento da CBIC em parceria com o SESI (divulgado em novembro de 2025), com base no Anuário Estatístico de Acidentes de Trabalho (AEAT), no Anuário Estatístico da Previdência Social (AEPS) e no sistema CATWEB do INSS, mostra que 2023 foi o melhor ano da série histórica em segurança do trabalho na construção civil: os acidentes típicos caíram mais de 30% em relação a 2022, as doenças ocupacionais caíram 25% e a mortalidade recuou 71% (CBIC/SESI, 2025).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Apesar da melhora, o mesmo levantamento reconhece que a construção civil ainda ocupa a 6ª posição entre os setores em incidência de acidentes típicos no Brasil — ou seja, mesmo em queda, o setor segue entre os mais expostos a esse tipo de risco (CBIC/SESI, 2025).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nacionais consolidados (AEAT/INSS, ano-base 2022, última série detalhada por tipo de lesão) mostram que, entre os acidentes de trabalho na construção civil, os cortes, lacerações, feridas contusas e puncturas respondem por 18,9% das ocorrências — atrás apenas das fraturas (25,4%) — e que dedos e mãos estão entre as partes do corpo mais atingidas (20,8% e 6,77%, respectivamente) (Migalhas, 2024, com base em dados oficiais AEAT).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a cada 51 segundos ocorre um acidente de trabalho no Brasil, segundo dados oficiais do Ministério Público do Trabalho (MPT) reproduzidos em levantamentos setoriais recentes — reforçando a magnitude do problema mesmo diante da tendência de queda observada no setor (SESEST, 2025).</w:t>
      </w:r>
    </w:p>
    <w:p w:rsidR="00000000" w:rsidDel="00000000" w:rsidP="00000000" w:rsidRDefault="00000000" w:rsidRPr="00000000" w14:paraId="00000031">
      <w:pPr>
        <w:pStyle w:val="Heading3"/>
        <w:spacing w:after="120" w:before="220" w:lineRule="auto"/>
        <w:rPr/>
      </w:pPr>
      <w:r w:rsidDel="00000000" w:rsidR="00000000" w:rsidRPr="00000000">
        <w:rPr>
          <w:rtl w:val="0"/>
        </w:rPr>
        <w:t xml:space="preserve">Perdas e desperdício de materiais em obra (incluindo componentes cerâmicos)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Estudo acadêmico publicado em 2026 (Revista Digital Acadêmico Mundo) sobre mapeamento de perdas em canteiro de obras residencial em Santa Catarina confirma, por meio de observação direta e registro fotográfico, que entre 10% e 30% de todo material adquirido para uma obra é descartado como resíduo, mesmo em canteiros com boas práticas já implementadas — validando a observação direta em campo como método relevante para captar perdas de materiais frágeis, como é o caso das louças sanitárias (Revista Digital Acadêmico Mundo, 2026).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da ABREMA (2023) mostram que o Brasil gerou aproximadamente 45 milhões de toneladas de Resíduos da Construção e Demolição (RCC) em 2022, patamar elevado e estável em relação aos ~48 milhões de toneladas registrados em 2021.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Segundo a Sienge (atualizado em 2026), o desperdício de materiais na construção civil pode chegar a 8% em perdas físicas de material e até 30% em perdas financeiras totais no canteiro, quando somadas ineficiências de planejamento, método executivo e confiabilidade da obra.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pesquisa da CBIC, 73,2% das empresas do setor apontaram o desperdício de materiais como o principal problema de gestão em obra — reforçando que perdas de materiais frágeis e de acabamento, como as louças sanitárias, seguem sendo um ponto crítico de gestão ainda em 2025/2026 (CBIC, apud Sienge, 2025).</w:t>
      </w:r>
    </w:p>
    <w:p w:rsidR="00000000" w:rsidDel="00000000" w:rsidP="00000000" w:rsidRDefault="00000000" w:rsidRPr="00000000" w14:paraId="00000036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Observação metodológica: até o momento desta entrega, a equipe não localizou uma estatística nacional específica que isole "acidentes causados por quebra de louças sanitárias" — o que é esperado, já que esse tipo de ocorrência costuma ser registrado sob categorias mais amplas ("cortes e lacerações", "ferimento por objeto/material"). Essa lacuna de dados específicos é, em si, um argumento para a visita de campo: será por meio da conversa com o contato no canteiro que a equipe poderá confirmar a frequência, a gravidade percebida e as circunstâncias em que esses acidentes ocorrem, conectando o dado macro — inclusive a tendência recente de queda geral de acidentes (2023) — a uma evidência concreta e a uma consequência humana ou econômica real (ex.: dias de afastamento, custo de reposição, abertura de CAT).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3.4 Mapeamento de stakeholders (Fase de Descoberta)</w:t>
      </w:r>
    </w:p>
    <w:p w:rsidR="00000000" w:rsidDel="00000000" w:rsidP="00000000" w:rsidRDefault="00000000" w:rsidRPr="00000000" w14:paraId="00000038">
      <w:pPr>
        <w:spacing w:after="160" w:line="276" w:lineRule="auto"/>
        <w:jc w:val="both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Aplicando o método Stakeholder Mapping do Design Innovation Methodology Handbook, a equipe identificou e priorizou as partes interessadas envolvidas no problema, respondendo às oito perguntas-chave do método para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os stakeholders considerados mais relevantes nesta fase: o trabalhador da construção civil, o mestre de obras/gestor do canteiro, o técnico de segurança do trabalho (SESMT) e o empregador/construtora.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120" w:before="220" w:lineRule="auto"/>
        <w:rPr/>
      </w:pPr>
      <w:r w:rsidDel="00000000" w:rsidR="00000000" w:rsidRPr="00000000">
        <w:rPr>
          <w:rtl w:val="0"/>
        </w:rPr>
        <w:t xml:space="preserve">3.4.1 Trabalhador da construção civil (pedreiro/servente que manuseia e instala louças)</w:t>
      </w:r>
    </w:p>
    <w:p w:rsidR="00000000" w:rsidDel="00000000" w:rsidP="00000000" w:rsidRDefault="00000000" w:rsidRPr="00000000" w14:paraId="0000003A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Stakeholder primário — sofre diretamente o risco físico do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a. Interesse financeiro/emocional no resultado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Interesse direto e pessoal: sua integridade física, sua capacidade de continuar trabalhando e sua renda dependem de não se acidentar. Não há interesse financeiro formal no projeto, mas há forte interesse emocional (segurança própria e da equipe).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b. O que mais motiva este stakeholder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É motivado principalmente por segurança no trabalho, manutenção da renda (não perder dias de trabalho por afastamento) e reconhecimento/respeito da equipe e da chefia.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c. Que informação ele quer da equipe e melhor canal de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Quer entender, de forma prática e visual, como reduzir o risco de se cortar durante o manuseio das louças; a melhor comunicação é presencial, em linguagem simples, no próprio canteiro, sem jargão 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d. Opinião atual sobre 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Ainda não tem opinião formada sobre o projeto, pois a equipe ainda não realizou a visita de campo; a expectativa é neutra a positiva, já que o tema afeta sua segurança diretamente.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e. Quem influencia sua opinião (em geral e sobre o projeto)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É influenciado por colegas mais experientes, pelo mestre de obras e pela cultura de segurança (ou falta dela) já praticada no canteiro.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f. O que o conquistaria a favor do projeto (se não for favorável)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adesão tende a ser conquistada mostrando benefício prático e imediato (menos risco de corte, menos tempo parado) e envolvendo-o na coleta de informações, não apenas como "objeto de estudo".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g. Como administrar a oposição (se não for possível conquistá-lo)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 haja resistência (ex.: desconfiança de que o projeto vá gerar mais burocracia ou fiscalização), a equipe deve reforçar que o objetivo é reduzir risco para o próprio trabalhador, não penalizá-lo.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h. Quem mais pode ser influenciado pela opinião dele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Sua opinião influencia diretamente outros trabalhadores da mesma equipe/turma de obra.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20" w:before="220" w:lineRule="auto"/>
        <w:rPr/>
      </w:pPr>
      <w:r w:rsidDel="00000000" w:rsidR="00000000" w:rsidRPr="00000000">
        <w:rPr>
          <w:rtl w:val="0"/>
        </w:rPr>
        <w:t xml:space="preserve">3.4.2 Mestre de obras / gestor do canteiro</w:t>
      </w:r>
    </w:p>
    <w:p w:rsidR="00000000" w:rsidDel="00000000" w:rsidP="00000000" w:rsidRDefault="00000000" w:rsidRPr="00000000" w14:paraId="0000004C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Stakeholder de alta influência operacional — organiza rotina, prazos e segurança no dia 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a. Interesse financeiro/emocional no resultado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Interesse misto: financeiro (cumprir prazo e orçamento, evitar custos de reposição de louças quebradas e de afastamentos) e profissional (sua avaliação de desempenho depende da obra correr sem incidentes).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b. O que mais motiva este stakeholder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É motivado por cumprimento de prazo e meta, produtividade da equipe e ausência de acidentes registrados sob sua gestão.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c. Que informação ele quer da equipe e melhor canal de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Quer entender o impacto do problema em produtividade e custo, e como uma eventual solução se encaixaria na rotina da obra sem atrapalhar o cronograma; comunicação objetiva, com dados e por reunião breve ou relatório curto.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d. Opinião atual sobre 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Opinião ainda não formada; tende a ser receptivo se perceber ganho de produtividade/redução de custo, e cético se perceber apenas "mais uma exigência".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e. Quem influencia sua opinião (em geral e sobre o projeto)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É influenciado pela construtora/empregador, por normas regulamentadoras (NR-18) e por sua própria experiência prática em obras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f. O que o conquistaria a favor do projeto (se não for favorável)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Pode ser conquistado demonstrando, com dados do próprio canteiro, o custo real das quebras (material + tempo de limpeza/reposição + eventual afastamento).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g. Como administrar a oposição (se não for possível conquistá-lo)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 resista, a equipe deve buscar aliados no técnico de segurança e apresentar dados setoriais que reforcem o problema como recorrente no mercado, não como caso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h. Quem mais pode ser influenciado pela opinião dele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Sua opinião influencia diretamente toda a equipe de trabalhadores sob sua supervisão e a relação com o empregador.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120" w:before="220" w:lineRule="auto"/>
        <w:rPr/>
      </w:pPr>
      <w:r w:rsidDel="00000000" w:rsidR="00000000" w:rsidRPr="00000000">
        <w:rPr>
          <w:rtl w:val="0"/>
        </w:rPr>
        <w:t xml:space="preserve">3.4.3 Técnico de segurança do trabalho / SESMT</w:t>
      </w:r>
    </w:p>
    <w:p w:rsidR="00000000" w:rsidDel="00000000" w:rsidP="00000000" w:rsidRDefault="00000000" w:rsidRPr="00000000" w14:paraId="0000005E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Stakeholder tecnicamente próximo ao problema — responsável formal por prevenção de acidentes.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a. Interesse financeiro/emocional no resultado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Interesse profissional direto: indicadores de acidentes (CAT, taxa de frequência/gravidade) refletem seu desempenho e o cumprimento de normas regulamentadoras pela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b. O que mais motiva este stakeholder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É motivado pela redução de indicadores de acidente, conformidade com NRs (especialmente NR-18) e reconhecimento técnico dentro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c. Que informação ele quer da equipe e melhor canal de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Quer dados técnicos: frequência do problema, tipo de lesão, EPIs atualmente usados, procedimento atual de manuseio; comunicação técnica, por reunião ou relatório estruturado.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d. Opinião atual sobre 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Tende a ser o stakeholder mais favorável ao projeto desde o início, pois o tema está diretamente alinhado às suas responsabilidades.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e. Quem influencia sua opinião (em geral e sobre o projeto)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É influenciado pela legislação (NRs), pela direção da empresa e por auditorias/fiscalizações externas.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f. O que o conquistaria a favor do projeto (se não for favorável)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Já parte favorável; pode ser fortalecido como parceiro e fonte de dados/validação técnica da equipe ao longo do semestre.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g. Como administrar a oposição (se não for possível conquistá-lo)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Risco de oposição é baixo; se houver, provavelmente será sobre viabilidade prática de qualquer medida proposta, não sobre a relevância do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h. Quem mais pode ser influenciado pela opinião dele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Sua opinião influencia diretamente a direção da construtora e pode formalizar o tema como prioridade de SSO na obra.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220" w:lineRule="auto"/>
        <w:rPr/>
      </w:pPr>
      <w:r w:rsidDel="00000000" w:rsidR="00000000" w:rsidRPr="00000000">
        <w:rPr>
          <w:rtl w:val="0"/>
        </w:rPr>
        <w:t xml:space="preserve">3.4.4 Empregador / construtora</w:t>
      </w:r>
    </w:p>
    <w:p w:rsidR="00000000" w:rsidDel="00000000" w:rsidP="00000000" w:rsidRDefault="00000000" w:rsidRPr="00000000" w14:paraId="00000070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Stakeholder de alta influência e interesse financeiro — decide sobre recursos e prioridades.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a. Interesse financeiro/emocional no resultado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Interesse financeiro direto: custo de reposição de louças quebradas, custo de afastamentos, risco de passivo trabalhista/multas e impacto reputacional de acidentes.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b. O que mais motiva este stakeholder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É motivado por margem de lucro da obra, cumprimento de prazos contratuais e conformidade legal (evitar autuações e processos).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c. Que informação ele quer da equipe e melhor canal de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Quer entender o retorno prático de qualquer iniciativa relacionada ao problema (redução de custo, redução de risco legal); comunicação formal, com dados quantitativos e linguagem de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d. Opinião atual sobre 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Opinião inicialmente neutra; provavelmente não vê o tema como prioridade se comparado a riscos já consolidados (queda de altura, choque elétrico), a menos que os dados demonstrem impacto financeiro relevante.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e. Quem influencia sua opinião (em geral e sobre o projeto)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É influenciado pelo mercado (CBIC, Sinduscon), por exigências contratuais/legais e pelos indicadores apresentados pelo SESMT.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f. O que o conquistaria a favor do projeto (se não for favorável)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Pode ser conquistado com estimativa de custo do problema (material perdido + afastamentos) comparada ao baixo custo de uma intervenção futura.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g. Como administrar a oposição (se não for possível conquistá-lo)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não for possível conquistá-lo totalmente nesta fase, a equipe deve ao menos garantir acesso a dados e à obra, tratando-o como patrocinador informado, sem depender de aprovação formal ainda nesta etapa de descoberta.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h. Quem mais pode ser influenciado pela opinião dele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Sua opinião influencia diretamente a prioridade orçamentária da obra e a abertura (ou não) de portas para novas visitas de campo.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120" w:before="220" w:lineRule="auto"/>
        <w:rPr/>
      </w:pPr>
      <w:r w:rsidDel="00000000" w:rsidR="00000000" w:rsidRPr="00000000">
        <w:rPr>
          <w:rtl w:val="0"/>
        </w:rPr>
        <w:t xml:space="preserve">Matriz Influência x Interesse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Alta Influência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Gerenciar de perto: Empregador/Construtora; Técnico de Segurança do Trabalho (SESMT)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Manter satisfeito: Fornecedor de louças sanitárias; Sindicato patronal (Sinduscon)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Alto Interesse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Baixo Interesse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eebf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Manter informado: Trabalhador da construção (pedreiro/servente); Mestre de obras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Monitorar: Sindicato dos trabalhadores; Órgãos fiscalizadores (MTE)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Baixa Influência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24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Figura 1 — Matriz Influência x Interesse dos stakeholders mapeados (elaboração própria, com base no método Stakeholder Mapping do Design Innovation Methodology Handbook).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leitura da matriz reforça a estratégia de priorização da equipe: o técnico de segurança e o empregador concentram alta influência e devem ser "gerenciados de perto", com dados quantitativos e linguagem de negócio/técnica; trabalhador e mestre de obras têm alto interesse direto e devem ser "mantidos informados" por meio de contato próximo e linguagem acessível — sendo, além disso, a principal fonte de evidência qualitativa da fase de Descoberta.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3.5 Plano de coleta de evidências de campo</w:t>
      </w:r>
    </w:p>
    <w:p w:rsidR="00000000" w:rsidDel="00000000" w:rsidP="00000000" w:rsidRDefault="00000000" w:rsidRPr="00000000" w14:paraId="0000008F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Como o mapeamento acima foi construído a partir de literatura e dados secundários, e a visita de campo ainda não foi realizada, a equipe estruturou o seguinte plano para a próxima etapa, a ser executado na primeira semana disponível: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Observação direta no canteiro do manuseio, transporte e instalação de louças sanitárias, com registro fotográfico dos pontos de risco (ex.: cacos não sinalizados, ausência de EPI específico, área de armazenamento das peças).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Entrevista curta com o contato no canteiro (e, se possível, com o técnico de segurança e um trabalhador), utilizando as perguntas-chave do Stakeholder Mapping para validar ou ajustar as respostas preliminares apresentadas na seção 3.4.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Levantamento de registros internos, quando disponíveis (ex.: histórico de CAT, relatos de quase-acidente, controle de perdas de material), para quantificar frequência e custo do problema naquele canteiro específico.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Consolidação da narrativa do problema em três camadas — dado macro (seção 3.3) + evidência de campo (fotos e relatos) + consequência humana/econômica concreta — para uso nesta e nas próximas entregas.</w:t>
      </w:r>
    </w:p>
    <w:p w:rsidR="00000000" w:rsidDel="00000000" w:rsidP="00000000" w:rsidRDefault="00000000" w:rsidRPr="00000000" w14:paraId="00000094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3.6 Lições aprendidas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ausência de estatísticas setoriais específicas sobre acidentes por quebra de louças reforça que este é um risco "invisível" nas estatísticas oficiais, tratado dentro de categorias mais amplas — o que valida a importância da visita de campo como fonte primária de evidência.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método Stakeholder Mapping permitiu antecipar, mesmo antes da visita de campo, quais atores exigirão comunicação técnica/financeira (empregador, SESMT) e quais exigirão comunicação simples e próxima (trabalhador, mestre de obras) — orientando o roteiro da entrevista de campo.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decisão de equipe de priorizar a visita de campo antes de aprofundar benchmarking ou soluções está alinhada à lógica da fase de Descoberta do Diamante Duplo: compreender o problema com profundidade antes de convergir para qualquer proposta.</w:t>
      </w:r>
    </w:p>
    <w:p w:rsidR="00000000" w:rsidDel="00000000" w:rsidP="00000000" w:rsidRDefault="00000000" w:rsidRPr="00000000" w14:paraId="00000098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4. Considerações finais</w:t>
      </w:r>
    </w:p>
    <w:p w:rsidR="00000000" w:rsidDel="00000000" w:rsidP="00000000" w:rsidRDefault="00000000" w:rsidRPr="00000000" w14:paraId="00000099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Esta primeira entrega delimitou o problema a ser trabalhado pela equipe ao longo da disciplina PSP6 — a quebra de louças sanitárias em canteiros de obra como fonte de acidentes de trabalho por cortes e lacerações —, situando-o no contexto setorial da construção civil brasileira e do pilar Social do ESG, e mapeou as principais partes interessadas segundo o método Stakeholder Mapping da fase de Descoberta do Diamante Duplo. Os dados setoriais reunidos confirmam a relevância do tema, ainda que de forma indireta, reforçando a necessidade da visita de campo já planejada para validar a frequência, a gravidade e as circunstâncias reais do problema junto ao contato da equipe no canteiro de obras. Nenhuma solução foi proposta nesta etapa, em conformidade com a orientação da disciplina; a próxima etapa do trabalho consistirá em consolidar as evidências de campo e avançar para a fase de Definição do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5. Referências bibliográficas</w:t>
      </w:r>
    </w:p>
    <w:p w:rsidR="00000000" w:rsidDel="00000000" w:rsidP="00000000" w:rsidRDefault="00000000" w:rsidRPr="00000000" w14:paraId="0000009B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ABREMA — ASSOCIAÇÃO BRASILEIRA DE RESÍDUOS E MEIO AMBIENTE apud REVISTA DIGITAL ACADÊMICO MUNDO. Mapeamento e redução das perdas no canteiro de obras. v.20, n.15,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CBIC — CÂMARA BRASILEIRA DA INDÚSTRIA DA CONSTRUÇÃO; SESI — SERVIÇO SOCIAL DA INDÚSTRIA. Estudo aponta redução histórica nos acidentes de trabalho na construção civil. Agência CBIC, 05 nov. 2025. Disponível em: cbic.org.br.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CBIC apud SIENGE. Lucratividade nas obras com indicadores de perdas. Disponível em: sienge.com.br. Acesso em: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LAUFF, C. et al. Design Innovation Methodology Handbook. 2. ed. 2023 (e 1. ed. 2021).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MIGALHAS. Acidentes de trabalho na construção civil. Dados AEAT/INSS,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REVISTA DIGITAL ACADÊMICO MUNDO. Mapeamento e redução das perdas no canteiro de obras de um condomínio residencial em Brusque-SC. v.20, n.15,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ROZENFELD, H. et al. Gestão de Desenvolvimento de Produtos: Uma Referência para a Melhoria do Processo. São Paulo: Saraiva, 2006.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SESEST. A importância da segurança do trabalho na construção civil.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SIENGE. Desperdícios Lean: como contornar as perdas da construção? Atualizado em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SINTRICOMB apud O MUNICÍPIO. Saiba quantos acidentes de trabalho na construção civil foram registrados em Brusque e região em 2024.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="276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UNIVERSIDADE DE BRASÍLIA. Plano PSP6 2026/2 e Aula 01 – PSP6 (material de disciplina). Profa. Andréa Santos, 2026.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4e7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4546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oURjBP5xGEr+eG+g7GSrzFCgIg==">CgMxLjA4AHIhMW1Rb3JnZFpTRjBWa1dZWndkd3Y5YUNqSi1oN3FrQzI5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2026-08-16T23:02:54.233Z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