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both"/>
        <w:spacing w:before="240" w:after="240"/>
        <w:rPr>
          <w:rFonts w:ascii="Open Sans" w:hAnsi="Open Sans" w:cs="Open Sans"/>
          <w:b/>
          <w:bCs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b/>
          <w:bCs/>
          <w:color w:val="000000"/>
          <w:sz w:val="24"/>
          <w:szCs w:val="24"/>
          <w:highlight w:val="none"/>
        </w:rPr>
        <w:t xml:space="preserve">ПрИнж 25/26. Семестр 1. Серия заданий 1.</w:t>
      </w:r>
      <w:r>
        <w:rPr>
          <w:rFonts w:ascii="Open Sans" w:hAnsi="Open Sans" w:cs="Open Sans"/>
          <w:b/>
          <w:bCs/>
          <w:sz w:val="24"/>
          <w:szCs w:val="24"/>
        </w:rPr>
        <w:t xml:space="preserve"> (с1сз1)</w:t>
      </w:r>
      <w:r>
        <w:rPr>
          <w:rFonts w:ascii="Open Sans" w:hAnsi="Open Sans" w:cs="Open Sans"/>
          <w:b/>
          <w:bCs/>
          <w:sz w:val="24"/>
          <w:szCs w:val="24"/>
        </w:rPr>
      </w:r>
      <w:r>
        <w:rPr>
          <w:rFonts w:ascii="Open Sans" w:hAnsi="Open Sans" w:cs="Open Sans"/>
          <w:b/>
          <w:bCs/>
          <w:sz w:val="24"/>
          <w:szCs w:val="24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u w:val="single"/>
        </w:rPr>
        <w:t xml:space="preserve">Цель задания: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 научиться создавать приложения с использованием готовых библиотек машинного обучения.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  <w:u w:val="single"/>
        </w:rPr>
        <w:t xml:space="preserve">Концепт задания (это интро, а не текст самого задания):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В рамках выполнения данного задания Вам необходимо ознакомиться с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 возможностями ИИ/ML/DL для решения прикладных задач, определить, какие прикладные задачи можно решать с помощью библиотек и моделей машинного обучения, </w:t>
      </w:r>
      <w:r>
        <w:rPr>
          <w:rFonts w:ascii="Open Sans" w:hAnsi="Open Sans" w:eastAsia="Times New Roman" w:cs="Open Sans"/>
          <w:b/>
          <w:bCs/>
          <w:color w:val="000000"/>
          <w:sz w:val="24"/>
          <w:szCs w:val="24"/>
          <w:highlight w:val="none"/>
          <w:u w:val="single"/>
        </w:rPr>
        <w:t xml:space="preserve">выбрать для себя 4 наиболее интересные задач</w:t>
      </w:r>
      <w:r>
        <w:rPr>
          <w:rFonts w:ascii="Open Sans" w:hAnsi="Open Sans" w:eastAsia="Times New Roman" w:cs="Open Sans"/>
          <w:b/>
          <w:bCs/>
          <w:color w:val="000000"/>
          <w:sz w:val="24"/>
          <w:szCs w:val="24"/>
          <w:highlight w:val="none"/>
          <w:u w:val="single"/>
        </w:rPr>
        <w:t xml:space="preserve">и</w:t>
      </w:r>
      <w:r>
        <w:rPr>
          <w:rFonts w:ascii="Open Sans" w:hAnsi="Open Sans" w:eastAsia="Times New Roman" w:cs="Open Sans"/>
          <w:b/>
          <w:bCs/>
          <w:color w:val="000000"/>
          <w:sz w:val="24"/>
          <w:szCs w:val="24"/>
          <w:highlight w:val="none"/>
        </w:rPr>
        <w:t xml:space="preserve"> + LLM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 и решать их с применением существующих обученных моделей.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cs="Open Sans"/>
          <w:color w:val="000000"/>
          <w:sz w:val="24"/>
          <w:szCs w:val="24"/>
          <w:highlight w:val="none"/>
        </w:rPr>
        <w:t xml:space="preserve">Необходимо 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Например, Вы можете решить 4 следующие задачи: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pStyle w:val="844"/>
        <w:numPr>
          <w:ilvl w:val="0"/>
          <w:numId w:val="3"/>
        </w:numPr>
        <w:ind w:right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определение тональности текстов,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pStyle w:val="844"/>
        <w:numPr>
          <w:ilvl w:val="0"/>
          <w:numId w:val="3"/>
        </w:numPr>
        <w:ind w:right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к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лассификация изображений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;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pStyle w:val="844"/>
        <w:numPr>
          <w:ilvl w:val="0"/>
          <w:numId w:val="3"/>
        </w:numPr>
        <w:ind w:right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задача перевода аудио в текст;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pStyle w:val="844"/>
        <w:numPr>
          <w:ilvl w:val="0"/>
          <w:numId w:val="3"/>
        </w:numPr>
        <w:ind w:right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детекция объектов на видео.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Стоит определить наиболее интересные для себя варианты задач.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Обратите внимание на то, что необходимо учитывать, что для одной из четырех моделей  позднее нужно будет разработать API.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cs="Open Sans"/>
          <w:color w:val="000000"/>
          <w:sz w:val="24"/>
          <w:szCs w:val="24"/>
          <w:highlight w:val="none"/>
        </w:rPr>
        <w:t xml:space="preserve">Также нужно подобрать LLM, которую возможно развернуть на Вашей инфре/локально на компе и развернуть её) Вероятнее всего, это будет модель 2/3/7/8B (на созвоне поясню, если напомните).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u w:val="single"/>
        </w:rPr>
        <w:t xml:space="preserve">Задание: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1"/>
        </w:numPr>
        <w:ind w:right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Создайте репозиторий на GitHub.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1"/>
        </w:numPr>
        <w:ind w:right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Изучите возможности готовых библиотек машинного обучения.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1"/>
        </w:numPr>
        <w:ind w:right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Сформулируйте задачу, которую Вы хотите решить с помощью инструментов машинного обучения и кратко опишите техничское задание (ТЗ).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1"/>
        </w:numPr>
        <w:ind w:right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Реализуйте решение выбранной Вами задачи с использованием готовой библиотеки машинного обучения.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1"/>
        </w:numPr>
        <w:ind w:right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Загрузите реализованное решение в репозиторий на GitHub.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1"/>
        </w:numPr>
        <w:ind w:right="0"/>
        <w:jc w:val="both"/>
        <w:spacing w:before="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Оформите документацию на Ваше решение в репозитории.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1"/>
        </w:numPr>
        <w:contextualSpacing/>
        <w:ind w:right="0"/>
        <w:jc w:val="both"/>
        <w:spacing w:before="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(!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)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Выполнить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пункты 3-6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в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рамках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формирования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программного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решения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для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следующих </w:t>
      </w:r>
      <w:r>
        <w:rPr>
          <w:rFonts w:ascii="Open Sans" w:hAnsi="Open Sans" w:eastAsia="Times New Roman" w:cs="Open Sans"/>
          <w:b/>
          <w:bCs/>
          <w:color w:val="000000"/>
          <w:sz w:val="24"/>
          <w:szCs w:val="24"/>
          <w:highlight w:val="none"/>
          <w:u w:val="single"/>
        </w:rPr>
        <w:t xml:space="preserve">4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 задач (с разным типом контента):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contextualSpacing/>
        <w:ind w:left="0" w:right="0" w:firstLine="708"/>
        <w:jc w:val="both"/>
        <w:spacing w:before="0" w:after="240" w:line="240" w:lineRule="auto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1.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  <w:u w:val="single"/>
        </w:rPr>
        <w:t xml:space="preserve">работа с текстом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 (например, анализ тональности естественного языка, генерация текста, ...) 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contextualSpacing/>
        <w:ind w:left="0" w:right="0" w:firstLine="708"/>
        <w:jc w:val="both"/>
        <w:spacing w:before="0" w:after="240" w:line="240" w:lineRule="auto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2.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  <w:u w:val="single"/>
        </w:rPr>
        <w:t xml:space="preserve">обработки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  <w:u w:val="single"/>
        </w:rPr>
        <w:t xml:space="preserve">аудио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 (синтез речи, speech-to-text, command detection, ...)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contextualSpacing/>
        <w:ind w:left="0" w:right="0" w:firstLine="708"/>
        <w:jc w:val="both"/>
        <w:spacing w:before="0" w:after="240" w:line="240" w:lineRule="auto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3.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  <w:u w:val="single"/>
        </w:rPr>
        <w:t xml:space="preserve">обработки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  <w:u w:val="single"/>
        </w:rPr>
        <w:t xml:space="preserve">изображени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  <w:u w:val="single"/>
        </w:rPr>
        <w:t xml:space="preserve">й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 (классификация, обнаружение объектов на изображении, улучшение качества изображения, ...)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contextualSpacing/>
        <w:ind w:left="0" w:right="0" w:firstLine="708"/>
        <w:jc w:val="both"/>
        <w:spacing w:before="0" w:after="240" w:line="240" w:lineRule="auto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4.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  <w:u w:val="single"/>
        </w:rPr>
        <w:t xml:space="preserve">обработки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  <w:u w:val="single"/>
        </w:rPr>
        <w:t xml:space="preserve">видео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 (детекция объектов, распознавание жестов, ...)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contextualSpacing/>
        <w:ind w:left="0" w:right="0" w:firstLine="708"/>
        <w:jc w:val="both"/>
        <w:spacing w:before="0" w:after="240" w:line="240" w:lineRule="auto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jc w:val="both"/>
        <w:spacing w:before="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Решения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необходимо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реализовывать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с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применением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не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менее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чем 2ух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вариантов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фреймворков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.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  <w:t xml:space="preserve"> 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(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Hugging Face</w:t>
      </w:r>
      <w:r/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/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PyTorch</w:t>
      </w:r>
      <w:r/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/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TensorFlow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)</w:t>
      </w:r>
      <w:r/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0" w:after="24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Например: 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contextualSpacing/>
        <w:ind w:left="708" w:right="0" w:firstLine="0"/>
        <w:jc w:val="both"/>
        <w:spacing w:before="0" w:after="240" w:line="240" w:lineRule="auto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1.обработка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естественного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языка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(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Hugging Face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)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contextualSpacing/>
        <w:ind w:left="0" w:right="0" w:firstLine="708"/>
        <w:jc w:val="both"/>
        <w:spacing w:before="0" w:after="240" w:line="240" w:lineRule="auto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2.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обработка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аудио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(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TensorFlow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)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contextualSpacing/>
        <w:ind w:left="0" w:right="0" w:firstLine="708"/>
        <w:jc w:val="both"/>
        <w:spacing w:before="0" w:after="240" w:line="240" w:lineRule="auto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3.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обработка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изображени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й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(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PyTorch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)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contextualSpacing/>
        <w:ind w:left="0" w:right="0" w:firstLine="708"/>
        <w:jc w:val="both"/>
        <w:spacing w:before="0" w:after="240" w:line="240" w:lineRule="auto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4.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обработка </w:t>
      </w: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видео</w:t>
      </w:r>
      <w:r>
        <w:rPr>
          <w:rFonts w:ascii="Open Sans" w:hAnsi="Open Sans" w:cs="Open Sans"/>
          <w:sz w:val="24"/>
          <w:szCs w:val="24"/>
        </w:rPr>
        <w:t xml:space="preserve"> (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Hugging Face</w:t>
      </w:r>
      <w:r>
        <w:rPr>
          <w:rFonts w:ascii="Open Sans" w:hAnsi="Open Sans" w:cs="Open Sans"/>
          <w:sz w:val="24"/>
          <w:szCs w:val="24"/>
        </w:rPr>
        <w:t xml:space="preserve">)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contextualSpacing/>
        <w:ind w:left="0" w:right="0" w:firstLine="708"/>
        <w:jc w:val="both"/>
        <w:spacing w:before="0" w:after="240" w:line="240" w:lineRule="auto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cs="Open Sans"/>
          <w:color w:val="000000"/>
          <w:sz w:val="24"/>
          <w:szCs w:val="24"/>
          <w:highlight w:val="none"/>
        </w:rPr>
        <w:t xml:space="preserve">+5. LLM (опенсорсная, никаких особых требований нет, просто чтобы она работала локально (не на серверах сторонних провайдеров)</w:t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contextualSpacing/>
        <w:ind w:left="0" w:right="0" w:firstLine="708"/>
        <w:jc w:val="both"/>
        <w:spacing w:before="0" w:after="240" w:line="240" w:lineRule="auto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ind w:left="0" w:right="0" w:firstLine="0"/>
        <w:jc w:val="both"/>
        <w:spacing w:before="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</w:rPr>
        <w:t xml:space="preserve">То есть Вы работаете только с готовыми решениями. Обучать модели/дообучать (файнтюнить) ЛЛМки не требуется — нужно только понять возможности ИИ на сегодняшний день и развернуть их у себя на компе, обертки/фронтенд также не требуется (но не возбраняется)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_________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20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По результатам выполнения задания формируется Отчёт (в том числе, включающий описание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2"/>
        </w:numPr>
        <w:ind w:right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преимуществ выбранной библиотеки,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2"/>
        </w:numPr>
        <w:ind w:right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принципа работы Модели и причин её выбора,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2"/>
        </w:numPr>
        <w:ind w:right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структуры датасета,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2"/>
        </w:numPr>
        <w:ind w:right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  <w:highlight w:val="none"/>
        </w:rPr>
        <w:t xml:space="preserve">метрик оценки качества модели (как оценить, что модель работает нормально? Можно отслеживать ML-метрики (например, Accuracy, Recall...), продуктовые метрики (Session time), инфраструктурные метрики (например, GPU)),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numPr>
          <w:ilvl w:val="0"/>
          <w:numId w:val="2"/>
        </w:numPr>
        <w:ind w:right="0"/>
        <w:jc w:val="both"/>
        <w:spacing w:before="0" w:after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особенностей реализации алгоритма, его эффективности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).</w:t>
      </w:r>
      <w:r>
        <w:rPr>
          <w:rFonts w:ascii="Open Sans" w:hAnsi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Рекомендуется использовать несколько из следующих библиотек машинного обучения: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Hugging Face (</w:t>
      </w:r>
      <w:hyperlink r:id="rId9" w:tooltip="https://huggingface.co/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https://huggingface.co/</w:t>
        </w:r>
      </w:hyperlink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 ),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TensorFlow Hub (</w:t>
      </w:r>
      <w:hyperlink r:id="rId10" w:tooltip="https://www.tensorflow.org/hub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https://www.tensorflow.org/hub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 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),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PyTorch Hub (</w:t>
      </w:r>
      <w:hyperlink r:id="rId11" w:tooltip="https://pytorch.org/hub/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https://pytorch.org/hub/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 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),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Keras Applications (</w:t>
      </w:r>
      <w:hyperlink r:id="rId12" w:tooltip="https://keras.io/api/applications/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https://keras.io/api/applications/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 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).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Пример репозитория – </w:t>
      </w:r>
      <w:hyperlink r:id="rId13" w:tooltip="https://github.com/sozykin/ml_sentiment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https://github.com/sozykin/ml_sentiment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b/>
          <w:color w:val="000000"/>
          <w:sz w:val="24"/>
          <w:szCs w:val="24"/>
        </w:rPr>
        <w:t xml:space="preserve">Список источников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24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Giannakis, M., Dubey, R., Yan, S. et al. Social media and sensemaking patterns in new product development: demystifying the customer sentiment. Ann Oper Res (2020). </w:t>
      </w:r>
      <w:hyperlink r:id="rId14" w:tooltip="https://doi.org/10.1007/s10479-020-03775-6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https://doi.org/10.1007/s10479-020-03775-6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Software Engineering Body of Knowledge (SWEBOK) (рекомендации IEEE к области знаний «Программная инженерия») – </w:t>
      </w:r>
      <w:hyperlink r:id="rId15" w:tooltip="https://www.computer.org/education/bodies-of-knowledge/software-engineering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https://www.computer.org/education/bodies-of-knowledge/software-engineering</w:t>
        </w:r>
      </w:hyperlink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Andrew Ng. Специализация Machine Learning Engineering for Production (MLOps) – </w:t>
      </w:r>
      <w:hyperlink r:id="rId16" w:tooltip="https://www.coursera.org/specializations/machine-learning-engineering-for-production-mlops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https://www.coursera.org/specializations/machine-learning-engineering-for-production-mlops</w:t>
        </w:r>
      </w:hyperlink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Hugging Face Course – </w:t>
      </w:r>
      <w:hyperlink r:id="rId17" w:tooltip="https://huggingface.co/course/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https://huggingface.co/course/</w:t>
        </w:r>
      </w:hyperlink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JacobDevlin,Ming-WeiChang,KentonLee,KristinaToutanova.BERT:</w:t>
        <w:br/>
        <w:t xml:space="preserve">Pre-training of Deep Bidirectional Transformers for Language</w:t>
        <w:br/>
        <w:t xml:space="preserve">Understanding – </w:t>
      </w:r>
      <w:hyperlink r:id="rId18" w:tooltip="https://arxiv.org/abs/1810.04805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https://arxiv.org/abs/1810.04805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HuggingFaceModels–</w:t>
      </w:r>
      <w:hyperlink r:id="rId19" w:tooltip="https://huggingface.co/models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https://huggingface.co/models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Система контроля версий git – </w:t>
      </w:r>
      <w:hyperlink r:id="rId20" w:tooltip="https://git-scm.com/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https://git-scm.com/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ScottChacon,BenStraub.ProGit.–</w:t>
      </w:r>
      <w:hyperlink r:id="rId21" w:tooltip="https://git-scm.com/book/ru/v2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https://git-scm.com/book/ru/v2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cs="Open Sans"/>
          <w:sz w:val="24"/>
          <w:szCs w:val="24"/>
        </w:rPr>
        <w:br/>
      </w:r>
      <w:r>
        <w:rPr>
          <w:rFonts w:ascii="Open Sans" w:hAnsi="Open Sans" w:eastAsia="Times New Roman" w:cs="Open Sans"/>
          <w:b/>
          <w:color w:val="000000"/>
          <w:sz w:val="24"/>
          <w:szCs w:val="24"/>
        </w:rPr>
        <w:t xml:space="preserve">Дополнительные материалы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Hugging Face Course – </w:t>
      </w:r>
      <w:hyperlink r:id="rId22" w:tooltip="https://huggingface.co/course/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https://huggingface.co/course/</w:t>
        </w:r>
      </w:hyperlink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Ноутбук в Colab с определением тональности текстов на русском</w:t>
        <w:br/>
        <w:t xml:space="preserve">языке с помощью библиотеки Hugging Face –</w:t>
        <w:br/>
      </w:r>
      <w:hyperlink r:id="rId23" w:tooltip="https://colab.research.google.com/drive/136RKDIVzzLkMsiO8H6VRMYO1h0ZsdIgv?usp=sharing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https://colab.research.google.com/drive/136RKDIVzzLkMsiO8H6VRMYO1h0ZsdIgv?usp=sharing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Ноутбук в Colab с автоматическим переводом с русского на английский язык с помощью библиотеки Hugging Face –</w:t>
      </w:r>
      <w:hyperlink r:id="rId24" w:tooltip="https://colab.research.google.com/drive/1MvqqKTOFqMepC1VVEiCxOuhggHQx2a4q?usp=sharing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https://colab.research.google.com/drive/1MvqqKTOFqMepC1VVEiCxOuhggHQx2a4q?usp=sharing</w:t>
        </w:r>
      </w:hyperlink>
      <w:r>
        <w:rPr>
          <w:rFonts w:ascii="Open Sans" w:hAnsi="Open Sans" w:eastAsia="Arial" w:cs="Open Sans"/>
          <w:color w:val="000000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2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Ноутбук в Colab с генерацией аннотаций новостей с помощью библиотеки Hugging Face –</w:t>
      </w:r>
      <w:hyperlink r:id="rId25" w:tooltip="https://colab.research.google.com/drive/1P1tAK15CIYFd7WFvGN6ImBD-sQZXUuRi?usp=sharing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https://colab.research.google.com/drive/1P1tAK15CIYFd7WFvGN6ImBD-sQZXUuRi?usp=sharing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24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BERT — state-of-the-art языковая модель для 104 языков. Туториал по запуску BERT локально и на Google Colab – </w:t>
      </w:r>
      <w:hyperlink r:id="rId26" w:tooltip="https://habr.com/ru/post/436878/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https://habr.com/ru/post/436878/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Документация на Pipeline в библиотеке Hugging Face –</w:t>
        <w:br/>
      </w:r>
      <w:hyperlink r:id="rId27" w:tooltip="https://huggingface.co/transformers/main_classes/pipelines.html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https://huggingface.co/transformers/main_classes/pipelines.html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Готовые модели машинного обучения в библиотеке Hugging Face –</w:t>
      </w:r>
      <w:hyperlink r:id="rId28" w:tooltip="https://huggingface.co/models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https://huggingface.co/models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 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)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Готовые модели машинного обучения в библиотеке TensorFlow –(</w:t>
      </w:r>
      <w:hyperlink r:id="rId29" w:tooltip="https://www.tensorflow.org/hub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https://www.tensorflow.org/hub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 </w:t>
      </w: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),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Готовые модели машинного обучения в библиотеке PyTorch –</w:t>
        <w:br/>
      </w:r>
      <w:hyperlink r:id="rId30" w:tooltip="https://pytorch.org/hub/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https://pytorch.org/hub/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09" w:right="0" w:firstLine="0"/>
        <w:jc w:val="both"/>
        <w:spacing w:before="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●  Готовые модели машинного обучения в библиотеке Keras –</w:t>
        <w:br/>
      </w:r>
      <w:hyperlink r:id="rId31" w:tooltip="https://keras.io/api/applications/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https://keras.io/api/applications/</w:t>
        </w:r>
      </w:hyperlink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spacing w:before="0" w:after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2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b/>
          <w:color w:val="000000"/>
          <w:sz w:val="24"/>
          <w:szCs w:val="24"/>
        </w:rPr>
        <w:t xml:space="preserve">Видео: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2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Видео: Создание репозитория на GitHub –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2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cs="Open Sans"/>
          <w:sz w:val="24"/>
          <w:szCs w:val="24"/>
        </w:rPr>
      </w:r>
      <w:hyperlink r:id="rId32" w:tooltip="https://www.dropbox.com/s/m50b22itd5ndbl5/github.mp4?dl=0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https://www.dropbox.com/s/m50b22itd5ndbl5/github.mp4?dl=0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2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Times New Roman" w:cs="Open Sans"/>
          <w:color w:val="000000"/>
          <w:sz w:val="24"/>
          <w:szCs w:val="24"/>
        </w:rPr>
        <w:t xml:space="preserve">Видео: Настройка ключа SSH на GitHub –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720" w:right="0" w:firstLine="0"/>
        <w:jc w:val="both"/>
        <w:spacing w:before="240" w:after="24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cs="Open Sans"/>
          <w:sz w:val="24"/>
          <w:szCs w:val="24"/>
        </w:rPr>
      </w:r>
      <w:hyperlink r:id="rId33" w:tooltip="https://www.dropbox.com/s/f5pj7i5i9gjz873/ssh_github.mp4?dl=0" w:history="1">
        <w:r>
          <w:rPr>
            <w:rStyle w:val="822"/>
            <w:rFonts w:ascii="Open Sans" w:hAnsi="Open Sans" w:eastAsia="Times New Roman" w:cs="Open Sans"/>
            <w:color w:val="1155cc"/>
            <w:sz w:val="24"/>
            <w:szCs w:val="24"/>
            <w:u w:val="none"/>
          </w:rPr>
          <w:t xml:space="preserve">https://www.dropbox.com/s/f5pj7i5i9gjz873/ssh_github.mp4?dl=0</w:t>
        </w:r>
      </w:hyperlink>
      <w:r>
        <w:rPr>
          <w:rFonts w:ascii="Open Sans" w:hAnsi="Open Sans" w:eastAsia="Times New Roman" w:cs="Open Sans"/>
          <w:color w:val="1155cc"/>
          <w:sz w:val="24"/>
          <w:szCs w:val="24"/>
        </w:rPr>
        <w:t xml:space="preserve"> 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Times New Roman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rPr>
          <w:rFonts w:ascii="Open Sans" w:hAnsi="Open Sans" w:cs="Open Sans"/>
          <w:color w:val="000000"/>
          <w:sz w:val="24"/>
          <w:szCs w:val="24"/>
          <w:highlight w:val="none"/>
        </w:rPr>
      </w:pPr>
      <w:r>
        <w:rPr>
          <w:rFonts w:ascii="Open Sans" w:hAnsi="Open Sans" w:cs="Open Sans"/>
          <w:sz w:val="24"/>
          <w:szCs w:val="24"/>
          <w14:ligatures w14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cs="Open Sans"/>
          <w:sz w:val="24"/>
          <w:szCs w:val="24"/>
          <w14:ligatures w14:val="none"/>
        </w:rPr>
      </w:r>
      <w:r>
        <w:rPr>
          <w:rFonts w:ascii="Open Sans" w:hAnsi="Open Sans" w:cs="Open Sans"/>
          <w:sz w:val="24"/>
          <w:szCs w:val="24"/>
          <w14:ligatures w14:val="none"/>
        </w:rPr>
      </w:r>
      <w:r>
        <w:rPr>
          <w:rFonts w:ascii="Open Sans" w:hAnsi="Open Sans" w:cs="Open Sans"/>
          <w:sz w:val="24"/>
          <w:szCs w:val="24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Open Sans">
    <w:panose1 w:val="020B06060305040202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20" w:hanging="360"/>
      </w:pPr>
      <w:rPr>
        <w:rFonts w:ascii="Open Sans" w:hAnsi="Open Sans" w:eastAsia="Open Sans" w:cs="Open Sans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4">
    <w:name w:val="Heading 1"/>
    <w:basedOn w:val="840"/>
    <w:next w:val="84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5">
    <w:name w:val="Heading 1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2"/>
    <w:basedOn w:val="664"/>
    <w:next w:val="840"/>
    <w:link w:val="667"/>
    <w:uiPriority w:val="9"/>
    <w:unhideWhenUsed/>
    <w:qFormat/>
    <w:rPr>
      <w:rFonts w:ascii="Liberation Sans" w:hAnsi="Liberation Sans" w:eastAsia="Liberation Sans" w:cs="Liberation Sans"/>
    </w:rPr>
  </w:style>
  <w:style w:type="character" w:styleId="667">
    <w:name w:val="Heading 2 Char"/>
    <w:link w:val="666"/>
    <w:uiPriority w:val="9"/>
    <w:rPr>
      <w:rFonts w:ascii="Liberation Sans" w:hAnsi="Liberation Sans" w:eastAsia="Liberation Sans" w:cs="Liberation Sans"/>
      <w:sz w:val="34"/>
    </w:rPr>
  </w:style>
  <w:style w:type="paragraph" w:styleId="668">
    <w:name w:val="Heading 3"/>
    <w:basedOn w:val="840"/>
    <w:next w:val="840"/>
    <w:link w:val="66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9">
    <w:name w:val="Heading 3 Char"/>
    <w:link w:val="668"/>
    <w:uiPriority w:val="9"/>
    <w:rPr>
      <w:rFonts w:ascii="Liberation Sans" w:hAnsi="Liberation Sans" w:cs="Liberation Sans"/>
    </w:rPr>
  </w:style>
  <w:style w:type="paragraph" w:styleId="670">
    <w:name w:val="Heading 4"/>
    <w:basedOn w:val="840"/>
    <w:next w:val="840"/>
    <w:link w:val="67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1">
    <w:name w:val="Heading 4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5"/>
    <w:basedOn w:val="840"/>
    <w:next w:val="840"/>
    <w:link w:val="67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3">
    <w:name w:val="Heading 5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6"/>
    <w:basedOn w:val="840"/>
    <w:next w:val="840"/>
    <w:link w:val="67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5">
    <w:name w:val="Heading 6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7"/>
    <w:basedOn w:val="840"/>
    <w:next w:val="840"/>
    <w:link w:val="67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7">
    <w:name w:val="Heading 7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8"/>
    <w:basedOn w:val="840"/>
    <w:next w:val="840"/>
    <w:link w:val="67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9">
    <w:name w:val="Heading 8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9"/>
    <w:basedOn w:val="840"/>
    <w:next w:val="840"/>
    <w:link w:val="68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1">
    <w:name w:val="Heading 9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Title"/>
    <w:basedOn w:val="840"/>
    <w:next w:val="840"/>
    <w:link w:val="68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3">
    <w:name w:val="Title Char"/>
    <w:link w:val="682"/>
    <w:uiPriority w:val="10"/>
    <w:rPr>
      <w:sz w:val="48"/>
      <w:szCs w:val="48"/>
    </w:rPr>
  </w:style>
  <w:style w:type="paragraph" w:styleId="684">
    <w:name w:val="Subtitle"/>
    <w:basedOn w:val="840"/>
    <w:next w:val="840"/>
    <w:link w:val="685"/>
    <w:uiPriority w:val="11"/>
    <w:qFormat/>
    <w:pPr>
      <w:spacing w:before="200" w:after="200"/>
    </w:pPr>
    <w:rPr>
      <w:sz w:val="24"/>
      <w:szCs w:val="24"/>
    </w:rPr>
  </w:style>
  <w:style w:type="character" w:styleId="685">
    <w:name w:val="Subtitle Char"/>
    <w:link w:val="684"/>
    <w:uiPriority w:val="11"/>
    <w:rPr>
      <w:sz w:val="24"/>
      <w:szCs w:val="24"/>
    </w:rPr>
  </w:style>
  <w:style w:type="paragraph" w:styleId="686">
    <w:name w:val="Quote"/>
    <w:basedOn w:val="840"/>
    <w:next w:val="840"/>
    <w:link w:val="687"/>
    <w:uiPriority w:val="29"/>
    <w:qFormat/>
    <w:pPr>
      <w:ind w:left="720" w:right="720"/>
    </w:pPr>
    <w:rPr>
      <w:i/>
    </w:rPr>
  </w:style>
  <w:style w:type="character" w:styleId="687">
    <w:name w:val="Quote Char"/>
    <w:link w:val="686"/>
    <w:uiPriority w:val="29"/>
    <w:rPr>
      <w:i/>
    </w:rPr>
  </w:style>
  <w:style w:type="paragraph" w:styleId="688">
    <w:name w:val="Intense Quote"/>
    <w:basedOn w:val="840"/>
    <w:next w:val="840"/>
    <w:link w:val="68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9">
    <w:name w:val="Intense Quote Char"/>
    <w:link w:val="688"/>
    <w:uiPriority w:val="30"/>
    <w:rPr>
      <w:i/>
    </w:rPr>
  </w:style>
  <w:style w:type="paragraph" w:styleId="690">
    <w:name w:val="Header"/>
    <w:basedOn w:val="840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1">
    <w:name w:val="Header Char"/>
    <w:link w:val="690"/>
    <w:uiPriority w:val="99"/>
  </w:style>
  <w:style w:type="paragraph" w:styleId="692">
    <w:name w:val="Footer"/>
    <w:basedOn w:val="840"/>
    <w:link w:val="69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3">
    <w:name w:val="Footer Char"/>
    <w:link w:val="692"/>
    <w:uiPriority w:val="99"/>
  </w:style>
  <w:style w:type="paragraph" w:styleId="694">
    <w:name w:val="Caption"/>
    <w:basedOn w:val="840"/>
    <w:next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5">
    <w:name w:val="Caption Char"/>
    <w:basedOn w:val="694"/>
    <w:link w:val="692"/>
    <w:uiPriority w:val="99"/>
  </w:style>
  <w:style w:type="table" w:styleId="696">
    <w:name w:val="Table Grid"/>
    <w:basedOn w:val="84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7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1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3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5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6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7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8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9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0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1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8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9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0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1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2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3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0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1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2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3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4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5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6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9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1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3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4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5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6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7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8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9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0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1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0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1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2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3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4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5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6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7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8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9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0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1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2">
    <w:name w:val="Hyperlink"/>
    <w:uiPriority w:val="99"/>
    <w:unhideWhenUsed/>
    <w:rPr>
      <w:color w:val="0000ff" w:themeColor="hyperlink"/>
      <w:u w:val="single"/>
    </w:rPr>
  </w:style>
  <w:style w:type="paragraph" w:styleId="823">
    <w:name w:val="footnote text"/>
    <w:basedOn w:val="840"/>
    <w:link w:val="824"/>
    <w:uiPriority w:val="99"/>
    <w:semiHidden/>
    <w:unhideWhenUsed/>
    <w:pPr>
      <w:spacing w:after="40" w:line="240" w:lineRule="auto"/>
    </w:pPr>
    <w:rPr>
      <w:sz w:val="18"/>
    </w:rPr>
  </w:style>
  <w:style w:type="character" w:styleId="824">
    <w:name w:val="Footnote Text Char"/>
    <w:link w:val="823"/>
    <w:uiPriority w:val="99"/>
    <w:rPr>
      <w:sz w:val="18"/>
    </w:rPr>
  </w:style>
  <w:style w:type="character" w:styleId="825">
    <w:name w:val="footnote reference"/>
    <w:uiPriority w:val="99"/>
    <w:unhideWhenUsed/>
    <w:rPr>
      <w:vertAlign w:val="superscript"/>
    </w:rPr>
  </w:style>
  <w:style w:type="paragraph" w:styleId="826">
    <w:name w:val="endnote text"/>
    <w:basedOn w:val="840"/>
    <w:link w:val="827"/>
    <w:uiPriority w:val="99"/>
    <w:semiHidden/>
    <w:unhideWhenUsed/>
    <w:pPr>
      <w:spacing w:after="0" w:line="240" w:lineRule="auto"/>
    </w:pPr>
    <w:rPr>
      <w:sz w:val="20"/>
    </w:rPr>
  </w:style>
  <w:style w:type="character" w:styleId="827">
    <w:name w:val="Endnote Text Char"/>
    <w:link w:val="826"/>
    <w:uiPriority w:val="99"/>
    <w:rPr>
      <w:sz w:val="20"/>
    </w:rPr>
  </w:style>
  <w:style w:type="character" w:styleId="828">
    <w:name w:val="endnote reference"/>
    <w:uiPriority w:val="99"/>
    <w:semiHidden/>
    <w:unhideWhenUsed/>
    <w:rPr>
      <w:vertAlign w:val="superscript"/>
    </w:rPr>
  </w:style>
  <w:style w:type="paragraph" w:styleId="829">
    <w:name w:val="toc 1"/>
    <w:basedOn w:val="840"/>
    <w:next w:val="840"/>
    <w:uiPriority w:val="39"/>
    <w:unhideWhenUsed/>
    <w:pPr>
      <w:ind w:left="0" w:right="0" w:firstLine="0"/>
      <w:spacing w:after="57"/>
    </w:pPr>
  </w:style>
  <w:style w:type="paragraph" w:styleId="830">
    <w:name w:val="toc 2"/>
    <w:basedOn w:val="840"/>
    <w:next w:val="840"/>
    <w:uiPriority w:val="39"/>
    <w:unhideWhenUsed/>
    <w:pPr>
      <w:ind w:left="283" w:right="0" w:firstLine="0"/>
      <w:spacing w:after="57"/>
    </w:pPr>
  </w:style>
  <w:style w:type="paragraph" w:styleId="831">
    <w:name w:val="toc 3"/>
    <w:basedOn w:val="840"/>
    <w:next w:val="840"/>
    <w:uiPriority w:val="39"/>
    <w:unhideWhenUsed/>
    <w:pPr>
      <w:ind w:left="567" w:right="0" w:firstLine="0"/>
      <w:spacing w:after="57"/>
    </w:pPr>
  </w:style>
  <w:style w:type="paragraph" w:styleId="832">
    <w:name w:val="toc 4"/>
    <w:basedOn w:val="840"/>
    <w:next w:val="840"/>
    <w:uiPriority w:val="39"/>
    <w:unhideWhenUsed/>
    <w:pPr>
      <w:ind w:left="850" w:right="0" w:firstLine="0"/>
      <w:spacing w:after="57"/>
    </w:pPr>
  </w:style>
  <w:style w:type="paragraph" w:styleId="833">
    <w:name w:val="toc 5"/>
    <w:basedOn w:val="840"/>
    <w:next w:val="840"/>
    <w:uiPriority w:val="39"/>
    <w:unhideWhenUsed/>
    <w:pPr>
      <w:ind w:left="1134" w:right="0" w:firstLine="0"/>
      <w:spacing w:after="57"/>
    </w:pPr>
  </w:style>
  <w:style w:type="paragraph" w:styleId="834">
    <w:name w:val="toc 6"/>
    <w:basedOn w:val="840"/>
    <w:next w:val="840"/>
    <w:uiPriority w:val="39"/>
    <w:unhideWhenUsed/>
    <w:pPr>
      <w:ind w:left="1417" w:right="0" w:firstLine="0"/>
      <w:spacing w:after="57"/>
    </w:pPr>
  </w:style>
  <w:style w:type="paragraph" w:styleId="835">
    <w:name w:val="toc 7"/>
    <w:basedOn w:val="840"/>
    <w:next w:val="840"/>
    <w:uiPriority w:val="39"/>
    <w:unhideWhenUsed/>
    <w:pPr>
      <w:ind w:left="1701" w:right="0" w:firstLine="0"/>
      <w:spacing w:after="57"/>
    </w:pPr>
  </w:style>
  <w:style w:type="paragraph" w:styleId="836">
    <w:name w:val="toc 8"/>
    <w:basedOn w:val="840"/>
    <w:next w:val="840"/>
    <w:uiPriority w:val="39"/>
    <w:unhideWhenUsed/>
    <w:pPr>
      <w:ind w:left="1984" w:right="0" w:firstLine="0"/>
      <w:spacing w:after="57"/>
    </w:pPr>
  </w:style>
  <w:style w:type="paragraph" w:styleId="837">
    <w:name w:val="toc 9"/>
    <w:basedOn w:val="840"/>
    <w:next w:val="840"/>
    <w:uiPriority w:val="39"/>
    <w:unhideWhenUsed/>
    <w:pPr>
      <w:ind w:left="2268" w:right="0" w:firstLine="0"/>
      <w:spacing w:after="57"/>
    </w:pPr>
  </w:style>
  <w:style w:type="paragraph" w:styleId="838">
    <w:name w:val="TOC Heading"/>
    <w:uiPriority w:val="39"/>
    <w:unhideWhenUsed/>
  </w:style>
  <w:style w:type="paragraph" w:styleId="839">
    <w:name w:val="table of figures"/>
    <w:basedOn w:val="840"/>
    <w:next w:val="840"/>
    <w:uiPriority w:val="99"/>
    <w:unhideWhenUsed/>
    <w:pPr>
      <w:spacing w:after="0" w:afterAutospacing="0"/>
    </w:pPr>
  </w:style>
  <w:style w:type="paragraph" w:styleId="84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paragraph" w:styleId="843">
    <w:name w:val="No Spacing"/>
    <w:basedOn w:val="840"/>
    <w:uiPriority w:val="1"/>
    <w:qFormat/>
    <w:pPr>
      <w:spacing w:after="0" w:line="240" w:lineRule="auto"/>
    </w:pPr>
  </w:style>
  <w:style w:type="paragraph" w:styleId="844">
    <w:name w:val="List Paragraph"/>
    <w:basedOn w:val="840"/>
    <w:uiPriority w:val="34"/>
    <w:qFormat/>
    <w:pPr>
      <w:contextualSpacing/>
      <w:ind w:left="720"/>
    </w:pPr>
  </w:style>
  <w:style w:type="character" w:styleId="84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huggingface.co/" TargetMode="External"/><Relationship Id="rId10" Type="http://schemas.openxmlformats.org/officeDocument/2006/relationships/hyperlink" Target="https://www.tensorflow.org/hub" TargetMode="External"/><Relationship Id="rId11" Type="http://schemas.openxmlformats.org/officeDocument/2006/relationships/hyperlink" Target="https://pytorch.org/hub/" TargetMode="External"/><Relationship Id="rId12" Type="http://schemas.openxmlformats.org/officeDocument/2006/relationships/hyperlink" Target="https://keras.io/api/applications/" TargetMode="External"/><Relationship Id="rId13" Type="http://schemas.openxmlformats.org/officeDocument/2006/relationships/hyperlink" Target="https://github.com/sozykin/ml_sentiment" TargetMode="External"/><Relationship Id="rId14" Type="http://schemas.openxmlformats.org/officeDocument/2006/relationships/hyperlink" Target="https://doi.org/10.1007/s10479-020-03775-6" TargetMode="External"/><Relationship Id="rId15" Type="http://schemas.openxmlformats.org/officeDocument/2006/relationships/hyperlink" Target="https://www.computer.org/education/bodies-of-knowledge/software-engineering" TargetMode="External"/><Relationship Id="rId16" Type="http://schemas.openxmlformats.org/officeDocument/2006/relationships/hyperlink" Target="https://www.coursera.org/specializations/machine-learning-engineering-for-production-mlops" TargetMode="External"/><Relationship Id="rId17" Type="http://schemas.openxmlformats.org/officeDocument/2006/relationships/hyperlink" Target="https://huggingface.co/course/" TargetMode="External"/><Relationship Id="rId18" Type="http://schemas.openxmlformats.org/officeDocument/2006/relationships/hyperlink" Target="https://arxiv.org/abs/1810.04805" TargetMode="External"/><Relationship Id="rId19" Type="http://schemas.openxmlformats.org/officeDocument/2006/relationships/hyperlink" Target="https://huggingface.co/models" TargetMode="External"/><Relationship Id="rId20" Type="http://schemas.openxmlformats.org/officeDocument/2006/relationships/hyperlink" Target="https://git-scm.com/" TargetMode="External"/><Relationship Id="rId21" Type="http://schemas.openxmlformats.org/officeDocument/2006/relationships/hyperlink" Target="https://git-scm.com/book/ru/v2" TargetMode="External"/><Relationship Id="rId22" Type="http://schemas.openxmlformats.org/officeDocument/2006/relationships/hyperlink" Target="https://huggingface.co/course/" TargetMode="External"/><Relationship Id="rId23" Type="http://schemas.openxmlformats.org/officeDocument/2006/relationships/hyperlink" Target="https://colab.research.google.com/drive/136RKDIVzzLkMsiO8H6VRMYO1h0ZsdIgv?usp=sharing" TargetMode="External"/><Relationship Id="rId24" Type="http://schemas.openxmlformats.org/officeDocument/2006/relationships/hyperlink" Target="https://colab.research.google.com/drive/1MvqqKTOFqMepC1VVEiCxOuhggHQx2a4q?usp=sharing" TargetMode="External"/><Relationship Id="rId25" Type="http://schemas.openxmlformats.org/officeDocument/2006/relationships/hyperlink" Target="https://colab.research.google.com/drive/1P1tAK15CIYFd7WFvGN6ImBD-sQZXUuRi?usp=sharing" TargetMode="External"/><Relationship Id="rId26" Type="http://schemas.openxmlformats.org/officeDocument/2006/relationships/hyperlink" Target="https://habr.com/ru/post/436878/" TargetMode="External"/><Relationship Id="rId27" Type="http://schemas.openxmlformats.org/officeDocument/2006/relationships/hyperlink" Target="https://huggingface.co/transformers/main_classes/pipelines.html" TargetMode="External"/><Relationship Id="rId28" Type="http://schemas.openxmlformats.org/officeDocument/2006/relationships/hyperlink" Target="https://huggingface.co/models" TargetMode="External"/><Relationship Id="rId29" Type="http://schemas.openxmlformats.org/officeDocument/2006/relationships/hyperlink" Target="https://www.tensorflow.org/hub" TargetMode="External"/><Relationship Id="rId30" Type="http://schemas.openxmlformats.org/officeDocument/2006/relationships/hyperlink" Target="https://pytorch.org/hub/" TargetMode="External"/><Relationship Id="rId31" Type="http://schemas.openxmlformats.org/officeDocument/2006/relationships/hyperlink" Target="https://keras.io/api/applications/" TargetMode="External"/><Relationship Id="rId32" Type="http://schemas.openxmlformats.org/officeDocument/2006/relationships/hyperlink" Target="https://www.dropbox.com/s/m50b22itd5ndbl5/github.mp4?dl=0" TargetMode="External"/><Relationship Id="rId33" Type="http://schemas.openxmlformats.org/officeDocument/2006/relationships/hyperlink" Target="https://www.dropbox.com/s/f5pj7i5i9gjz873/ssh_github.mp4?dl=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 M</cp:lastModifiedBy>
  <cp:revision>11</cp:revision>
  <dcterms:modified xsi:type="dcterms:W3CDTF">2025-09-06T15:16:51Z</dcterms:modified>
</cp:coreProperties>
</file>