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BCF919" w14:textId="24F902F7" w:rsidR="00524F57" w:rsidRPr="00EF2FB1" w:rsidRDefault="00524F57" w:rsidP="00524F57">
      <w:pPr>
        <w:pStyle w:val="Heading1"/>
      </w:pPr>
      <w:r>
        <w:t xml:space="preserve">Intestinal </w:t>
      </w:r>
      <w:r w:rsidR="00BD428F">
        <w:t>h</w:t>
      </w:r>
      <w:r>
        <w:t>elminth infection</w:t>
      </w:r>
    </w:p>
    <w:p w14:paraId="542F7696" w14:textId="026E61BA" w:rsidR="00F75BAA" w:rsidRPr="00F75BAA" w:rsidRDefault="00F75BAA" w:rsidP="00975A60">
      <w:pPr>
        <w:pStyle w:val="Heading2"/>
        <w:rPr>
          <w:rFonts w:cs="Arial"/>
          <w:i/>
          <w:szCs w:val="22"/>
        </w:rPr>
      </w:pPr>
      <w:r w:rsidRPr="00F75BAA">
        <w:rPr>
          <w:rFonts w:cs="Arial"/>
          <w:i/>
          <w:szCs w:val="22"/>
        </w:rPr>
        <w:t>Executive summary</w:t>
      </w:r>
    </w:p>
    <w:p w14:paraId="4CAD20E1" w14:textId="08162253" w:rsidR="00975A60" w:rsidRPr="00DC590C" w:rsidRDefault="00975A60" w:rsidP="00975A60">
      <w:pPr>
        <w:pStyle w:val="Heading2"/>
        <w:rPr>
          <w:rFonts w:cs="Arial"/>
          <w:szCs w:val="22"/>
        </w:rPr>
      </w:pPr>
      <w:r w:rsidRPr="00DC590C">
        <w:rPr>
          <w:rFonts w:cs="Arial"/>
          <w:szCs w:val="22"/>
        </w:rPr>
        <w:t>Introduction</w:t>
      </w:r>
    </w:p>
    <w:p w14:paraId="4C89C945" w14:textId="40AE5B87" w:rsidR="00524F57" w:rsidRDefault="00524F57" w:rsidP="00FC3CF1">
      <w:r>
        <w:t xml:space="preserve">Helminths are small worms and parasites that often cause illness when they infect human beings. The commonest helminth infections are those affecting the intestines including ascariasis, </w:t>
      </w:r>
      <w:proofErr w:type="spellStart"/>
      <w:r>
        <w:t>trichuriasis</w:t>
      </w:r>
      <w:proofErr w:type="spellEnd"/>
      <w:r>
        <w:t xml:space="preserve"> and hookworms. </w:t>
      </w:r>
    </w:p>
    <w:p w14:paraId="472DFC0A" w14:textId="77777777" w:rsidR="00F75BAA" w:rsidRDefault="00F75BAA" w:rsidP="00F75BAA">
      <w:pPr>
        <w:pStyle w:val="Heading2"/>
      </w:pPr>
      <w:r w:rsidRPr="00BF4855">
        <w:t>Target User</w:t>
      </w:r>
    </w:p>
    <w:p w14:paraId="4A2AE852" w14:textId="77777777" w:rsidR="00F75BAA" w:rsidRPr="00BF4855" w:rsidRDefault="00F75BAA" w:rsidP="00F75BAA">
      <w:pPr>
        <w:pStyle w:val="ListParagraph"/>
        <w:numPr>
          <w:ilvl w:val="0"/>
          <w:numId w:val="31"/>
        </w:numPr>
        <w:spacing w:after="200" w:line="276" w:lineRule="auto"/>
        <w:outlineLvl w:val="9"/>
      </w:pPr>
      <w:r>
        <w:t>Doctors</w:t>
      </w:r>
    </w:p>
    <w:p w14:paraId="6B1F5FB6" w14:textId="77777777" w:rsidR="00F75BAA" w:rsidRPr="00BF4855" w:rsidRDefault="00F75BAA" w:rsidP="00F75BAA">
      <w:pPr>
        <w:pStyle w:val="ListParagraph"/>
        <w:numPr>
          <w:ilvl w:val="0"/>
          <w:numId w:val="31"/>
        </w:numPr>
        <w:spacing w:after="200" w:line="276" w:lineRule="auto"/>
        <w:outlineLvl w:val="9"/>
      </w:pPr>
      <w:r>
        <w:t>Nurses</w:t>
      </w:r>
    </w:p>
    <w:p w14:paraId="2DA7C5B9" w14:textId="77777777" w:rsidR="00F75BAA" w:rsidRDefault="00F75BAA" w:rsidP="00F75BAA">
      <w:pPr>
        <w:pStyle w:val="Heading2"/>
      </w:pPr>
      <w:r w:rsidRPr="00BF4855">
        <w:t xml:space="preserve">Target area of use </w:t>
      </w:r>
    </w:p>
    <w:p w14:paraId="185926BF" w14:textId="77777777" w:rsidR="00F75BAA" w:rsidRPr="00D7596C" w:rsidRDefault="00F75BAA" w:rsidP="00F75BAA">
      <w:pPr>
        <w:pStyle w:val="ListParagraph"/>
        <w:numPr>
          <w:ilvl w:val="0"/>
          <w:numId w:val="32"/>
        </w:numPr>
        <w:spacing w:after="200" w:line="276" w:lineRule="auto"/>
        <w:outlineLvl w:val="9"/>
      </w:pPr>
      <w:r>
        <w:t>Gate clinic</w:t>
      </w:r>
    </w:p>
    <w:p w14:paraId="2F302D60" w14:textId="77777777" w:rsidR="00F75BAA" w:rsidRPr="00354981" w:rsidRDefault="00F75BAA" w:rsidP="00F75BAA">
      <w:pPr>
        <w:pStyle w:val="ListParagraph"/>
        <w:numPr>
          <w:ilvl w:val="0"/>
          <w:numId w:val="32"/>
        </w:numPr>
        <w:spacing w:after="200" w:line="276" w:lineRule="auto"/>
        <w:outlineLvl w:val="9"/>
      </w:pPr>
      <w:r>
        <w:t>Outpatient Department</w:t>
      </w:r>
    </w:p>
    <w:p w14:paraId="66499A5C" w14:textId="77777777" w:rsidR="00F75BAA" w:rsidRPr="00D7596C" w:rsidRDefault="00F75BAA" w:rsidP="00F75BAA">
      <w:pPr>
        <w:pStyle w:val="ListParagraph"/>
        <w:numPr>
          <w:ilvl w:val="0"/>
          <w:numId w:val="32"/>
        </w:numPr>
        <w:spacing w:after="200" w:line="276" w:lineRule="auto"/>
        <w:outlineLvl w:val="9"/>
      </w:pPr>
      <w:r>
        <w:t>Ward</w:t>
      </w:r>
    </w:p>
    <w:p w14:paraId="30B39723" w14:textId="77777777" w:rsidR="00F75BAA" w:rsidRDefault="00F75BAA" w:rsidP="00F75BAA">
      <w:pPr>
        <w:pStyle w:val="Heading2"/>
      </w:pPr>
      <w:r w:rsidRPr="00D7596C">
        <w:t>Key areas of focus/new additions/changes</w:t>
      </w:r>
    </w:p>
    <w:p w14:paraId="74B9D9C7" w14:textId="2214625A" w:rsidR="00F75BAA" w:rsidRDefault="00F75BAA" w:rsidP="00F75BAA">
      <w:r>
        <w:t xml:space="preserve">A vast majority of intestinal helminths infections are </w:t>
      </w:r>
      <w:proofErr w:type="spellStart"/>
      <w:proofErr w:type="gramStart"/>
      <w:r w:rsidR="00655BAE">
        <w:t>asymptomatic,</w:t>
      </w:r>
      <w:r>
        <w:t>c</w:t>
      </w:r>
      <w:proofErr w:type="spellEnd"/>
      <w:proofErr w:type="gramEnd"/>
      <w:r>
        <w:t xml:space="preserve"> however infected persons may present with pulmonary or potentially severe gastrointestinal complaints.</w:t>
      </w:r>
    </w:p>
    <w:p w14:paraId="1ACE132F" w14:textId="04039E61" w:rsidR="00655BAE" w:rsidRPr="00354981" w:rsidRDefault="00655BAE" w:rsidP="00655BAE">
      <w:pPr>
        <w:shd w:val="clear" w:color="auto" w:fill="FAF9F8"/>
        <w:spacing w:after="0"/>
      </w:pPr>
      <w:r w:rsidRPr="00354981">
        <w:rPr>
          <w:rFonts w:eastAsia="Times New Roman"/>
          <w:lang w:eastAsia="en-GB"/>
        </w:rPr>
        <w:t>The guidelines do not address the management of complications of intestinal helminth infections such as biliary colic, cholangitis, liver abscess, pancreatitis</w:t>
      </w:r>
      <w:r>
        <w:rPr>
          <w:rFonts w:eastAsia="Times New Roman"/>
          <w:lang w:eastAsia="en-GB"/>
        </w:rPr>
        <w:t xml:space="preserve">, </w:t>
      </w:r>
      <w:r w:rsidRPr="00354981">
        <w:rPr>
          <w:rFonts w:eastAsia="Times New Roman"/>
          <w:lang w:eastAsia="en-GB"/>
        </w:rPr>
        <w:t xml:space="preserve">intestinal obstruction or appendicitis. </w:t>
      </w:r>
    </w:p>
    <w:p w14:paraId="18E48CC0" w14:textId="77777777" w:rsidR="00F75BAA" w:rsidRDefault="00F75BAA" w:rsidP="00F75BAA">
      <w:pPr>
        <w:pStyle w:val="Heading2"/>
      </w:pPr>
      <w:r w:rsidRPr="00BF4855">
        <w:t xml:space="preserve">Limitations </w:t>
      </w:r>
    </w:p>
    <w:p w14:paraId="7BFA2A19" w14:textId="3D357577" w:rsidR="00F75BAA" w:rsidRPr="00655BAE" w:rsidRDefault="00F75BAA" w:rsidP="00FC3CF1">
      <w:r w:rsidRPr="00354981">
        <w:t xml:space="preserve">Increase in </w:t>
      </w:r>
      <w:proofErr w:type="spellStart"/>
      <w:r w:rsidRPr="00354981">
        <w:t>IgE</w:t>
      </w:r>
      <w:proofErr w:type="spellEnd"/>
      <w:r w:rsidRPr="00354981">
        <w:t xml:space="preserve"> and later IgG ma</w:t>
      </w:r>
      <w:r w:rsidR="00655BAE">
        <w:t>r</w:t>
      </w:r>
      <w:r w:rsidRPr="00354981">
        <w:t>kers may well be suggestive of an Intestinal helminth infection and PCR is another diagnostic tool for helminths, however</w:t>
      </w:r>
      <w:r w:rsidR="00C71D9D">
        <w:t>,</w:t>
      </w:r>
      <w:r w:rsidRPr="00354981">
        <w:t xml:space="preserve"> these tests are not readily available in our setting.</w:t>
      </w:r>
    </w:p>
    <w:p w14:paraId="747D9C38" w14:textId="77777777" w:rsidR="00FF417A" w:rsidRDefault="00FF417A">
      <w:pPr>
        <w:spacing w:after="0"/>
        <w:outlineLvl w:val="9"/>
        <w:rPr>
          <w:b/>
          <w:sz w:val="24"/>
          <w:szCs w:val="22"/>
        </w:rPr>
      </w:pPr>
      <w:r>
        <w:rPr>
          <w:szCs w:val="22"/>
        </w:rPr>
        <w:br w:type="page"/>
      </w:r>
    </w:p>
    <w:p w14:paraId="47A65D82" w14:textId="6BC80BE7" w:rsidR="00975A60" w:rsidRDefault="00975A60" w:rsidP="00C71D9D">
      <w:pPr>
        <w:pStyle w:val="Heading2"/>
        <w:spacing w:after="120"/>
        <w:rPr>
          <w:rFonts w:cs="Arial"/>
          <w:szCs w:val="22"/>
        </w:rPr>
      </w:pPr>
      <w:r w:rsidRPr="00DC590C">
        <w:rPr>
          <w:rFonts w:cs="Arial"/>
          <w:szCs w:val="22"/>
        </w:rPr>
        <w:lastRenderedPageBreak/>
        <w:t>Presenting symptoms and signs</w:t>
      </w:r>
    </w:p>
    <w:p w14:paraId="663FF63F" w14:textId="77777777" w:rsidR="00524F57" w:rsidRDefault="00524F57" w:rsidP="00524F57">
      <w:pPr>
        <w:rPr>
          <w:b/>
        </w:rPr>
      </w:pPr>
      <w:r>
        <w:t xml:space="preserve">Patients often complain that they have worms or blame their symptoms on a worm – even symptoms that are not usually associated with worms. In fact, most worm infections (of all kinds) are asymptomatic. </w:t>
      </w:r>
    </w:p>
    <w:p w14:paraId="3ED6B803" w14:textId="77777777" w:rsidR="00524F57" w:rsidRDefault="00524F57" w:rsidP="00524F57">
      <w:r>
        <w:t xml:space="preserve">Intestinal worms may present with </w:t>
      </w:r>
    </w:p>
    <w:p w14:paraId="4E5E1EDC" w14:textId="77777777" w:rsidR="00524F57" w:rsidRDefault="00524F57" w:rsidP="00524F57">
      <w:pPr>
        <w:pStyle w:val="ListParagraph"/>
        <w:numPr>
          <w:ilvl w:val="0"/>
          <w:numId w:val="25"/>
        </w:numPr>
      </w:pPr>
      <w:r>
        <w:t xml:space="preserve">itching around the anus, </w:t>
      </w:r>
    </w:p>
    <w:p w14:paraId="0BD2BA9D" w14:textId="77777777" w:rsidR="00524F57" w:rsidRDefault="00524F57" w:rsidP="00524F57">
      <w:pPr>
        <w:pStyle w:val="ListParagraph"/>
        <w:numPr>
          <w:ilvl w:val="0"/>
          <w:numId w:val="25"/>
        </w:numPr>
      </w:pPr>
      <w:r>
        <w:t xml:space="preserve">abdominal pain or bloating, </w:t>
      </w:r>
    </w:p>
    <w:p w14:paraId="2E4DC099" w14:textId="77777777" w:rsidR="00524F57" w:rsidRDefault="00524F57" w:rsidP="00524F57">
      <w:pPr>
        <w:pStyle w:val="ListParagraph"/>
        <w:numPr>
          <w:ilvl w:val="0"/>
          <w:numId w:val="25"/>
        </w:numPr>
      </w:pPr>
      <w:r>
        <w:t xml:space="preserve">nausea and vomiting, </w:t>
      </w:r>
    </w:p>
    <w:p w14:paraId="77E283D2" w14:textId="77777777" w:rsidR="00524F57" w:rsidRDefault="00524F57" w:rsidP="00524F57">
      <w:pPr>
        <w:pStyle w:val="ListParagraph"/>
        <w:numPr>
          <w:ilvl w:val="0"/>
          <w:numId w:val="25"/>
        </w:numPr>
      </w:pPr>
      <w:r>
        <w:t xml:space="preserve">passage of worms in the stools, </w:t>
      </w:r>
    </w:p>
    <w:p w14:paraId="47E8121D" w14:textId="77777777" w:rsidR="00524F57" w:rsidRDefault="00524F57" w:rsidP="00524F57">
      <w:pPr>
        <w:pStyle w:val="ListParagraph"/>
        <w:numPr>
          <w:ilvl w:val="0"/>
          <w:numId w:val="25"/>
        </w:numPr>
      </w:pPr>
      <w:r>
        <w:t xml:space="preserve">melaena, </w:t>
      </w:r>
    </w:p>
    <w:p w14:paraId="2D0BC212" w14:textId="77777777" w:rsidR="00524F57" w:rsidRDefault="00524F57" w:rsidP="00524F57">
      <w:pPr>
        <w:pStyle w:val="ListParagraph"/>
        <w:numPr>
          <w:ilvl w:val="0"/>
          <w:numId w:val="25"/>
        </w:numPr>
      </w:pPr>
      <w:r>
        <w:t xml:space="preserve">cough and wheezing (a consequence of larval migration through the lungs), </w:t>
      </w:r>
    </w:p>
    <w:p w14:paraId="3720F6B8" w14:textId="77777777" w:rsidR="00524F57" w:rsidRDefault="00524F57" w:rsidP="00524F57">
      <w:pPr>
        <w:pStyle w:val="ListParagraph"/>
        <w:numPr>
          <w:ilvl w:val="0"/>
          <w:numId w:val="25"/>
        </w:numPr>
      </w:pPr>
      <w:r>
        <w:t xml:space="preserve">flatulence, </w:t>
      </w:r>
    </w:p>
    <w:p w14:paraId="06A5C3F1" w14:textId="77777777" w:rsidR="00524F57" w:rsidRDefault="00524F57" w:rsidP="00524F57">
      <w:pPr>
        <w:pStyle w:val="ListParagraph"/>
        <w:numPr>
          <w:ilvl w:val="0"/>
          <w:numId w:val="25"/>
        </w:numPr>
      </w:pPr>
      <w:r>
        <w:t xml:space="preserve">failure to thrive </w:t>
      </w:r>
    </w:p>
    <w:p w14:paraId="205AB8E3" w14:textId="77777777" w:rsidR="00524F57" w:rsidRDefault="00524F57" w:rsidP="00524F57">
      <w:pPr>
        <w:pStyle w:val="ListParagraph"/>
        <w:numPr>
          <w:ilvl w:val="0"/>
          <w:numId w:val="25"/>
        </w:numPr>
      </w:pPr>
      <w:r>
        <w:t xml:space="preserve">microscopic blood loss in the stools and </w:t>
      </w:r>
    </w:p>
    <w:p w14:paraId="5373A91E" w14:textId="77777777" w:rsidR="00524F57" w:rsidRDefault="00524F57" w:rsidP="00524F57">
      <w:pPr>
        <w:pStyle w:val="ListParagraph"/>
        <w:numPr>
          <w:ilvl w:val="0"/>
          <w:numId w:val="25"/>
        </w:numPr>
      </w:pPr>
      <w:r>
        <w:t xml:space="preserve">iron deficiency </w:t>
      </w:r>
      <w:proofErr w:type="spellStart"/>
      <w:r>
        <w:t>anaemia</w:t>
      </w:r>
      <w:proofErr w:type="spellEnd"/>
      <w:r>
        <w:t xml:space="preserve">. </w:t>
      </w:r>
    </w:p>
    <w:p w14:paraId="172BB6C6" w14:textId="77777777" w:rsidR="00524F57" w:rsidRDefault="00524F57" w:rsidP="00524F57">
      <w:r>
        <w:t xml:space="preserve">More rarely, ascariasis can cause biliary colic, cholangitis, liver abscess, pancreatitis, intestinal obstruction or appendicitis. The adult worms may be coughed up from the lungs. </w:t>
      </w:r>
      <w:proofErr w:type="spellStart"/>
      <w:r>
        <w:t>Trichuriasis</w:t>
      </w:r>
      <w:proofErr w:type="spellEnd"/>
      <w:r>
        <w:t xml:space="preserve"> can cause rectal prolapse in young children.</w:t>
      </w:r>
    </w:p>
    <w:p w14:paraId="030F795D" w14:textId="77777777" w:rsidR="00524F57" w:rsidRDefault="00524F57" w:rsidP="00524F57">
      <w:r>
        <w:t>Hookworms can invade the skin and cause “creeping eruption” – a snake-like itchy red rash which moves through the skin.</w:t>
      </w:r>
    </w:p>
    <w:p w14:paraId="47D8B9DA" w14:textId="77777777" w:rsidR="00524F57" w:rsidRPr="00FC3CF1" w:rsidRDefault="00524F57" w:rsidP="00FC3CF1">
      <w:pPr>
        <w:pStyle w:val="Heading3"/>
      </w:pPr>
      <w:r w:rsidRPr="00FC3CF1">
        <w:t>Classification/Causes</w:t>
      </w:r>
    </w:p>
    <w:p w14:paraId="605ECC04" w14:textId="728F9500" w:rsidR="00524F57" w:rsidRDefault="00524F57" w:rsidP="00524F57">
      <w:r>
        <w:t>Below is a list of common intestinal helminths that cause diseases:</w:t>
      </w:r>
    </w:p>
    <w:p w14:paraId="2FC59DE8" w14:textId="77777777" w:rsidR="00524F57" w:rsidRDefault="00524F57" w:rsidP="00524F57">
      <w:pPr>
        <w:pStyle w:val="ListParagraph"/>
        <w:numPr>
          <w:ilvl w:val="0"/>
          <w:numId w:val="26"/>
        </w:numPr>
      </w:pPr>
      <w:r w:rsidRPr="00AE4E9E">
        <w:rPr>
          <w:i/>
        </w:rPr>
        <w:t>Ascaris lumbricoides</w:t>
      </w:r>
      <w:r>
        <w:t xml:space="preserve"> (Roundworm)</w:t>
      </w:r>
    </w:p>
    <w:p w14:paraId="4B4788B3" w14:textId="77777777" w:rsidR="00524F57" w:rsidRDefault="00524F57" w:rsidP="00524F57">
      <w:pPr>
        <w:pStyle w:val="ListParagraph"/>
        <w:numPr>
          <w:ilvl w:val="0"/>
          <w:numId w:val="26"/>
        </w:numPr>
      </w:pPr>
      <w:r w:rsidRPr="00AE4E9E">
        <w:rPr>
          <w:i/>
        </w:rPr>
        <w:t xml:space="preserve">Trichuris </w:t>
      </w:r>
      <w:proofErr w:type="spellStart"/>
      <w:r w:rsidRPr="00AE4E9E">
        <w:rPr>
          <w:i/>
        </w:rPr>
        <w:t>trichuria</w:t>
      </w:r>
      <w:proofErr w:type="spellEnd"/>
      <w:r w:rsidRPr="00AE4E9E">
        <w:rPr>
          <w:i/>
        </w:rPr>
        <w:t xml:space="preserve"> </w:t>
      </w:r>
      <w:r>
        <w:t>(whip worm)</w:t>
      </w:r>
    </w:p>
    <w:p w14:paraId="12541671" w14:textId="77777777" w:rsidR="00524F57" w:rsidRDefault="00524F57" w:rsidP="00524F57">
      <w:pPr>
        <w:pStyle w:val="ListParagraph"/>
        <w:numPr>
          <w:ilvl w:val="0"/>
          <w:numId w:val="26"/>
        </w:numPr>
      </w:pPr>
      <w:r w:rsidRPr="00AE4E9E">
        <w:rPr>
          <w:i/>
        </w:rPr>
        <w:t>Enterobius vermicularis</w:t>
      </w:r>
      <w:r>
        <w:t xml:space="preserve"> (pin worm or thread worm)</w:t>
      </w:r>
    </w:p>
    <w:p w14:paraId="3EEDB79B" w14:textId="77777777" w:rsidR="00524F57" w:rsidRDefault="00524F57" w:rsidP="00524F57">
      <w:pPr>
        <w:pStyle w:val="ListParagraph"/>
        <w:numPr>
          <w:ilvl w:val="0"/>
          <w:numId w:val="26"/>
        </w:numPr>
      </w:pPr>
      <w:proofErr w:type="spellStart"/>
      <w:r w:rsidRPr="00AE4E9E">
        <w:rPr>
          <w:i/>
        </w:rPr>
        <w:t>Necator</w:t>
      </w:r>
      <w:proofErr w:type="spellEnd"/>
      <w:r w:rsidRPr="00AE4E9E">
        <w:rPr>
          <w:i/>
        </w:rPr>
        <w:t xml:space="preserve"> </w:t>
      </w:r>
      <w:proofErr w:type="spellStart"/>
      <w:r w:rsidRPr="00AE4E9E">
        <w:rPr>
          <w:i/>
        </w:rPr>
        <w:t>americanus</w:t>
      </w:r>
      <w:proofErr w:type="spellEnd"/>
      <w:r>
        <w:t xml:space="preserve"> (hookworm)</w:t>
      </w:r>
    </w:p>
    <w:p w14:paraId="40A984E2" w14:textId="09540DCD" w:rsidR="00524F57" w:rsidRPr="00AE4E9E" w:rsidRDefault="00524F57" w:rsidP="00524F57">
      <w:pPr>
        <w:pStyle w:val="ListParagraph"/>
        <w:numPr>
          <w:ilvl w:val="0"/>
          <w:numId w:val="26"/>
        </w:numPr>
        <w:rPr>
          <w:i/>
        </w:rPr>
      </w:pPr>
      <w:proofErr w:type="spellStart"/>
      <w:r w:rsidRPr="00AE4E9E">
        <w:rPr>
          <w:i/>
        </w:rPr>
        <w:t>St</w:t>
      </w:r>
      <w:r>
        <w:rPr>
          <w:i/>
        </w:rPr>
        <w:t>r</w:t>
      </w:r>
      <w:r w:rsidRPr="00AE4E9E">
        <w:rPr>
          <w:i/>
        </w:rPr>
        <w:t>ongyloides</w:t>
      </w:r>
      <w:proofErr w:type="spellEnd"/>
      <w:r w:rsidRPr="00AE4E9E">
        <w:rPr>
          <w:i/>
        </w:rPr>
        <w:t xml:space="preserve"> </w:t>
      </w:r>
      <w:proofErr w:type="spellStart"/>
      <w:r w:rsidRPr="00AE4E9E">
        <w:rPr>
          <w:i/>
        </w:rPr>
        <w:t>stercoralis</w:t>
      </w:r>
      <w:proofErr w:type="spellEnd"/>
      <w:r>
        <w:rPr>
          <w:i/>
        </w:rPr>
        <w:t>.</w:t>
      </w:r>
    </w:p>
    <w:p w14:paraId="5F4347D1" w14:textId="77777777" w:rsidR="00975A60" w:rsidRPr="00DC590C" w:rsidRDefault="00975A60" w:rsidP="00C71D9D">
      <w:pPr>
        <w:pStyle w:val="Heading2"/>
        <w:spacing w:after="120"/>
        <w:rPr>
          <w:rFonts w:cs="Arial"/>
          <w:szCs w:val="22"/>
        </w:rPr>
      </w:pPr>
      <w:r w:rsidRPr="00DC590C">
        <w:rPr>
          <w:rFonts w:cs="Arial"/>
          <w:szCs w:val="22"/>
        </w:rPr>
        <w:t>Examination findings</w:t>
      </w:r>
    </w:p>
    <w:p w14:paraId="13EEDDF9" w14:textId="77777777" w:rsidR="00524F57" w:rsidRDefault="00524F57" w:rsidP="00524F57">
      <w:r>
        <w:t>Skin and pulmonary findings are minimal. Physical findings in the early stage of the disease may present as erythematous, pruritic, papulovesicular rash at the site of initial infection as in the case of hookworm infestation.</w:t>
      </w:r>
    </w:p>
    <w:p w14:paraId="4DC64B95" w14:textId="77777777" w:rsidR="00524F57" w:rsidRDefault="00524F57" w:rsidP="00524F57">
      <w:r>
        <w:t>When the worm breaks through from the venous circulation into the pulmonary air spaces, cough, fever and reactive bronchoconstriction may be observed (</w:t>
      </w:r>
      <w:proofErr w:type="spellStart"/>
      <w:r>
        <w:t>eg</w:t>
      </w:r>
      <w:proofErr w:type="spellEnd"/>
      <w:r>
        <w:t xml:space="preserve"> hookworm, strongyloidiasis)</w:t>
      </w:r>
    </w:p>
    <w:p w14:paraId="4B4E80D3" w14:textId="77777777" w:rsidR="00524F57" w:rsidRDefault="00524F57" w:rsidP="00524F57">
      <w:r>
        <w:t>Vague gastrointestinal signs such as mild abdominal tenderness may be present.</w:t>
      </w:r>
    </w:p>
    <w:p w14:paraId="1DB0F57F" w14:textId="537A57AC" w:rsidR="00524F57" w:rsidRDefault="00524F57" w:rsidP="00524F57">
      <w:r>
        <w:t>Neurologic manifestations such as altered mental state, focal seizures and nuchal rigidity may be seen in severe strongyloidiasis.</w:t>
      </w:r>
    </w:p>
    <w:p w14:paraId="28C6D09F" w14:textId="17824644" w:rsidR="00524F57" w:rsidRDefault="00524F57" w:rsidP="00524F57">
      <w:r>
        <w:t xml:space="preserve">Later signs of helminth infection include signs of </w:t>
      </w:r>
      <w:proofErr w:type="spellStart"/>
      <w:r>
        <w:t>anaemia</w:t>
      </w:r>
      <w:proofErr w:type="spellEnd"/>
      <w:r>
        <w:t xml:space="preserve"> (pallor, spooning nails, tachycardia, signs of high output cardiac failure). Hypoproteinemia may lead to anasarca and peripheral </w:t>
      </w:r>
      <w:proofErr w:type="spellStart"/>
      <w:r>
        <w:t>oedema</w:t>
      </w:r>
      <w:proofErr w:type="spellEnd"/>
      <w:r>
        <w:t>.</w:t>
      </w:r>
    </w:p>
    <w:p w14:paraId="6E3E222D" w14:textId="64581565" w:rsidR="00524F57" w:rsidRDefault="00524F57" w:rsidP="00524F57">
      <w:r>
        <w:t>Very rarely jaundice may be seen in ascaris infection where there is biliary obstruction.</w:t>
      </w:r>
    </w:p>
    <w:p w14:paraId="60B1FDF3" w14:textId="5F498953" w:rsidR="00524F57" w:rsidRDefault="00524F57" w:rsidP="00524F57">
      <w:r>
        <w:t>Stunted growth may be observed in children with severe infestations.</w:t>
      </w:r>
    </w:p>
    <w:p w14:paraId="3DA5FF2D" w14:textId="58D98CF5" w:rsidR="00524F57" w:rsidRDefault="00524F57" w:rsidP="00524F57">
      <w:pPr>
        <w:pStyle w:val="Heading2"/>
      </w:pPr>
      <w:r>
        <w:lastRenderedPageBreak/>
        <w:t>Investigations.</w:t>
      </w:r>
    </w:p>
    <w:p w14:paraId="2D0180DA" w14:textId="7130D5C5" w:rsidR="00524F57" w:rsidRDefault="00524F57" w:rsidP="00524F57">
      <w:r>
        <w:t>It is not necessary to request investigations routinely. If they are considered they might include:</w:t>
      </w:r>
    </w:p>
    <w:p w14:paraId="243B2469" w14:textId="6F83A5E5" w:rsidR="00524F57" w:rsidRDefault="00524F57" w:rsidP="00524F57">
      <w:pPr>
        <w:pStyle w:val="ListParagraph"/>
        <w:numPr>
          <w:ilvl w:val="0"/>
          <w:numId w:val="27"/>
        </w:numPr>
      </w:pPr>
      <w:r>
        <w:t xml:space="preserve">FBC (iron deficiency </w:t>
      </w:r>
      <w:proofErr w:type="spellStart"/>
      <w:r>
        <w:t>anaemia</w:t>
      </w:r>
      <w:proofErr w:type="spellEnd"/>
      <w:r>
        <w:t>, eosinophilia)</w:t>
      </w:r>
    </w:p>
    <w:p w14:paraId="0BF0996E" w14:textId="77777777" w:rsidR="00524F57" w:rsidRDefault="00524F57" w:rsidP="00524F57">
      <w:pPr>
        <w:pStyle w:val="ListParagraph"/>
        <w:numPr>
          <w:ilvl w:val="0"/>
          <w:numId w:val="27"/>
        </w:numPr>
      </w:pPr>
      <w:r>
        <w:t>Stool microscopy: The diagnosis is often confirmed with direct microscopic analysis of fecal samples to verify the presence of the worms or its ova.</w:t>
      </w:r>
    </w:p>
    <w:p w14:paraId="283AB6CD" w14:textId="77777777" w:rsidR="00524F57" w:rsidRDefault="00524F57" w:rsidP="00524F57">
      <w:pPr>
        <w:pStyle w:val="ListParagraph"/>
        <w:numPr>
          <w:ilvl w:val="0"/>
          <w:numId w:val="27"/>
        </w:numPr>
      </w:pPr>
      <w:r>
        <w:t>Chest radiography: In cases of severe infection, chest x-ray may show diffuse alveolar infiltrates during the migration of the larvae through the lung. Once infection is established in the gut, imaging studies are not helpful.</w:t>
      </w:r>
    </w:p>
    <w:p w14:paraId="0CC5E37A" w14:textId="77777777" w:rsidR="00524F57" w:rsidRDefault="00524F57" w:rsidP="00524F57">
      <w:pPr>
        <w:pStyle w:val="Heading2"/>
      </w:pPr>
      <w:r w:rsidRPr="00EF2FB1">
        <w:t>Management</w:t>
      </w:r>
    </w:p>
    <w:p w14:paraId="1EB468C2" w14:textId="77777777" w:rsidR="00524F57" w:rsidRDefault="00524F57" w:rsidP="00524F57">
      <w:r>
        <w:t>Most common intestinal helminth infestations can be treated with either of the following:</w:t>
      </w:r>
    </w:p>
    <w:p w14:paraId="5B9ACDBC" w14:textId="77777777" w:rsidR="006D4EAD" w:rsidRDefault="00524F57" w:rsidP="00524F57">
      <w:pPr>
        <w:pStyle w:val="ListParagraph"/>
        <w:numPr>
          <w:ilvl w:val="0"/>
          <w:numId w:val="28"/>
        </w:numPr>
      </w:pPr>
      <w:r>
        <w:t xml:space="preserve">Oral albendazole </w:t>
      </w:r>
    </w:p>
    <w:p w14:paraId="0A239F1D" w14:textId="12E8D229" w:rsidR="00524F57" w:rsidRDefault="00524F57" w:rsidP="006D4EAD">
      <w:pPr>
        <w:pStyle w:val="ListParagraph"/>
        <w:numPr>
          <w:ilvl w:val="1"/>
          <w:numId w:val="28"/>
        </w:numPr>
      </w:pPr>
      <w:r>
        <w:t>400</w:t>
      </w:r>
      <w:r w:rsidR="00FC3CF1">
        <w:t xml:space="preserve"> </w:t>
      </w:r>
      <w:r>
        <w:t>mg stat if 2 years or older (month)</w:t>
      </w:r>
    </w:p>
    <w:p w14:paraId="139BDDB3" w14:textId="7CE94202" w:rsidR="00524F57" w:rsidRDefault="00524F57" w:rsidP="00524F57">
      <w:pPr>
        <w:pStyle w:val="ListParagraph"/>
        <w:numPr>
          <w:ilvl w:val="1"/>
          <w:numId w:val="28"/>
        </w:numPr>
      </w:pPr>
      <w:r>
        <w:t>200</w:t>
      </w:r>
      <w:r w:rsidR="00FC3CF1">
        <w:t xml:space="preserve"> </w:t>
      </w:r>
      <w:r>
        <w:t xml:space="preserve">mg stat if between 1 and 2 years of age </w:t>
      </w:r>
    </w:p>
    <w:p w14:paraId="5D94DE6A" w14:textId="17F64B81" w:rsidR="00524F57" w:rsidRDefault="00524F57" w:rsidP="00524F57">
      <w:pPr>
        <w:pStyle w:val="ListParagraph"/>
        <w:numPr>
          <w:ilvl w:val="0"/>
          <w:numId w:val="28"/>
        </w:numPr>
      </w:pPr>
      <w:r>
        <w:t>Oral mebendazole 100</w:t>
      </w:r>
      <w:r w:rsidR="00FC3CF1">
        <w:t xml:space="preserve"> </w:t>
      </w:r>
      <w:r>
        <w:t xml:space="preserve">mg 12 </w:t>
      </w:r>
      <w:proofErr w:type="gramStart"/>
      <w:r>
        <w:t>hourly</w:t>
      </w:r>
      <w:proofErr w:type="gramEnd"/>
      <w:r>
        <w:t xml:space="preserve"> for 3 days.</w:t>
      </w:r>
    </w:p>
    <w:p w14:paraId="5EBB4756" w14:textId="4733E348" w:rsidR="00343BEC" w:rsidRDefault="00343BEC" w:rsidP="00343BEC">
      <w:r>
        <w:t xml:space="preserve">Avoid these medications if pregnant or planning to conceive in the next 1 month – Levamisole may sometimes be available and is safe for these patients. The dose is </w:t>
      </w:r>
      <w:r w:rsidR="000530A7">
        <w:t>2.5 mg/kg up to 150 mg stat.</w:t>
      </w:r>
    </w:p>
    <w:p w14:paraId="33255FCD" w14:textId="77777777" w:rsidR="00524F57" w:rsidRDefault="00524F57" w:rsidP="00524F57">
      <w:r>
        <w:t>Treatment course may be repeated after 3 weeks if infestation persists.</w:t>
      </w:r>
    </w:p>
    <w:p w14:paraId="3BD90667" w14:textId="77777777" w:rsidR="00524F57" w:rsidRDefault="00524F57" w:rsidP="00524F57">
      <w:r>
        <w:t>Preventive measures against helminthic infections include adequate sanitation, appropriate personal and food hygiene, and use of protective footwear.</w:t>
      </w:r>
    </w:p>
    <w:p w14:paraId="0FD76979" w14:textId="77777777" w:rsidR="00524F57" w:rsidRPr="00551286" w:rsidRDefault="00524F57" w:rsidP="00524F57">
      <w:r>
        <w:t>Treatment peculiar to some intestinal helminthic infestations are shown below:</w:t>
      </w:r>
    </w:p>
    <w:p w14:paraId="5AAECDD0" w14:textId="77777777" w:rsidR="00524F57" w:rsidRPr="00FC3CF1" w:rsidRDefault="00524F57" w:rsidP="00FC3CF1">
      <w:pPr>
        <w:pStyle w:val="Heading3"/>
      </w:pPr>
      <w:r w:rsidRPr="00FC3CF1">
        <w:t>Enterobius vermicularis</w:t>
      </w:r>
    </w:p>
    <w:p w14:paraId="7F1A7A94" w14:textId="77777777" w:rsidR="00524F57" w:rsidRDefault="00524F57" w:rsidP="00524F57">
      <w:r>
        <w:t>Treat patient and whole family with:</w:t>
      </w:r>
    </w:p>
    <w:p w14:paraId="48A3191A" w14:textId="451AC028" w:rsidR="00524F57" w:rsidRDefault="00524F57" w:rsidP="00524F57">
      <w:pPr>
        <w:pStyle w:val="ListParagraph"/>
        <w:numPr>
          <w:ilvl w:val="0"/>
          <w:numId w:val="30"/>
        </w:numPr>
      </w:pPr>
      <w:r>
        <w:t>Oral Mebendazole 100</w:t>
      </w:r>
      <w:r w:rsidR="00D2031E">
        <w:t xml:space="preserve"> </w:t>
      </w:r>
      <w:r>
        <w:t>mg od as single dose (repeat after 3 weeks if symptoms persist)</w:t>
      </w:r>
    </w:p>
    <w:p w14:paraId="35DD6DB0" w14:textId="29BCBCC8" w:rsidR="00524F57" w:rsidRDefault="00524F57" w:rsidP="00524F57">
      <w:r>
        <w:t>or</w:t>
      </w:r>
    </w:p>
    <w:p w14:paraId="0AC5BE66" w14:textId="2E4A8857" w:rsidR="00524F57" w:rsidRDefault="00524F57" w:rsidP="00524F57">
      <w:pPr>
        <w:pStyle w:val="ListParagraph"/>
        <w:numPr>
          <w:ilvl w:val="0"/>
          <w:numId w:val="30"/>
        </w:numPr>
      </w:pPr>
      <w:r>
        <w:t>Oral Albendazole 400</w:t>
      </w:r>
      <w:r w:rsidR="00D2031E">
        <w:t xml:space="preserve"> </w:t>
      </w:r>
      <w:r>
        <w:t>mg stat (repeat after 2 weeks)</w:t>
      </w:r>
    </w:p>
    <w:p w14:paraId="5F261124" w14:textId="134621F5" w:rsidR="00524F57" w:rsidRPr="00AE4E9E" w:rsidRDefault="00524F57" w:rsidP="00FC3CF1">
      <w:pPr>
        <w:pStyle w:val="Heading3"/>
      </w:pPr>
      <w:proofErr w:type="spellStart"/>
      <w:r w:rsidRPr="00AE4E9E">
        <w:t>Strongyloides</w:t>
      </w:r>
      <w:proofErr w:type="spellEnd"/>
      <w:r w:rsidRPr="00AE4E9E">
        <w:t xml:space="preserve"> </w:t>
      </w:r>
      <w:proofErr w:type="spellStart"/>
      <w:r w:rsidRPr="00AE4E9E">
        <w:t>stercoralis</w:t>
      </w:r>
      <w:proofErr w:type="spellEnd"/>
    </w:p>
    <w:p w14:paraId="526C73DC" w14:textId="1915E2AB" w:rsidR="00524F57" w:rsidRDefault="00524F57" w:rsidP="00524F57">
      <w:r>
        <w:t xml:space="preserve">The drug of choice is ivermectin 200 micrograms/kg as a single dose, or two doses on successive days. It is rarely available. </w:t>
      </w:r>
      <w:r w:rsidR="00CD7E1F">
        <w:t xml:space="preserve">It is not routinely recommended for children aged under 5 years and less than 15 </w:t>
      </w:r>
      <w:proofErr w:type="gramStart"/>
      <w:r w:rsidR="00CD7E1F">
        <w:t>kg, but</w:t>
      </w:r>
      <w:proofErr w:type="gramEnd"/>
      <w:r w:rsidR="00CD7E1F">
        <w:t xml:space="preserve"> has been used in younger children for mass drug administration with few adverse events</w:t>
      </w:r>
      <w:r w:rsidR="00AA129F">
        <w:t>.</w:t>
      </w:r>
    </w:p>
    <w:p w14:paraId="7AE524AE" w14:textId="74BB2B5F" w:rsidR="00524F57" w:rsidRDefault="00524F57" w:rsidP="00524F57">
      <w:r>
        <w:t>The alternative is albendazole 15 mg/kg 12 hourly for 3 days. This can be used in children over the age of 2 years: albendazole 400 mg 12 hourly for 3 days (Repeated after 3 weeks if necessary).</w:t>
      </w:r>
    </w:p>
    <w:p w14:paraId="43BD23AB" w14:textId="4AD19637" w:rsidR="00524F57" w:rsidRDefault="00524F57" w:rsidP="00524F57">
      <w:r>
        <w:t xml:space="preserve">In </w:t>
      </w:r>
      <w:proofErr w:type="spellStart"/>
      <w:r>
        <w:t>hyperinfestation</w:t>
      </w:r>
      <w:proofErr w:type="spellEnd"/>
      <w:r>
        <w:t>, ivermectin 200 micrograms/kg daily until stool microscopy is negative for 2 weeks.</w:t>
      </w:r>
    </w:p>
    <w:p w14:paraId="542FD838" w14:textId="77777777" w:rsidR="00C71D9D" w:rsidRDefault="00C71D9D">
      <w:pPr>
        <w:spacing w:after="0"/>
        <w:outlineLvl w:val="9"/>
        <w:rPr>
          <w:b/>
          <w:u w:val="single"/>
        </w:rPr>
      </w:pPr>
      <w:r>
        <w:rPr>
          <w:b/>
          <w:u w:val="single"/>
        </w:rPr>
        <w:br w:type="page"/>
      </w:r>
    </w:p>
    <w:p w14:paraId="4A0E25B8" w14:textId="46E82DBF" w:rsidR="00524F57" w:rsidRPr="00AE4E9E" w:rsidRDefault="00524F57" w:rsidP="00524F57">
      <w:pPr>
        <w:rPr>
          <w:b/>
          <w:u w:val="single"/>
        </w:rPr>
      </w:pPr>
      <w:r w:rsidRPr="00AE4E9E">
        <w:rPr>
          <w:b/>
          <w:u w:val="single"/>
        </w:rPr>
        <w:lastRenderedPageBreak/>
        <w:t>Tapeworms:</w:t>
      </w:r>
    </w:p>
    <w:p w14:paraId="1BC9F271" w14:textId="66D46DD1" w:rsidR="00524F57" w:rsidRDefault="00524F57" w:rsidP="00524F57">
      <w:r>
        <w:t>Praziquantel 5-10 mg/kg as single dose (4 years and older).</w:t>
      </w:r>
    </w:p>
    <w:p w14:paraId="7A232CC2" w14:textId="77777777" w:rsidR="00F03F25" w:rsidRPr="003C0800" w:rsidRDefault="00F03F25" w:rsidP="00F03F25">
      <w:pPr>
        <w:pStyle w:val="Heading2"/>
        <w:rPr>
          <w:rFonts w:cs="Arial"/>
          <w:szCs w:val="22"/>
        </w:rPr>
      </w:pPr>
      <w:r>
        <w:rPr>
          <w:rFonts w:cs="Arial"/>
          <w:szCs w:val="22"/>
        </w:rPr>
        <w:t>References</w:t>
      </w:r>
    </w:p>
    <w:p w14:paraId="4D7BF9F5" w14:textId="77777777" w:rsidR="00524F57" w:rsidRPr="00524F57" w:rsidRDefault="00524F57" w:rsidP="00524F57">
      <w:pPr>
        <w:rPr>
          <w:sz w:val="20"/>
          <w:szCs w:val="20"/>
        </w:rPr>
      </w:pPr>
      <w:r w:rsidRPr="00524F57">
        <w:rPr>
          <w:sz w:val="20"/>
          <w:szCs w:val="20"/>
        </w:rPr>
        <w:t xml:space="preserve">Centers for Disease Control and Prevention. </w:t>
      </w:r>
      <w:proofErr w:type="spellStart"/>
      <w:r w:rsidRPr="00524F57">
        <w:rPr>
          <w:sz w:val="20"/>
          <w:szCs w:val="20"/>
        </w:rPr>
        <w:t>Strongyloides</w:t>
      </w:r>
      <w:proofErr w:type="spellEnd"/>
      <w:r w:rsidRPr="00524F57">
        <w:rPr>
          <w:sz w:val="20"/>
          <w:szCs w:val="20"/>
        </w:rPr>
        <w:t xml:space="preserve"> – Resources for Health Professionals. 2016. Available from: </w:t>
      </w:r>
      <w:hyperlink r:id="rId8" w:tgtFrame="_blank" w:history="1">
        <w:r w:rsidRPr="00524F57">
          <w:rPr>
            <w:rStyle w:val="Hyperlink"/>
            <w:sz w:val="20"/>
            <w:szCs w:val="20"/>
          </w:rPr>
          <w:t>www.cdc.gov/parasites/strongyloides/health_professionals/index.html</w:t>
        </w:r>
      </w:hyperlink>
      <w:r w:rsidRPr="00524F57">
        <w:rPr>
          <w:sz w:val="20"/>
          <w:szCs w:val="20"/>
        </w:rPr>
        <w:t xml:space="preserve"> Accessed 15</w:t>
      </w:r>
      <w:r w:rsidRPr="00524F57">
        <w:rPr>
          <w:sz w:val="20"/>
          <w:szCs w:val="20"/>
          <w:vertAlign w:val="superscript"/>
        </w:rPr>
        <w:t>th</w:t>
      </w:r>
      <w:r w:rsidRPr="00524F57">
        <w:rPr>
          <w:sz w:val="20"/>
          <w:szCs w:val="20"/>
        </w:rPr>
        <w:t xml:space="preserve"> August 2018</w:t>
      </w:r>
    </w:p>
    <w:p w14:paraId="2830FD74" w14:textId="3DC0D47B" w:rsidR="00524F57" w:rsidRPr="00524F57" w:rsidRDefault="00524F57" w:rsidP="00524F57">
      <w:pPr>
        <w:rPr>
          <w:sz w:val="20"/>
          <w:szCs w:val="20"/>
        </w:rPr>
      </w:pPr>
      <w:proofErr w:type="spellStart"/>
      <w:r w:rsidRPr="00524F57">
        <w:rPr>
          <w:sz w:val="20"/>
          <w:szCs w:val="20"/>
        </w:rPr>
        <w:t>Hökelek</w:t>
      </w:r>
      <w:proofErr w:type="spellEnd"/>
      <w:r w:rsidRPr="00524F57">
        <w:rPr>
          <w:sz w:val="20"/>
          <w:szCs w:val="20"/>
        </w:rPr>
        <w:t xml:space="preserve"> M. Nematode Infections. Medscape. 2017. Available at </w:t>
      </w:r>
      <w:hyperlink r:id="rId9" w:history="1">
        <w:r w:rsidRPr="00524F57">
          <w:rPr>
            <w:rStyle w:val="Hyperlink"/>
            <w:sz w:val="20"/>
            <w:szCs w:val="20"/>
          </w:rPr>
          <w:t>https://emedicine.medscape.com/article/224011-overview</w:t>
        </w:r>
      </w:hyperlink>
      <w:r w:rsidRPr="00524F57">
        <w:rPr>
          <w:sz w:val="20"/>
          <w:szCs w:val="20"/>
        </w:rPr>
        <w:t>. Accessed 15</w:t>
      </w:r>
      <w:r w:rsidRPr="00524F57">
        <w:rPr>
          <w:sz w:val="20"/>
          <w:szCs w:val="20"/>
          <w:vertAlign w:val="superscript"/>
        </w:rPr>
        <w:t>th</w:t>
      </w:r>
      <w:r w:rsidRPr="00524F57">
        <w:rPr>
          <w:sz w:val="20"/>
          <w:szCs w:val="20"/>
        </w:rPr>
        <w:t xml:space="preserve"> August 2018 </w:t>
      </w:r>
    </w:p>
    <w:p w14:paraId="18B6157C" w14:textId="1EF60F2D" w:rsidR="003D7D48" w:rsidRPr="003D7D48" w:rsidRDefault="00524F57" w:rsidP="003D7D48">
      <w:pPr>
        <w:rPr>
          <w:sz w:val="20"/>
          <w:szCs w:val="20"/>
        </w:rPr>
      </w:pPr>
      <w:r w:rsidRPr="00524F57">
        <w:rPr>
          <w:sz w:val="20"/>
          <w:szCs w:val="20"/>
        </w:rPr>
        <w:t xml:space="preserve">British National </w:t>
      </w:r>
      <w:r>
        <w:rPr>
          <w:sz w:val="20"/>
          <w:szCs w:val="20"/>
        </w:rPr>
        <w:t>F</w:t>
      </w:r>
      <w:r w:rsidRPr="00524F57">
        <w:rPr>
          <w:sz w:val="20"/>
          <w:szCs w:val="20"/>
        </w:rPr>
        <w:t>ormulary 70</w:t>
      </w:r>
      <w:r w:rsidRPr="00524F57">
        <w:rPr>
          <w:sz w:val="20"/>
          <w:szCs w:val="20"/>
          <w:vertAlign w:val="superscript"/>
        </w:rPr>
        <w:t>th</w:t>
      </w:r>
      <w:r w:rsidRPr="00524F57">
        <w:rPr>
          <w:sz w:val="20"/>
          <w:szCs w:val="20"/>
        </w:rPr>
        <w:t xml:space="preserve"> edition. September 2015-March 2016.</w:t>
      </w:r>
    </w:p>
    <w:p w14:paraId="1C62E94D" w14:textId="77777777" w:rsidR="003D7D48" w:rsidRPr="003D7D48" w:rsidRDefault="003D7D48" w:rsidP="003D7D48">
      <w:pPr>
        <w:rPr>
          <w:sz w:val="20"/>
          <w:szCs w:val="20"/>
          <w:lang w:val="en-GB" w:eastAsia="en-GB"/>
        </w:rPr>
      </w:pPr>
      <w:r w:rsidRPr="003D7D48">
        <w:rPr>
          <w:sz w:val="20"/>
          <w:szCs w:val="20"/>
          <w:lang w:val="en-GB" w:eastAsia="en-GB"/>
        </w:rPr>
        <w:t xml:space="preserve">Wilkins AL, Steer AC, Cranswick N, </w:t>
      </w:r>
      <w:proofErr w:type="spellStart"/>
      <w:r w:rsidRPr="003D7D48">
        <w:rPr>
          <w:sz w:val="20"/>
          <w:szCs w:val="20"/>
          <w:lang w:val="en-GB" w:eastAsia="en-GB"/>
        </w:rPr>
        <w:t>Gwee</w:t>
      </w:r>
      <w:proofErr w:type="spellEnd"/>
      <w:r w:rsidRPr="003D7D48">
        <w:rPr>
          <w:sz w:val="20"/>
          <w:szCs w:val="20"/>
          <w:lang w:val="en-GB" w:eastAsia="en-GB"/>
        </w:rPr>
        <w:t xml:space="preserve"> A. Question 1: Is it safe to use ivermectin in children less than five years of age and weighing less than 15 kg? </w:t>
      </w:r>
      <w:r w:rsidRPr="003D7D48">
        <w:rPr>
          <w:i/>
          <w:iCs/>
          <w:sz w:val="20"/>
          <w:szCs w:val="20"/>
          <w:lang w:val="en-GB" w:eastAsia="en-GB"/>
        </w:rPr>
        <w:t>Archives of Disease in Childhood</w:t>
      </w:r>
      <w:r w:rsidRPr="003D7D48">
        <w:rPr>
          <w:sz w:val="20"/>
          <w:szCs w:val="20"/>
          <w:lang w:val="en-GB" w:eastAsia="en-GB"/>
        </w:rPr>
        <w:t xml:space="preserve"> 2018; </w:t>
      </w:r>
      <w:r w:rsidRPr="003D7D48">
        <w:rPr>
          <w:b/>
          <w:bCs/>
          <w:sz w:val="20"/>
          <w:szCs w:val="20"/>
          <w:lang w:val="en-GB" w:eastAsia="en-GB"/>
        </w:rPr>
        <w:t>103</w:t>
      </w:r>
      <w:r w:rsidRPr="003D7D48">
        <w:rPr>
          <w:sz w:val="20"/>
          <w:szCs w:val="20"/>
          <w:lang w:val="en-GB" w:eastAsia="en-GB"/>
        </w:rPr>
        <w:t>: 514–9.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9"/>
        <w:gridCol w:w="3622"/>
        <w:gridCol w:w="2869"/>
      </w:tblGrid>
      <w:tr w:rsidR="004C4442" w:rsidRPr="00515546" w14:paraId="606BDD4B" w14:textId="77777777" w:rsidTr="00515546">
        <w:trPr>
          <w:trHeight w:val="20"/>
        </w:trPr>
        <w:tc>
          <w:tcPr>
            <w:tcW w:w="2139" w:type="dxa"/>
            <w:shd w:val="clear" w:color="auto" w:fill="auto"/>
            <w:vAlign w:val="bottom"/>
          </w:tcPr>
          <w:p w14:paraId="7BBCFE5A" w14:textId="77777777" w:rsidR="004C4442" w:rsidRPr="00515546" w:rsidRDefault="004C4442" w:rsidP="00522C6C">
            <w:pPr>
              <w:spacing w:after="0"/>
              <w:rPr>
                <w:b/>
                <w:szCs w:val="22"/>
              </w:rPr>
            </w:pPr>
            <w:r w:rsidRPr="00515546">
              <w:rPr>
                <w:b/>
                <w:szCs w:val="22"/>
              </w:rPr>
              <w:t>Written by:</w:t>
            </w:r>
          </w:p>
        </w:tc>
        <w:tc>
          <w:tcPr>
            <w:tcW w:w="3622" w:type="dxa"/>
            <w:shd w:val="clear" w:color="auto" w:fill="auto"/>
            <w:vAlign w:val="bottom"/>
          </w:tcPr>
          <w:p w14:paraId="1C76B7F6" w14:textId="1BF3A691" w:rsidR="004C4442" w:rsidRPr="00515546" w:rsidRDefault="004C4442" w:rsidP="00522C6C">
            <w:pPr>
              <w:spacing w:after="0"/>
              <w:rPr>
                <w:szCs w:val="22"/>
              </w:rPr>
            </w:pPr>
            <w:r w:rsidRPr="00515546">
              <w:rPr>
                <w:szCs w:val="22"/>
              </w:rPr>
              <w:t>Name</w:t>
            </w:r>
            <w:r w:rsidR="005638D0">
              <w:rPr>
                <w:szCs w:val="22"/>
              </w:rPr>
              <w:t xml:space="preserve">: </w:t>
            </w:r>
            <w:r w:rsidR="00524F57">
              <w:t>Amie Secka</w:t>
            </w:r>
          </w:p>
        </w:tc>
        <w:tc>
          <w:tcPr>
            <w:tcW w:w="2869" w:type="dxa"/>
            <w:shd w:val="clear" w:color="auto" w:fill="auto"/>
            <w:vAlign w:val="bottom"/>
          </w:tcPr>
          <w:p w14:paraId="117C1630" w14:textId="292F45F3" w:rsidR="004C4442" w:rsidRPr="00515546" w:rsidRDefault="004C4442" w:rsidP="00522C6C">
            <w:pPr>
              <w:spacing w:after="0"/>
              <w:rPr>
                <w:szCs w:val="22"/>
              </w:rPr>
            </w:pPr>
            <w:r w:rsidRPr="00515546">
              <w:rPr>
                <w:szCs w:val="22"/>
              </w:rPr>
              <w:t xml:space="preserve">Date: </w:t>
            </w:r>
            <w:r w:rsidR="00524F57">
              <w:rPr>
                <w:szCs w:val="22"/>
              </w:rPr>
              <w:t>16 July 2018</w:t>
            </w:r>
          </w:p>
        </w:tc>
      </w:tr>
      <w:tr w:rsidR="004C4442" w:rsidRPr="00515546" w14:paraId="11D59D11" w14:textId="77777777" w:rsidTr="00515546">
        <w:trPr>
          <w:trHeight w:val="20"/>
        </w:trPr>
        <w:tc>
          <w:tcPr>
            <w:tcW w:w="2139" w:type="dxa"/>
            <w:shd w:val="clear" w:color="auto" w:fill="auto"/>
            <w:vAlign w:val="bottom"/>
          </w:tcPr>
          <w:p w14:paraId="25156662" w14:textId="77777777" w:rsidR="004C4442" w:rsidRPr="00515546" w:rsidRDefault="004C4442" w:rsidP="00522C6C">
            <w:pPr>
              <w:spacing w:after="0"/>
              <w:rPr>
                <w:b/>
                <w:szCs w:val="22"/>
              </w:rPr>
            </w:pPr>
            <w:r w:rsidRPr="00515546">
              <w:rPr>
                <w:b/>
                <w:szCs w:val="22"/>
              </w:rPr>
              <w:t>Reviewed by:</w:t>
            </w:r>
          </w:p>
        </w:tc>
        <w:tc>
          <w:tcPr>
            <w:tcW w:w="3622" w:type="dxa"/>
            <w:shd w:val="clear" w:color="auto" w:fill="auto"/>
            <w:vAlign w:val="bottom"/>
          </w:tcPr>
          <w:p w14:paraId="410572CD" w14:textId="5E1522C7" w:rsidR="004C4442" w:rsidRPr="00515546" w:rsidRDefault="004C4442" w:rsidP="00522C6C">
            <w:pPr>
              <w:spacing w:after="0"/>
              <w:rPr>
                <w:szCs w:val="22"/>
              </w:rPr>
            </w:pPr>
            <w:r w:rsidRPr="00515546">
              <w:rPr>
                <w:szCs w:val="22"/>
              </w:rPr>
              <w:t xml:space="preserve">Name: </w:t>
            </w:r>
            <w:r w:rsidR="00524F57">
              <w:t>Fatai Akemokwe</w:t>
            </w:r>
          </w:p>
        </w:tc>
        <w:tc>
          <w:tcPr>
            <w:tcW w:w="2869" w:type="dxa"/>
            <w:shd w:val="clear" w:color="auto" w:fill="auto"/>
            <w:vAlign w:val="bottom"/>
          </w:tcPr>
          <w:p w14:paraId="0911FAF7" w14:textId="0E2F4B2C" w:rsidR="004C4442" w:rsidRPr="00515546" w:rsidRDefault="004C4442" w:rsidP="00522C6C">
            <w:pPr>
              <w:spacing w:after="0"/>
              <w:rPr>
                <w:szCs w:val="22"/>
              </w:rPr>
            </w:pPr>
            <w:r w:rsidRPr="00515546">
              <w:rPr>
                <w:szCs w:val="22"/>
              </w:rPr>
              <w:t xml:space="preserve">Date: </w:t>
            </w:r>
            <w:r w:rsidR="00524F57">
              <w:rPr>
                <w:szCs w:val="22"/>
              </w:rPr>
              <w:t>15 August 2018</w:t>
            </w:r>
          </w:p>
        </w:tc>
      </w:tr>
      <w:tr w:rsidR="004C4442" w:rsidRPr="00515546" w14:paraId="2F7C96C1" w14:textId="77777777" w:rsidTr="00515546">
        <w:trPr>
          <w:trHeight w:val="20"/>
        </w:trPr>
        <w:tc>
          <w:tcPr>
            <w:tcW w:w="2139" w:type="dxa"/>
            <w:shd w:val="clear" w:color="auto" w:fill="auto"/>
            <w:vAlign w:val="bottom"/>
          </w:tcPr>
          <w:p w14:paraId="4AF745A7" w14:textId="77777777" w:rsidR="004C4442" w:rsidRPr="00515546" w:rsidRDefault="004C4442" w:rsidP="00522C6C">
            <w:pPr>
              <w:spacing w:after="0"/>
              <w:rPr>
                <w:szCs w:val="22"/>
              </w:rPr>
            </w:pPr>
            <w:r w:rsidRPr="00515546">
              <w:rPr>
                <w:b/>
                <w:szCs w:val="22"/>
              </w:rPr>
              <w:t>Version:</w:t>
            </w:r>
          </w:p>
        </w:tc>
        <w:tc>
          <w:tcPr>
            <w:tcW w:w="3622" w:type="dxa"/>
            <w:shd w:val="clear" w:color="auto" w:fill="auto"/>
            <w:vAlign w:val="bottom"/>
          </w:tcPr>
          <w:p w14:paraId="0B380584" w14:textId="77777777" w:rsidR="004C4442" w:rsidRPr="00515546" w:rsidRDefault="004C4442" w:rsidP="00522C6C">
            <w:pPr>
              <w:spacing w:after="0"/>
              <w:rPr>
                <w:szCs w:val="22"/>
              </w:rPr>
            </w:pPr>
            <w:r w:rsidRPr="00515546">
              <w:rPr>
                <w:b/>
                <w:szCs w:val="22"/>
              </w:rPr>
              <w:t>Change history:</w:t>
            </w:r>
          </w:p>
        </w:tc>
        <w:tc>
          <w:tcPr>
            <w:tcW w:w="2869" w:type="dxa"/>
            <w:shd w:val="clear" w:color="auto" w:fill="auto"/>
            <w:vAlign w:val="bottom"/>
          </w:tcPr>
          <w:p w14:paraId="7F38575D" w14:textId="77777777" w:rsidR="004C4442" w:rsidRPr="00515546" w:rsidRDefault="004C4442" w:rsidP="00522C6C">
            <w:pPr>
              <w:spacing w:after="0"/>
              <w:rPr>
                <w:b/>
                <w:szCs w:val="22"/>
              </w:rPr>
            </w:pPr>
            <w:r w:rsidRPr="00515546">
              <w:rPr>
                <w:b/>
                <w:szCs w:val="22"/>
              </w:rPr>
              <w:t>Review due date:</w:t>
            </w:r>
          </w:p>
        </w:tc>
      </w:tr>
      <w:tr w:rsidR="004C4442" w:rsidRPr="00515546" w14:paraId="27B1A72F" w14:textId="77777777" w:rsidTr="00515546">
        <w:trPr>
          <w:trHeight w:val="20"/>
        </w:trPr>
        <w:tc>
          <w:tcPr>
            <w:tcW w:w="2139" w:type="dxa"/>
            <w:shd w:val="clear" w:color="auto" w:fill="auto"/>
            <w:vAlign w:val="bottom"/>
          </w:tcPr>
          <w:p w14:paraId="59B02947" w14:textId="77777777" w:rsidR="004C4442" w:rsidRPr="00515546" w:rsidRDefault="004C4442" w:rsidP="00522C6C">
            <w:pPr>
              <w:spacing w:after="0"/>
              <w:rPr>
                <w:szCs w:val="22"/>
              </w:rPr>
            </w:pPr>
            <w:r w:rsidRPr="00515546">
              <w:rPr>
                <w:szCs w:val="22"/>
              </w:rPr>
              <w:t>1.0</w:t>
            </w:r>
          </w:p>
        </w:tc>
        <w:tc>
          <w:tcPr>
            <w:tcW w:w="3622" w:type="dxa"/>
            <w:shd w:val="clear" w:color="auto" w:fill="auto"/>
            <w:vAlign w:val="bottom"/>
          </w:tcPr>
          <w:p w14:paraId="562C675A" w14:textId="77777777" w:rsidR="004C4442" w:rsidRPr="00515546" w:rsidRDefault="004C4442" w:rsidP="00522C6C">
            <w:pPr>
              <w:spacing w:after="0"/>
              <w:rPr>
                <w:szCs w:val="22"/>
              </w:rPr>
            </w:pPr>
            <w:r w:rsidRPr="00515546">
              <w:rPr>
                <w:szCs w:val="22"/>
              </w:rPr>
              <w:t>New document</w:t>
            </w:r>
          </w:p>
        </w:tc>
        <w:tc>
          <w:tcPr>
            <w:tcW w:w="2869" w:type="dxa"/>
            <w:shd w:val="clear" w:color="auto" w:fill="auto"/>
            <w:vAlign w:val="bottom"/>
          </w:tcPr>
          <w:p w14:paraId="0085CA61" w14:textId="77777777" w:rsidR="004C4442" w:rsidRPr="00515546" w:rsidRDefault="004C4442" w:rsidP="00522C6C">
            <w:pPr>
              <w:spacing w:after="0"/>
              <w:rPr>
                <w:szCs w:val="22"/>
              </w:rPr>
            </w:pPr>
          </w:p>
        </w:tc>
      </w:tr>
      <w:tr w:rsidR="006513AB" w:rsidRPr="00515546" w14:paraId="41B386F6" w14:textId="77777777" w:rsidTr="00515546">
        <w:trPr>
          <w:trHeight w:val="20"/>
        </w:trPr>
        <w:tc>
          <w:tcPr>
            <w:tcW w:w="2139" w:type="dxa"/>
            <w:shd w:val="clear" w:color="auto" w:fill="auto"/>
            <w:vAlign w:val="bottom"/>
          </w:tcPr>
          <w:p w14:paraId="2C6DD025" w14:textId="0354C641" w:rsidR="006513AB" w:rsidRPr="00515546" w:rsidRDefault="006513AB" w:rsidP="00522C6C">
            <w:pPr>
              <w:spacing w:after="0"/>
              <w:rPr>
                <w:szCs w:val="22"/>
              </w:rPr>
            </w:pPr>
            <w:r>
              <w:rPr>
                <w:szCs w:val="22"/>
              </w:rPr>
              <w:t>2.0</w:t>
            </w:r>
          </w:p>
        </w:tc>
        <w:tc>
          <w:tcPr>
            <w:tcW w:w="3622" w:type="dxa"/>
            <w:shd w:val="clear" w:color="auto" w:fill="auto"/>
            <w:vAlign w:val="bottom"/>
          </w:tcPr>
          <w:p w14:paraId="0BD6E733" w14:textId="421757EF" w:rsidR="006513AB" w:rsidRPr="00515546" w:rsidRDefault="0025312A" w:rsidP="00522C6C">
            <w:pPr>
              <w:spacing w:after="0"/>
              <w:rPr>
                <w:szCs w:val="22"/>
              </w:rPr>
            </w:pPr>
            <w:r>
              <w:rPr>
                <w:szCs w:val="22"/>
              </w:rPr>
              <w:t xml:space="preserve">Updated from previous version and made specific </w:t>
            </w:r>
            <w:r w:rsidR="00FA5BEB">
              <w:rPr>
                <w:szCs w:val="22"/>
              </w:rPr>
              <w:t>to intestinal helminths</w:t>
            </w:r>
          </w:p>
        </w:tc>
        <w:tc>
          <w:tcPr>
            <w:tcW w:w="2869" w:type="dxa"/>
            <w:shd w:val="clear" w:color="auto" w:fill="auto"/>
            <w:vAlign w:val="bottom"/>
          </w:tcPr>
          <w:p w14:paraId="4E703524" w14:textId="1FDB28A9" w:rsidR="006513AB" w:rsidRPr="00515546" w:rsidRDefault="0025312A" w:rsidP="00522C6C">
            <w:pPr>
              <w:spacing w:after="0"/>
              <w:rPr>
                <w:szCs w:val="22"/>
              </w:rPr>
            </w:pPr>
            <w:r>
              <w:rPr>
                <w:szCs w:val="22"/>
              </w:rPr>
              <w:t>20 August 2020</w:t>
            </w:r>
          </w:p>
        </w:tc>
      </w:tr>
      <w:tr w:rsidR="00C71D9D" w:rsidRPr="00515546" w14:paraId="5FA81BC0" w14:textId="77777777" w:rsidTr="00515546">
        <w:trPr>
          <w:trHeight w:val="20"/>
        </w:trPr>
        <w:tc>
          <w:tcPr>
            <w:tcW w:w="2139" w:type="dxa"/>
            <w:shd w:val="clear" w:color="auto" w:fill="auto"/>
            <w:vAlign w:val="bottom"/>
          </w:tcPr>
          <w:p w14:paraId="7F779391" w14:textId="5E8B11DA" w:rsidR="00C71D9D" w:rsidRDefault="00C71D9D" w:rsidP="00522C6C">
            <w:pPr>
              <w:spacing w:after="0"/>
              <w:rPr>
                <w:szCs w:val="22"/>
              </w:rPr>
            </w:pPr>
            <w:r>
              <w:rPr>
                <w:szCs w:val="22"/>
              </w:rPr>
              <w:t>2.1</w:t>
            </w:r>
          </w:p>
        </w:tc>
        <w:tc>
          <w:tcPr>
            <w:tcW w:w="3622" w:type="dxa"/>
            <w:shd w:val="clear" w:color="auto" w:fill="auto"/>
            <w:vAlign w:val="bottom"/>
          </w:tcPr>
          <w:p w14:paraId="29651538" w14:textId="23A9CBF4" w:rsidR="00C71D9D" w:rsidRDefault="00C71D9D" w:rsidP="00522C6C">
            <w:pPr>
              <w:spacing w:after="0"/>
              <w:rPr>
                <w:szCs w:val="22"/>
              </w:rPr>
            </w:pPr>
            <w:r>
              <w:rPr>
                <w:szCs w:val="22"/>
              </w:rPr>
              <w:t>Executive summary added</w:t>
            </w:r>
          </w:p>
        </w:tc>
        <w:tc>
          <w:tcPr>
            <w:tcW w:w="2869" w:type="dxa"/>
            <w:shd w:val="clear" w:color="auto" w:fill="auto"/>
            <w:vAlign w:val="bottom"/>
          </w:tcPr>
          <w:p w14:paraId="25EBBC6B" w14:textId="1D8618D4" w:rsidR="00C71D9D" w:rsidRDefault="00C71D9D" w:rsidP="00522C6C">
            <w:pPr>
              <w:spacing w:after="0"/>
              <w:rPr>
                <w:szCs w:val="22"/>
              </w:rPr>
            </w:pPr>
            <w:r>
              <w:rPr>
                <w:szCs w:val="22"/>
              </w:rPr>
              <w:t>20 August 2020</w:t>
            </w:r>
          </w:p>
        </w:tc>
      </w:tr>
      <w:tr w:rsidR="005638D0" w:rsidRPr="00515546" w14:paraId="65C8A213" w14:textId="77777777" w:rsidTr="00515546">
        <w:trPr>
          <w:trHeight w:val="20"/>
        </w:trPr>
        <w:tc>
          <w:tcPr>
            <w:tcW w:w="2139" w:type="dxa"/>
            <w:shd w:val="clear" w:color="auto" w:fill="auto"/>
            <w:vAlign w:val="bottom"/>
          </w:tcPr>
          <w:p w14:paraId="6567758A" w14:textId="77777777" w:rsidR="005638D0" w:rsidRPr="00515546" w:rsidRDefault="005638D0" w:rsidP="005638D0">
            <w:pPr>
              <w:spacing w:after="0"/>
              <w:rPr>
                <w:szCs w:val="22"/>
              </w:rPr>
            </w:pPr>
            <w:r w:rsidRPr="00515546">
              <w:rPr>
                <w:szCs w:val="22"/>
              </w:rPr>
              <w:t>Review Comments (</w:t>
            </w:r>
            <w:r w:rsidRPr="00515546">
              <w:rPr>
                <w:i/>
                <w:szCs w:val="22"/>
              </w:rPr>
              <w:t>if applicable)</w:t>
            </w:r>
          </w:p>
        </w:tc>
        <w:tc>
          <w:tcPr>
            <w:tcW w:w="3622" w:type="dxa"/>
            <w:shd w:val="clear" w:color="auto" w:fill="auto"/>
            <w:vAlign w:val="bottom"/>
          </w:tcPr>
          <w:p w14:paraId="4D150EB4" w14:textId="77777777" w:rsidR="005638D0" w:rsidRPr="00515546" w:rsidRDefault="005638D0" w:rsidP="005638D0">
            <w:pPr>
              <w:spacing w:after="0"/>
              <w:rPr>
                <w:szCs w:val="22"/>
              </w:rPr>
            </w:pPr>
          </w:p>
        </w:tc>
        <w:tc>
          <w:tcPr>
            <w:tcW w:w="2869" w:type="dxa"/>
            <w:shd w:val="clear" w:color="auto" w:fill="auto"/>
            <w:vAlign w:val="bottom"/>
          </w:tcPr>
          <w:p w14:paraId="3BE1F033" w14:textId="77777777" w:rsidR="005638D0" w:rsidRPr="00515546" w:rsidRDefault="005638D0" w:rsidP="005638D0">
            <w:pPr>
              <w:spacing w:after="0"/>
              <w:rPr>
                <w:b/>
                <w:szCs w:val="22"/>
              </w:rPr>
            </w:pPr>
          </w:p>
        </w:tc>
      </w:tr>
    </w:tbl>
    <w:p w14:paraId="5CFEB307" w14:textId="77777777" w:rsidR="00975A60" w:rsidRPr="00CC3CF5" w:rsidRDefault="00975A60" w:rsidP="00975A60">
      <w:pPr>
        <w:rPr>
          <w:szCs w:val="22"/>
        </w:rPr>
      </w:pPr>
    </w:p>
    <w:sectPr w:rsidR="00975A60" w:rsidRPr="00CC3CF5" w:rsidSect="00D13825">
      <w:headerReference w:type="even" r:id="rId10"/>
      <w:headerReference w:type="default" r:id="rId11"/>
      <w:footerReference w:type="even" r:id="rId12"/>
      <w:footerReference w:type="default" r:id="rId13"/>
      <w:headerReference w:type="first" r:id="rId14"/>
      <w:footerReference w:type="first" r:id="rId15"/>
      <w:pgSz w:w="12240" w:h="15840"/>
      <w:pgMar w:top="1440" w:right="1800" w:bottom="1440" w:left="180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6897DA" w14:textId="77777777" w:rsidR="00D95718" w:rsidRDefault="00D95718" w:rsidP="00975A60">
      <w:pPr>
        <w:spacing w:after="0"/>
      </w:pPr>
      <w:r>
        <w:separator/>
      </w:r>
    </w:p>
  </w:endnote>
  <w:endnote w:type="continuationSeparator" w:id="0">
    <w:p w14:paraId="1D9108C3" w14:textId="77777777" w:rsidR="00D95718" w:rsidRDefault="00D95718" w:rsidP="00975A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E5E80" w14:textId="77777777" w:rsidR="005D1877" w:rsidRDefault="005D1877" w:rsidP="00975A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EDC2162" w14:textId="77777777" w:rsidR="005D1877" w:rsidRDefault="005D18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B11365" w14:textId="77777777" w:rsidR="005D1877" w:rsidRPr="003A02A5" w:rsidRDefault="005D1877" w:rsidP="00975A60">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sidR="00C67021">
      <w:rPr>
        <w:rStyle w:val="PageNumber"/>
        <w:noProof/>
      </w:rPr>
      <w:t>1</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sidR="00C67021">
      <w:rPr>
        <w:rStyle w:val="PageNumber"/>
        <w:noProof/>
      </w:rPr>
      <w:t>1</w:t>
    </w:r>
    <w:r w:rsidRPr="003A02A5">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AEE5B" w14:textId="77777777" w:rsidR="00D13825" w:rsidRDefault="00D13825" w:rsidP="00D13825">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Pr>
        <w:rStyle w:val="PageNumber"/>
      </w:rPr>
      <w:t>2</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Pr>
        <w:rStyle w:val="PageNumber"/>
      </w:rPr>
      <w:t>2</w:t>
    </w:r>
    <w:r w:rsidRPr="003A02A5">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E76FD9" w14:textId="77777777" w:rsidR="00D95718" w:rsidRDefault="00D95718" w:rsidP="00975A60">
      <w:pPr>
        <w:spacing w:after="0"/>
      </w:pPr>
      <w:r>
        <w:separator/>
      </w:r>
    </w:p>
  </w:footnote>
  <w:footnote w:type="continuationSeparator" w:id="0">
    <w:p w14:paraId="237C9E86" w14:textId="77777777" w:rsidR="00D95718" w:rsidRDefault="00D95718" w:rsidP="00975A6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5C724E" w14:textId="77777777" w:rsidR="00C71D9D" w:rsidRDefault="00C71D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23DC85" w14:textId="767B9392" w:rsidR="00D13825" w:rsidRPr="00F87812" w:rsidRDefault="00D13825" w:rsidP="00D13825">
    <w:pPr>
      <w:pStyle w:val="Header"/>
    </w:pPr>
    <w:r w:rsidRPr="00F87812">
      <w:t>Identification code: MeG-CLS-</w:t>
    </w:r>
    <w:r w:rsidR="000C4BEF">
      <w:t>009</w:t>
    </w:r>
    <w:r w:rsidRPr="00F87812">
      <w:tab/>
    </w:r>
  </w:p>
  <w:p w14:paraId="7ECFC071" w14:textId="78032946" w:rsidR="005D1877" w:rsidRPr="000C4BEF" w:rsidRDefault="00D13825" w:rsidP="00D13825">
    <w:pPr>
      <w:pStyle w:val="Header"/>
    </w:pPr>
    <w:r w:rsidRPr="000C4BEF">
      <w:t xml:space="preserve">Version: </w:t>
    </w:r>
    <w:r w:rsidR="000C4BEF" w:rsidRPr="000C4BEF">
      <w:t>2.</w:t>
    </w:r>
    <w:r w:rsidR="00BA5DD6">
      <w:t>1</w:t>
    </w:r>
    <w:r w:rsidR="000C4BEF" w:rsidRPr="000C4BEF">
      <w:t xml:space="preserve"> 20 August 2018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EDC823" w14:textId="77777777" w:rsidR="00D13825" w:rsidRDefault="00D13825" w:rsidP="00D13825">
    <w:pPr>
      <w:pStyle w:val="Header"/>
      <w:ind w:firstLine="2880"/>
      <w:rPr>
        <w:rFonts w:cs="Arial"/>
        <w:b/>
      </w:rPr>
    </w:pPr>
    <w:r>
      <w:rPr>
        <w:rFonts w:cs="Arial"/>
        <w:b/>
        <w:noProof/>
      </w:rPr>
      <w:drawing>
        <wp:anchor distT="0" distB="0" distL="114300" distR="114300" simplePos="0" relativeHeight="251660288" behindDoc="1" locked="0" layoutInCell="1" allowOverlap="1" wp14:anchorId="7FC59ADA" wp14:editId="5AD2903F">
          <wp:simplePos x="0" y="0"/>
          <wp:positionH relativeFrom="margin">
            <wp:posOffset>-247650</wp:posOffset>
          </wp:positionH>
          <wp:positionV relativeFrom="paragraph">
            <wp:posOffset>-295275</wp:posOffset>
          </wp:positionV>
          <wp:extent cx="2253812" cy="895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RC Logo 2018.jpg"/>
                  <pic:cNvPicPr/>
                </pic:nvPicPr>
                <pic:blipFill>
                  <a:blip r:embed="rId1">
                    <a:extLst>
                      <a:ext uri="{28A0092B-C50C-407E-A947-70E740481C1C}">
                        <a14:useLocalDpi xmlns:a14="http://schemas.microsoft.com/office/drawing/2010/main" val="0"/>
                      </a:ext>
                    </a:extLst>
                  </a:blip>
                  <a:stretch>
                    <a:fillRect/>
                  </a:stretch>
                </pic:blipFill>
                <pic:spPr>
                  <a:xfrm>
                    <a:off x="0" y="0"/>
                    <a:ext cx="2253812" cy="895350"/>
                  </a:xfrm>
                  <a:prstGeom prst="rect">
                    <a:avLst/>
                  </a:prstGeom>
                </pic:spPr>
              </pic:pic>
            </a:graphicData>
          </a:graphic>
          <wp14:sizeRelH relativeFrom="page">
            <wp14:pctWidth>0</wp14:pctWidth>
          </wp14:sizeRelH>
          <wp14:sizeRelV relativeFrom="page">
            <wp14:pctHeight>0</wp14:pctHeight>
          </wp14:sizeRelV>
        </wp:anchor>
      </w:drawing>
    </w:r>
  </w:p>
  <w:p w14:paraId="6D23CF16" w14:textId="77777777" w:rsidR="00D13825" w:rsidRDefault="00D13825" w:rsidP="00D13825">
    <w:pPr>
      <w:pStyle w:val="Header"/>
      <w:ind w:firstLine="2880"/>
      <w:rPr>
        <w:rFonts w:cs="Arial"/>
        <w:b/>
      </w:rPr>
    </w:pPr>
    <w:r w:rsidRPr="003C0800">
      <w:rPr>
        <w:rFonts w:cs="Arial"/>
        <w:b/>
      </w:rPr>
      <w:t>MRC</w:t>
    </w:r>
    <w:r>
      <w:rPr>
        <w:rFonts w:cs="Arial"/>
        <w:b/>
      </w:rPr>
      <w:t>G@LSHTM</w:t>
    </w:r>
    <w:r w:rsidRPr="003C0800">
      <w:rPr>
        <w:rFonts w:cs="Arial"/>
        <w:b/>
      </w:rPr>
      <w:t xml:space="preserve"> Clinical Guideline</w:t>
    </w:r>
  </w:p>
  <w:p w14:paraId="11CC803F" w14:textId="094D7391" w:rsidR="00D13825" w:rsidRPr="003C0800" w:rsidRDefault="00BA5DD6" w:rsidP="00BA5DD6">
    <w:pPr>
      <w:pStyle w:val="Header"/>
      <w:tabs>
        <w:tab w:val="clear" w:pos="4320"/>
        <w:tab w:val="clear" w:pos="8640"/>
        <w:tab w:val="left" w:pos="4845"/>
      </w:tabs>
      <w:ind w:firstLine="2880"/>
      <w:rPr>
        <w:rFonts w:cs="Arial"/>
        <w:b/>
      </w:rPr>
    </w:pPr>
    <w:r>
      <w:rPr>
        <w:rFonts w:cs="Arial"/>
        <w:b/>
      </w:rPr>
      <w:tab/>
    </w:r>
    <w:bookmarkStart w:id="0" w:name="_GoBack"/>
    <w:bookmarkEnd w:id="0"/>
  </w:p>
  <w:p w14:paraId="1D6A5BC1" w14:textId="77777777" w:rsidR="000C4BEF" w:rsidRPr="00F87812" w:rsidRDefault="000C4BEF" w:rsidP="000C4BEF">
    <w:pPr>
      <w:pStyle w:val="Header"/>
    </w:pPr>
    <w:r w:rsidRPr="00F87812">
      <w:t>Identification code: MeG-CLS-</w:t>
    </w:r>
    <w:r>
      <w:t>009</w:t>
    </w:r>
    <w:r w:rsidRPr="00F87812">
      <w:tab/>
    </w:r>
  </w:p>
  <w:p w14:paraId="144EBBA1" w14:textId="54E8FD62" w:rsidR="000C4BEF" w:rsidRPr="000C4BEF" w:rsidRDefault="000C4BEF" w:rsidP="000C4BEF">
    <w:pPr>
      <w:pStyle w:val="Header"/>
    </w:pPr>
    <w:r w:rsidRPr="000C4BEF">
      <w:t>Version: 2.</w:t>
    </w:r>
    <w:r w:rsidR="00BA5DD6">
      <w:t>1</w:t>
    </w:r>
    <w:r w:rsidRPr="000C4BEF">
      <w:t xml:space="preserve"> 20 August 2018</w:t>
    </w:r>
  </w:p>
  <w:p w14:paraId="3D33944E" w14:textId="77777777" w:rsidR="00D13825" w:rsidRDefault="00D138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2ACFA80"/>
    <w:lvl w:ilvl="0">
      <w:start w:val="1"/>
      <w:numFmt w:val="decimal"/>
      <w:lvlText w:val="%1."/>
      <w:lvlJc w:val="left"/>
      <w:pPr>
        <w:tabs>
          <w:tab w:val="num" w:pos="1492"/>
        </w:tabs>
        <w:ind w:left="1492" w:hanging="360"/>
      </w:pPr>
    </w:lvl>
  </w:abstractNum>
  <w:abstractNum w:abstractNumId="1" w15:restartNumberingAfterBreak="0">
    <w:nsid w:val="FFFFFF7F"/>
    <w:multiLevelType w:val="singleLevel"/>
    <w:tmpl w:val="AB08EA54"/>
    <w:lvl w:ilvl="0">
      <w:start w:val="1"/>
      <w:numFmt w:val="decimal"/>
      <w:lvlText w:val="%1."/>
      <w:lvlJc w:val="left"/>
      <w:pPr>
        <w:tabs>
          <w:tab w:val="num" w:pos="643"/>
        </w:tabs>
        <w:ind w:left="643" w:hanging="360"/>
      </w:pPr>
    </w:lvl>
  </w:abstractNum>
  <w:abstractNum w:abstractNumId="2" w15:restartNumberingAfterBreak="0">
    <w:nsid w:val="00353087"/>
    <w:multiLevelType w:val="hybridMultilevel"/>
    <w:tmpl w:val="B6AED0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A212AA"/>
    <w:multiLevelType w:val="hybridMultilevel"/>
    <w:tmpl w:val="F9B2D6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040BCF"/>
    <w:multiLevelType w:val="hybridMultilevel"/>
    <w:tmpl w:val="56AEEA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F52731"/>
    <w:multiLevelType w:val="hybridMultilevel"/>
    <w:tmpl w:val="7B2A739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FF63667"/>
    <w:multiLevelType w:val="hybridMultilevel"/>
    <w:tmpl w:val="875A16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406035E"/>
    <w:multiLevelType w:val="hybridMultilevel"/>
    <w:tmpl w:val="33CA19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72022B"/>
    <w:multiLevelType w:val="hybridMultilevel"/>
    <w:tmpl w:val="D56E8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022F25"/>
    <w:multiLevelType w:val="hybridMultilevel"/>
    <w:tmpl w:val="CA9409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3B8B0916"/>
    <w:multiLevelType w:val="hybridMultilevel"/>
    <w:tmpl w:val="9A7AE5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BA144FF"/>
    <w:multiLevelType w:val="hybridMultilevel"/>
    <w:tmpl w:val="407E8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514630D"/>
    <w:multiLevelType w:val="hybridMultilevel"/>
    <w:tmpl w:val="75386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56316D5"/>
    <w:multiLevelType w:val="hybridMultilevel"/>
    <w:tmpl w:val="7B32D1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8871E75"/>
    <w:multiLevelType w:val="hybridMultilevel"/>
    <w:tmpl w:val="6B1C6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94278C"/>
    <w:multiLevelType w:val="hybridMultilevel"/>
    <w:tmpl w:val="B31009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99B0CF2"/>
    <w:multiLevelType w:val="hybridMultilevel"/>
    <w:tmpl w:val="ADDE94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ABC4387"/>
    <w:multiLevelType w:val="hybridMultilevel"/>
    <w:tmpl w:val="4CCE0D82"/>
    <w:lvl w:ilvl="0" w:tplc="08090001">
      <w:start w:val="1"/>
      <w:numFmt w:val="bullet"/>
      <w:lvlText w:val=""/>
      <w:lvlJc w:val="left"/>
      <w:pPr>
        <w:ind w:left="720" w:hanging="360"/>
      </w:pPr>
      <w:rPr>
        <w:rFonts w:ascii="Symbol" w:hAnsi="Symbol" w:hint="default"/>
      </w:rPr>
    </w:lvl>
    <w:lvl w:ilvl="1" w:tplc="91DE9384">
      <w:start w:val="1"/>
      <w:numFmt w:val="bullet"/>
      <w:lvlText w:val="o"/>
      <w:lvlJc w:val="left"/>
      <w:pPr>
        <w:ind w:left="1353"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84049D6"/>
    <w:multiLevelType w:val="hybridMultilevel"/>
    <w:tmpl w:val="A54A84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1F13405"/>
    <w:multiLevelType w:val="hybridMultilevel"/>
    <w:tmpl w:val="C4C66C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46662A1"/>
    <w:multiLevelType w:val="hybridMultilevel"/>
    <w:tmpl w:val="EE6C4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4764D9C"/>
    <w:multiLevelType w:val="hybridMultilevel"/>
    <w:tmpl w:val="5764F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360F1F"/>
    <w:multiLevelType w:val="hybridMultilevel"/>
    <w:tmpl w:val="70B08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5605712"/>
    <w:multiLevelType w:val="hybridMultilevel"/>
    <w:tmpl w:val="1DD25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5FF43D4"/>
    <w:multiLevelType w:val="hybridMultilevel"/>
    <w:tmpl w:val="79B48CE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66983098"/>
    <w:multiLevelType w:val="hybridMultilevel"/>
    <w:tmpl w:val="C550139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6F0A20B6"/>
    <w:multiLevelType w:val="hybridMultilevel"/>
    <w:tmpl w:val="2F3A4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8402B0"/>
    <w:multiLevelType w:val="hybridMultilevel"/>
    <w:tmpl w:val="84A66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2B4360A"/>
    <w:multiLevelType w:val="hybridMultilevel"/>
    <w:tmpl w:val="DE68D7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9841FFB"/>
    <w:multiLevelType w:val="hybridMultilevel"/>
    <w:tmpl w:val="2B582A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ACA7371"/>
    <w:multiLevelType w:val="hybridMultilevel"/>
    <w:tmpl w:val="FCD88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D5B5495"/>
    <w:multiLevelType w:val="hybridMultilevel"/>
    <w:tmpl w:val="2A7891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22"/>
  </w:num>
  <w:num w:numId="3">
    <w:abstractNumId w:val="10"/>
  </w:num>
  <w:num w:numId="4">
    <w:abstractNumId w:val="1"/>
  </w:num>
  <w:num w:numId="5">
    <w:abstractNumId w:val="0"/>
  </w:num>
  <w:num w:numId="6">
    <w:abstractNumId w:val="5"/>
  </w:num>
  <w:num w:numId="7">
    <w:abstractNumId w:val="17"/>
  </w:num>
  <w:num w:numId="8">
    <w:abstractNumId w:val="2"/>
  </w:num>
  <w:num w:numId="9">
    <w:abstractNumId w:val="31"/>
  </w:num>
  <w:num w:numId="10">
    <w:abstractNumId w:val="3"/>
  </w:num>
  <w:num w:numId="11">
    <w:abstractNumId w:val="11"/>
  </w:num>
  <w:num w:numId="12">
    <w:abstractNumId w:val="21"/>
  </w:num>
  <w:num w:numId="13">
    <w:abstractNumId w:val="26"/>
  </w:num>
  <w:num w:numId="14">
    <w:abstractNumId w:val="24"/>
  </w:num>
  <w:num w:numId="15">
    <w:abstractNumId w:val="30"/>
  </w:num>
  <w:num w:numId="16">
    <w:abstractNumId w:val="12"/>
  </w:num>
  <w:num w:numId="17">
    <w:abstractNumId w:val="6"/>
  </w:num>
  <w:num w:numId="18">
    <w:abstractNumId w:val="25"/>
  </w:num>
  <w:num w:numId="19">
    <w:abstractNumId w:val="14"/>
  </w:num>
  <w:num w:numId="20">
    <w:abstractNumId w:val="27"/>
  </w:num>
  <w:num w:numId="21">
    <w:abstractNumId w:val="16"/>
  </w:num>
  <w:num w:numId="22">
    <w:abstractNumId w:val="9"/>
  </w:num>
  <w:num w:numId="23">
    <w:abstractNumId w:val="20"/>
  </w:num>
  <w:num w:numId="24">
    <w:abstractNumId w:val="23"/>
  </w:num>
  <w:num w:numId="25">
    <w:abstractNumId w:val="18"/>
  </w:num>
  <w:num w:numId="26">
    <w:abstractNumId w:val="13"/>
  </w:num>
  <w:num w:numId="27">
    <w:abstractNumId w:val="29"/>
  </w:num>
  <w:num w:numId="28">
    <w:abstractNumId w:val="28"/>
  </w:num>
  <w:num w:numId="29">
    <w:abstractNumId w:val="4"/>
  </w:num>
  <w:num w:numId="30">
    <w:abstractNumId w:val="7"/>
  </w:num>
  <w:num w:numId="31">
    <w:abstractNumId w:val="19"/>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GrammaticalErrors/>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I1M7c0NTI1MDU2MTNQ0lEKTi0uzszPAykwrAUATaEKOywAAAA="/>
  </w:docVars>
  <w:rsids>
    <w:rsidRoot w:val="00524F57"/>
    <w:rsid w:val="000039D9"/>
    <w:rsid w:val="000530A7"/>
    <w:rsid w:val="0007147C"/>
    <w:rsid w:val="00081642"/>
    <w:rsid w:val="000C4BEF"/>
    <w:rsid w:val="000C6805"/>
    <w:rsid w:val="00114AAF"/>
    <w:rsid w:val="001203AE"/>
    <w:rsid w:val="00163465"/>
    <w:rsid w:val="00175153"/>
    <w:rsid w:val="001C1450"/>
    <w:rsid w:val="00223920"/>
    <w:rsid w:val="00252A11"/>
    <w:rsid w:val="0025312A"/>
    <w:rsid w:val="0029357D"/>
    <w:rsid w:val="002A2856"/>
    <w:rsid w:val="003020A2"/>
    <w:rsid w:val="003038D3"/>
    <w:rsid w:val="003225CD"/>
    <w:rsid w:val="00343BEC"/>
    <w:rsid w:val="003C0800"/>
    <w:rsid w:val="003D7D48"/>
    <w:rsid w:val="003F70CA"/>
    <w:rsid w:val="004A25F0"/>
    <w:rsid w:val="004A4C93"/>
    <w:rsid w:val="004C4442"/>
    <w:rsid w:val="005151D8"/>
    <w:rsid w:val="00515546"/>
    <w:rsid w:val="00524F57"/>
    <w:rsid w:val="005638D0"/>
    <w:rsid w:val="005D1877"/>
    <w:rsid w:val="00633320"/>
    <w:rsid w:val="006513AB"/>
    <w:rsid w:val="00655BAE"/>
    <w:rsid w:val="006D4EAD"/>
    <w:rsid w:val="007067BE"/>
    <w:rsid w:val="007B26B1"/>
    <w:rsid w:val="00857027"/>
    <w:rsid w:val="009165E9"/>
    <w:rsid w:val="009325A7"/>
    <w:rsid w:val="00975A60"/>
    <w:rsid w:val="009956F9"/>
    <w:rsid w:val="009B44BE"/>
    <w:rsid w:val="009F5B1B"/>
    <w:rsid w:val="00A312D8"/>
    <w:rsid w:val="00A41080"/>
    <w:rsid w:val="00AA129F"/>
    <w:rsid w:val="00AF61DA"/>
    <w:rsid w:val="00B31AC4"/>
    <w:rsid w:val="00B844E8"/>
    <w:rsid w:val="00BA5DD6"/>
    <w:rsid w:val="00BD08AB"/>
    <w:rsid w:val="00BD428F"/>
    <w:rsid w:val="00C67021"/>
    <w:rsid w:val="00C71D9D"/>
    <w:rsid w:val="00CC3CF5"/>
    <w:rsid w:val="00CD4A1D"/>
    <w:rsid w:val="00CD7E1F"/>
    <w:rsid w:val="00D03AB2"/>
    <w:rsid w:val="00D13825"/>
    <w:rsid w:val="00D2031E"/>
    <w:rsid w:val="00D95718"/>
    <w:rsid w:val="00D960E3"/>
    <w:rsid w:val="00DA20ED"/>
    <w:rsid w:val="00DC1CC5"/>
    <w:rsid w:val="00DC590C"/>
    <w:rsid w:val="00DE3D6D"/>
    <w:rsid w:val="00DF345F"/>
    <w:rsid w:val="00E162DA"/>
    <w:rsid w:val="00F03F25"/>
    <w:rsid w:val="00F53968"/>
    <w:rsid w:val="00F71F11"/>
    <w:rsid w:val="00F75BAA"/>
    <w:rsid w:val="00FA5BEB"/>
    <w:rsid w:val="00FC3CF1"/>
    <w:rsid w:val="00FF41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73C4815"/>
  <w15:docId w15:val="{68D30D2B-6289-4FA9-AAD9-15EA383E4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MS Mincho" w:hAnsi="Tahoma" w:cs="Arial"/>
        <w:lang w:val="en-GB" w:eastAsia="en-US" w:bidi="ar-SA"/>
      </w:rPr>
    </w:rPrDefault>
    <w:pPrDefault/>
  </w:docDefaults>
  <w:latentStyles w:defLockedState="0" w:defUIPriority="0" w:defSemiHidden="0" w:defUnhideWhenUsed="0" w:defQFormat="0" w:count="376">
    <w:lsdException w:name="heading 2"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F71F11"/>
    <w:pPr>
      <w:spacing w:after="120"/>
      <w:outlineLvl w:val="0"/>
    </w:pPr>
    <w:rPr>
      <w:rFonts w:ascii="Arial" w:hAnsi="Arial"/>
      <w:sz w:val="22"/>
      <w:szCs w:val="24"/>
      <w:lang w:val="en-US"/>
    </w:rPr>
  </w:style>
  <w:style w:type="paragraph" w:styleId="Heading1">
    <w:name w:val="heading 1"/>
    <w:basedOn w:val="Normal"/>
    <w:next w:val="Normal"/>
    <w:link w:val="Heading1Char"/>
    <w:uiPriority w:val="9"/>
    <w:qFormat/>
    <w:rsid w:val="00F71F11"/>
    <w:pPr>
      <w:spacing w:after="360"/>
    </w:pPr>
    <w:rPr>
      <w:rFonts w:cs="Times New Roman"/>
      <w:b/>
      <w:sz w:val="28"/>
      <w:szCs w:val="36"/>
    </w:rPr>
  </w:style>
  <w:style w:type="paragraph" w:styleId="Heading2">
    <w:name w:val="heading 2"/>
    <w:basedOn w:val="Normal"/>
    <w:next w:val="Normal"/>
    <w:link w:val="Heading2Char"/>
    <w:uiPriority w:val="9"/>
    <w:unhideWhenUsed/>
    <w:qFormat/>
    <w:rsid w:val="00F71F11"/>
    <w:pPr>
      <w:spacing w:before="120" w:after="240"/>
      <w:outlineLvl w:val="1"/>
    </w:pPr>
    <w:rPr>
      <w:rFonts w:cs="Times New Roman"/>
      <w:b/>
      <w:sz w:val="24"/>
      <w:szCs w:val="28"/>
    </w:rPr>
  </w:style>
  <w:style w:type="paragraph" w:styleId="Heading3">
    <w:name w:val="heading 3"/>
    <w:basedOn w:val="Normal"/>
    <w:next w:val="Normal"/>
    <w:link w:val="Heading3Char"/>
    <w:autoRedefine/>
    <w:rsid w:val="00FC3CF1"/>
    <w:pPr>
      <w:spacing w:before="120" w:after="180"/>
      <w:outlineLvl w:val="2"/>
    </w:pPr>
    <w:rPr>
      <w:rFonts w:eastAsia="Times New Roman" w:cs="Times New Roman"/>
      <w:b/>
      <w:bCs/>
      <w:i/>
      <w:szCs w:val="26"/>
      <w:u w:val="single"/>
    </w:rPr>
  </w:style>
  <w:style w:type="paragraph" w:styleId="Heading4">
    <w:name w:val="heading 4"/>
    <w:basedOn w:val="Normal"/>
    <w:next w:val="Normal"/>
    <w:link w:val="Heading4Char"/>
    <w:rsid w:val="001203A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71F11"/>
    <w:rPr>
      <w:rFonts w:ascii="Arial" w:hAnsi="Arial" w:cs="Times New Roman"/>
      <w:b/>
      <w:sz w:val="28"/>
      <w:szCs w:val="36"/>
      <w:lang w:val="en-US"/>
    </w:rPr>
  </w:style>
  <w:style w:type="character" w:customStyle="1" w:styleId="Heading2Char">
    <w:name w:val="Heading 2 Char"/>
    <w:link w:val="Heading2"/>
    <w:uiPriority w:val="9"/>
    <w:rsid w:val="00F71F11"/>
    <w:rPr>
      <w:rFonts w:ascii="Arial" w:hAnsi="Arial" w:cs="Times New Roman"/>
      <w:b/>
      <w:sz w:val="24"/>
      <w:szCs w:val="28"/>
      <w:lang w:val="en-US"/>
    </w:rPr>
  </w:style>
  <w:style w:type="paragraph" w:styleId="BalloonText">
    <w:name w:val="Balloon Text"/>
    <w:basedOn w:val="Normal"/>
    <w:link w:val="BalloonTextChar"/>
    <w:uiPriority w:val="99"/>
    <w:semiHidden/>
    <w:unhideWhenUsed/>
    <w:rsid w:val="00EF2FB1"/>
    <w:rPr>
      <w:rFonts w:ascii="Lucida Grande" w:hAnsi="Lucida Grande" w:cs="Times New Roman"/>
      <w:sz w:val="18"/>
      <w:szCs w:val="18"/>
    </w:rPr>
  </w:style>
  <w:style w:type="character" w:customStyle="1" w:styleId="BalloonTextChar">
    <w:name w:val="Balloon Text Char"/>
    <w:link w:val="BalloonText"/>
    <w:uiPriority w:val="99"/>
    <w:semiHidden/>
    <w:rsid w:val="00EF2FB1"/>
    <w:rPr>
      <w:rFonts w:ascii="Lucida Grande" w:hAnsi="Lucida Grande" w:cs="Lucida Grande"/>
      <w:sz w:val="18"/>
      <w:szCs w:val="18"/>
    </w:rPr>
  </w:style>
  <w:style w:type="character" w:customStyle="1" w:styleId="Heading3Char">
    <w:name w:val="Heading 3 Char"/>
    <w:basedOn w:val="DefaultParagraphFont"/>
    <w:link w:val="Heading3"/>
    <w:rsid w:val="00FC3CF1"/>
    <w:rPr>
      <w:rFonts w:ascii="Arial" w:eastAsia="Times New Roman" w:hAnsi="Arial" w:cs="Times New Roman"/>
      <w:b/>
      <w:bCs/>
      <w:i/>
      <w:sz w:val="22"/>
      <w:szCs w:val="26"/>
      <w:u w:val="single"/>
      <w:lang w:val="en-US"/>
    </w:rPr>
  </w:style>
  <w:style w:type="table" w:styleId="TableGrid">
    <w:name w:val="Table Grid"/>
    <w:basedOn w:val="TableNormal"/>
    <w:uiPriority w:val="59"/>
    <w:rsid w:val="009D48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483C"/>
    <w:pPr>
      <w:tabs>
        <w:tab w:val="center" w:pos="4320"/>
        <w:tab w:val="right" w:pos="8640"/>
      </w:tabs>
      <w:spacing w:after="0"/>
    </w:pPr>
    <w:rPr>
      <w:rFonts w:cs="Times New Roman"/>
      <w:sz w:val="20"/>
      <w:szCs w:val="20"/>
    </w:rPr>
  </w:style>
  <w:style w:type="character" w:customStyle="1" w:styleId="HeaderChar">
    <w:name w:val="Header Char"/>
    <w:link w:val="Header"/>
    <w:uiPriority w:val="99"/>
    <w:rsid w:val="009D483C"/>
    <w:rPr>
      <w:lang w:val="en-US"/>
    </w:rPr>
  </w:style>
  <w:style w:type="paragraph" w:styleId="Footer">
    <w:name w:val="footer"/>
    <w:basedOn w:val="Normal"/>
    <w:link w:val="FooterChar"/>
    <w:uiPriority w:val="99"/>
    <w:unhideWhenUsed/>
    <w:rsid w:val="009D483C"/>
    <w:pPr>
      <w:tabs>
        <w:tab w:val="center" w:pos="4320"/>
        <w:tab w:val="right" w:pos="8640"/>
      </w:tabs>
      <w:spacing w:after="0"/>
    </w:pPr>
    <w:rPr>
      <w:rFonts w:cs="Times New Roman"/>
      <w:sz w:val="20"/>
      <w:szCs w:val="20"/>
    </w:rPr>
  </w:style>
  <w:style w:type="character" w:customStyle="1" w:styleId="FooterChar">
    <w:name w:val="Footer Char"/>
    <w:link w:val="Footer"/>
    <w:uiPriority w:val="99"/>
    <w:rsid w:val="009D483C"/>
    <w:rPr>
      <w:lang w:val="en-US"/>
    </w:rPr>
  </w:style>
  <w:style w:type="character" w:styleId="PageNumber">
    <w:name w:val="page number"/>
    <w:uiPriority w:val="99"/>
    <w:semiHidden/>
    <w:unhideWhenUsed/>
    <w:rsid w:val="009D483C"/>
  </w:style>
  <w:style w:type="paragraph" w:styleId="ListParagraph">
    <w:name w:val="List Paragraph"/>
    <w:basedOn w:val="Normal"/>
    <w:uiPriority w:val="34"/>
    <w:qFormat/>
    <w:rsid w:val="009956F9"/>
    <w:pPr>
      <w:ind w:left="720"/>
      <w:contextualSpacing/>
    </w:pPr>
  </w:style>
  <w:style w:type="paragraph" w:styleId="BodyTextIndent3">
    <w:name w:val="Body Text Indent 3"/>
    <w:basedOn w:val="Normal"/>
    <w:link w:val="BodyTextIndent3Char"/>
    <w:rsid w:val="00F71F11"/>
    <w:pPr>
      <w:ind w:left="283"/>
    </w:pPr>
    <w:rPr>
      <w:szCs w:val="16"/>
    </w:rPr>
  </w:style>
  <w:style w:type="character" w:customStyle="1" w:styleId="BodyTextIndent3Char">
    <w:name w:val="Body Text Indent 3 Char"/>
    <w:basedOn w:val="DefaultParagraphFont"/>
    <w:link w:val="BodyTextIndent3"/>
    <w:rsid w:val="00F71F11"/>
    <w:rPr>
      <w:rFonts w:ascii="Arial" w:hAnsi="Arial"/>
      <w:sz w:val="22"/>
      <w:szCs w:val="16"/>
      <w:lang w:val="en-US"/>
    </w:rPr>
  </w:style>
  <w:style w:type="character" w:customStyle="1" w:styleId="Heading4Char">
    <w:name w:val="Heading 4 Char"/>
    <w:basedOn w:val="DefaultParagraphFont"/>
    <w:link w:val="Heading4"/>
    <w:rsid w:val="001203AE"/>
    <w:rPr>
      <w:rFonts w:asciiTheme="majorHAnsi" w:eastAsiaTheme="majorEastAsia" w:hAnsiTheme="majorHAnsi" w:cstheme="majorBidi"/>
      <w:i/>
      <w:iCs/>
      <w:color w:val="365F91" w:themeColor="accent1" w:themeShade="BF"/>
      <w:sz w:val="22"/>
      <w:szCs w:val="24"/>
      <w:lang w:val="en-US"/>
    </w:rPr>
  </w:style>
  <w:style w:type="character" w:styleId="Hyperlink">
    <w:name w:val="Hyperlink"/>
    <w:basedOn w:val="DefaultParagraphFont"/>
    <w:uiPriority w:val="99"/>
    <w:rsid w:val="001203AE"/>
    <w:rPr>
      <w:color w:val="0000FF" w:themeColor="hyperlink"/>
      <w:u w:val="single"/>
    </w:rPr>
  </w:style>
  <w:style w:type="character" w:styleId="UnresolvedMention">
    <w:name w:val="Unresolved Mention"/>
    <w:basedOn w:val="DefaultParagraphFont"/>
    <w:rsid w:val="001203AE"/>
    <w:rPr>
      <w:color w:val="605E5C"/>
      <w:shd w:val="clear" w:color="auto" w:fill="E1DFDD"/>
    </w:rPr>
  </w:style>
  <w:style w:type="character" w:styleId="CommentReference">
    <w:name w:val="annotation reference"/>
    <w:basedOn w:val="DefaultParagraphFont"/>
    <w:semiHidden/>
    <w:unhideWhenUsed/>
    <w:rsid w:val="00524F57"/>
    <w:rPr>
      <w:sz w:val="16"/>
      <w:szCs w:val="16"/>
    </w:rPr>
  </w:style>
  <w:style w:type="paragraph" w:styleId="CommentText">
    <w:name w:val="annotation text"/>
    <w:basedOn w:val="Normal"/>
    <w:link w:val="CommentTextChar"/>
    <w:semiHidden/>
    <w:unhideWhenUsed/>
    <w:rsid w:val="00524F57"/>
    <w:rPr>
      <w:rFonts w:ascii="Tahoma" w:hAnsi="Tahoma"/>
      <w:sz w:val="20"/>
      <w:szCs w:val="20"/>
    </w:rPr>
  </w:style>
  <w:style w:type="character" w:customStyle="1" w:styleId="CommentTextChar">
    <w:name w:val="Comment Text Char"/>
    <w:basedOn w:val="DefaultParagraphFont"/>
    <w:link w:val="CommentText"/>
    <w:semiHidden/>
    <w:rsid w:val="00524F57"/>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8337182">
      <w:bodyDiv w:val="1"/>
      <w:marLeft w:val="0"/>
      <w:marRight w:val="0"/>
      <w:marTop w:val="0"/>
      <w:marBottom w:val="0"/>
      <w:divBdr>
        <w:top w:val="none" w:sz="0" w:space="0" w:color="auto"/>
        <w:left w:val="none" w:sz="0" w:space="0" w:color="auto"/>
        <w:bottom w:val="none" w:sz="0" w:space="0" w:color="auto"/>
        <w:right w:val="none" w:sz="0" w:space="0" w:color="auto"/>
      </w:divBdr>
      <w:divsChild>
        <w:div w:id="1320426439">
          <w:marLeft w:val="0"/>
          <w:marRight w:val="0"/>
          <w:marTop w:val="0"/>
          <w:marBottom w:val="0"/>
          <w:divBdr>
            <w:top w:val="none" w:sz="0" w:space="0" w:color="auto"/>
            <w:left w:val="none" w:sz="0" w:space="0" w:color="auto"/>
            <w:bottom w:val="none" w:sz="0" w:space="0" w:color="auto"/>
            <w:right w:val="none" w:sz="0" w:space="0" w:color="auto"/>
          </w:divBdr>
          <w:divsChild>
            <w:div w:id="1948079319">
              <w:marLeft w:val="0"/>
              <w:marRight w:val="0"/>
              <w:marTop w:val="0"/>
              <w:marBottom w:val="0"/>
              <w:divBdr>
                <w:top w:val="none" w:sz="0" w:space="0" w:color="auto"/>
                <w:left w:val="none" w:sz="0" w:space="0" w:color="auto"/>
                <w:bottom w:val="none" w:sz="0" w:space="0" w:color="auto"/>
                <w:right w:val="none" w:sz="0" w:space="0" w:color="auto"/>
              </w:divBdr>
              <w:divsChild>
                <w:div w:id="164646823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parasites/strongyloides/health_professionals/index.html"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medicine.medscape.com/article/224011-overview" TargetMode="Externa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forrest\Documents\Custom%20Office%20Templates\Clinical%20guideline%20template%2020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B8A466-92C8-4CA0-870F-6B3585376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Clinical guideline template 2018</Template>
  <TotalTime>4</TotalTime>
  <Pages>4</Pages>
  <Words>972</Words>
  <Characters>5546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MRC</Company>
  <LinksUpToDate>false</LinksUpToDate>
  <CharactersWithSpaces>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Forrest Karen</dc:creator>
  <cp:keywords/>
  <dc:description/>
  <cp:lastModifiedBy>Karen Forrest</cp:lastModifiedBy>
  <cp:revision>9</cp:revision>
  <cp:lastPrinted>2019-05-17T12:02:00Z</cp:lastPrinted>
  <dcterms:created xsi:type="dcterms:W3CDTF">2018-08-20T11:52:00Z</dcterms:created>
  <dcterms:modified xsi:type="dcterms:W3CDTF">2019-05-17T12:02:00Z</dcterms:modified>
</cp:coreProperties>
</file>