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91538" w14:textId="77777777" w:rsidR="001203AE" w:rsidRPr="0041538B" w:rsidRDefault="0057350D" w:rsidP="00182AD5">
      <w:pPr>
        <w:pStyle w:val="Heading1"/>
        <w:rPr>
          <w:lang w:val="en-GB"/>
        </w:rPr>
      </w:pPr>
      <w:r w:rsidRPr="0041538B">
        <w:rPr>
          <w:lang w:val="en-GB"/>
        </w:rPr>
        <w:t>Allocation of Resources during COVID-19 pandemic</w:t>
      </w:r>
    </w:p>
    <w:p w14:paraId="36CFDDE9" w14:textId="77777777" w:rsidR="00A84D47" w:rsidRPr="0041538B" w:rsidRDefault="00A84D47" w:rsidP="00792A1D">
      <w:pPr>
        <w:pStyle w:val="Heading2"/>
        <w:rPr>
          <w:lang w:val="en-GB"/>
        </w:rPr>
      </w:pPr>
      <w:r w:rsidRPr="0041538B">
        <w:rPr>
          <w:rStyle w:val="normaltextrun"/>
          <w:rFonts w:cs="Arial"/>
          <w:bCs/>
          <w:i/>
          <w:iCs/>
          <w:lang w:val="en-GB"/>
        </w:rPr>
        <w:t>Executive summary</w:t>
      </w:r>
    </w:p>
    <w:p w14:paraId="5F8101F1" w14:textId="7C5A206B" w:rsidR="00A84D47" w:rsidRPr="0041538B" w:rsidRDefault="00A84D47" w:rsidP="00182AD5">
      <w:pPr>
        <w:pStyle w:val="Heading2"/>
        <w:rPr>
          <w:lang w:val="en-GB"/>
        </w:rPr>
      </w:pPr>
      <w:r w:rsidRPr="0041538B">
        <w:rPr>
          <w:rStyle w:val="normaltextrun"/>
          <w:lang w:val="en-GB"/>
        </w:rPr>
        <w:t>Introduction</w:t>
      </w:r>
    </w:p>
    <w:p w14:paraId="733473A2" w14:textId="139B9A0A" w:rsidR="00A84D47" w:rsidRPr="0041538B" w:rsidRDefault="00546E22" w:rsidP="00792A1D">
      <w:pPr>
        <w:rPr>
          <w:rStyle w:val="normaltextrun"/>
          <w:szCs w:val="22"/>
          <w:lang w:val="en-GB"/>
        </w:rPr>
      </w:pPr>
      <w:r w:rsidRPr="0041538B">
        <w:rPr>
          <w:rStyle w:val="normaltextrun"/>
          <w:szCs w:val="22"/>
          <w:lang w:val="en-GB"/>
        </w:rPr>
        <w:t xml:space="preserve">The </w:t>
      </w:r>
      <w:r w:rsidR="006703DB" w:rsidRPr="0041538B">
        <w:rPr>
          <w:rStyle w:val="normaltextrun"/>
          <w:szCs w:val="22"/>
          <w:lang w:val="en-GB"/>
        </w:rPr>
        <w:t xml:space="preserve">COVID-19 </w:t>
      </w:r>
      <w:r w:rsidRPr="0041538B">
        <w:rPr>
          <w:rStyle w:val="normaltextrun"/>
          <w:szCs w:val="22"/>
          <w:lang w:val="en-GB"/>
        </w:rPr>
        <w:t xml:space="preserve">pandemic </w:t>
      </w:r>
      <w:r w:rsidR="006703DB" w:rsidRPr="0041538B">
        <w:rPr>
          <w:rStyle w:val="normaltextrun"/>
          <w:szCs w:val="22"/>
          <w:lang w:val="en-GB"/>
        </w:rPr>
        <w:t>has now reach</w:t>
      </w:r>
      <w:r w:rsidR="00B8504A" w:rsidRPr="0041538B">
        <w:rPr>
          <w:rStyle w:val="normaltextrun"/>
          <w:szCs w:val="22"/>
          <w:lang w:val="en-GB"/>
        </w:rPr>
        <w:t>ed</w:t>
      </w:r>
      <w:r w:rsidR="006703DB" w:rsidRPr="0041538B">
        <w:rPr>
          <w:rStyle w:val="normaltextrun"/>
          <w:szCs w:val="22"/>
          <w:lang w:val="en-GB"/>
        </w:rPr>
        <w:t xml:space="preserve"> The Gambia. </w:t>
      </w:r>
      <w:r w:rsidR="003C6FA6" w:rsidRPr="0041538B">
        <w:rPr>
          <w:rStyle w:val="normaltextrun"/>
          <w:szCs w:val="22"/>
          <w:lang w:val="en-GB"/>
        </w:rPr>
        <w:t>It is likely that t</w:t>
      </w:r>
      <w:r w:rsidR="006703DB" w:rsidRPr="0041538B">
        <w:rPr>
          <w:rStyle w:val="normaltextrun"/>
          <w:szCs w:val="22"/>
          <w:lang w:val="en-GB"/>
        </w:rPr>
        <w:t>here will be a huge demand on health systems, publi</w:t>
      </w:r>
      <w:r w:rsidR="003C6FA6" w:rsidRPr="0041538B">
        <w:rPr>
          <w:rStyle w:val="normaltextrun"/>
          <w:szCs w:val="22"/>
          <w:lang w:val="en-GB"/>
        </w:rPr>
        <w:t xml:space="preserve">c health and clinical services and </w:t>
      </w:r>
      <w:r w:rsidR="006768F9" w:rsidRPr="0041538B">
        <w:rPr>
          <w:rStyle w:val="normaltextrun"/>
          <w:szCs w:val="22"/>
          <w:lang w:val="en-GB"/>
        </w:rPr>
        <w:t xml:space="preserve">it may be </w:t>
      </w:r>
      <w:r w:rsidR="003C6FA6" w:rsidRPr="0041538B">
        <w:rPr>
          <w:rStyle w:val="normaltextrun"/>
          <w:szCs w:val="22"/>
          <w:lang w:val="en-GB"/>
        </w:rPr>
        <w:t>that t</w:t>
      </w:r>
      <w:r w:rsidR="006703DB" w:rsidRPr="0041538B">
        <w:rPr>
          <w:rStyle w:val="normaltextrun"/>
          <w:szCs w:val="22"/>
          <w:lang w:val="en-GB"/>
        </w:rPr>
        <w:t>hese demands cannot be fully met</w:t>
      </w:r>
      <w:r w:rsidR="003C6FA6" w:rsidRPr="0041538B">
        <w:rPr>
          <w:rStyle w:val="normaltextrun"/>
          <w:szCs w:val="22"/>
          <w:lang w:val="en-GB"/>
        </w:rPr>
        <w:t>.</w:t>
      </w:r>
      <w:r w:rsidR="006703DB" w:rsidRPr="0041538B">
        <w:rPr>
          <w:rStyle w:val="normaltextrun"/>
          <w:szCs w:val="22"/>
          <w:lang w:val="en-GB"/>
        </w:rPr>
        <w:t xml:space="preserve"> </w:t>
      </w:r>
      <w:proofErr w:type="gramStart"/>
      <w:r w:rsidR="003C6FA6" w:rsidRPr="0041538B">
        <w:rPr>
          <w:rStyle w:val="normaltextrun"/>
          <w:szCs w:val="22"/>
          <w:lang w:val="en-GB"/>
        </w:rPr>
        <w:t>T</w:t>
      </w:r>
      <w:r w:rsidR="006703DB" w:rsidRPr="0041538B">
        <w:rPr>
          <w:rStyle w:val="normaltextrun"/>
          <w:szCs w:val="22"/>
          <w:lang w:val="en-GB"/>
        </w:rPr>
        <w:t>herefore</w:t>
      </w:r>
      <w:proofErr w:type="gramEnd"/>
      <w:r w:rsidR="006703DB" w:rsidRPr="0041538B">
        <w:rPr>
          <w:rStyle w:val="normaltextrun"/>
          <w:szCs w:val="22"/>
          <w:lang w:val="en-GB"/>
        </w:rPr>
        <w:t xml:space="preserve"> medical equipment, beds and interventions </w:t>
      </w:r>
      <w:r w:rsidR="006768F9" w:rsidRPr="0041538B">
        <w:rPr>
          <w:rStyle w:val="normaltextrun"/>
          <w:szCs w:val="22"/>
          <w:lang w:val="en-GB"/>
        </w:rPr>
        <w:t xml:space="preserve">may </w:t>
      </w:r>
      <w:r w:rsidR="006703DB" w:rsidRPr="0041538B">
        <w:rPr>
          <w:rStyle w:val="normaltextrun"/>
          <w:szCs w:val="22"/>
          <w:lang w:val="en-GB"/>
        </w:rPr>
        <w:t xml:space="preserve">need to be rationed. </w:t>
      </w:r>
      <w:r w:rsidR="006768F9" w:rsidRPr="0041538B">
        <w:rPr>
          <w:rStyle w:val="normaltextrun"/>
          <w:szCs w:val="22"/>
          <w:lang w:val="en-GB"/>
        </w:rPr>
        <w:t>Under these circumstances, r</w:t>
      </w:r>
      <w:r w:rsidR="006703DB" w:rsidRPr="0041538B">
        <w:rPr>
          <w:rStyle w:val="normaltextrun"/>
          <w:szCs w:val="22"/>
          <w:lang w:val="en-GB"/>
        </w:rPr>
        <w:t>ationing is not a choice, but a necessity due to the overwhelming effects of a pandemic.</w:t>
      </w:r>
    </w:p>
    <w:p w14:paraId="08899C5C" w14:textId="77777777" w:rsidR="007C4DD8" w:rsidRPr="0041538B" w:rsidRDefault="007C4DD8" w:rsidP="007C4DD8">
      <w:pPr>
        <w:rPr>
          <w:rStyle w:val="normaltextrun"/>
          <w:szCs w:val="22"/>
          <w:lang w:val="en-GB"/>
        </w:rPr>
      </w:pPr>
      <w:r w:rsidRPr="0041538B">
        <w:rPr>
          <w:rStyle w:val="normaltextrun"/>
          <w:szCs w:val="22"/>
          <w:lang w:val="en-GB"/>
        </w:rPr>
        <w:t>A multi-value ethical framework should be used to make decisions on resource allocation based on the following principles:</w:t>
      </w:r>
    </w:p>
    <w:p w14:paraId="22403C9B" w14:textId="77777777" w:rsidR="007C4DD8" w:rsidRPr="0041538B" w:rsidRDefault="007C4DD8" w:rsidP="007C4DD8">
      <w:pPr>
        <w:pStyle w:val="ListParagraph"/>
        <w:numPr>
          <w:ilvl w:val="0"/>
          <w:numId w:val="34"/>
        </w:numPr>
        <w:rPr>
          <w:lang w:val="en-GB"/>
        </w:rPr>
      </w:pPr>
      <w:r w:rsidRPr="0041538B">
        <w:rPr>
          <w:lang w:val="en-GB"/>
        </w:rPr>
        <w:t>Maximising the benefits produced by scarce resources</w:t>
      </w:r>
    </w:p>
    <w:p w14:paraId="1561CF37" w14:textId="77777777" w:rsidR="007C4DD8" w:rsidRPr="0041538B" w:rsidRDefault="007C4DD8" w:rsidP="007C4DD8">
      <w:pPr>
        <w:pStyle w:val="ListParagraph"/>
        <w:numPr>
          <w:ilvl w:val="0"/>
          <w:numId w:val="34"/>
        </w:numPr>
        <w:rPr>
          <w:lang w:val="en-GB"/>
        </w:rPr>
      </w:pPr>
      <w:r w:rsidRPr="0041538B">
        <w:rPr>
          <w:lang w:val="en-GB"/>
        </w:rPr>
        <w:t xml:space="preserve">Ensure fair &amp; equitable care </w:t>
      </w:r>
    </w:p>
    <w:p w14:paraId="645740B4" w14:textId="77777777" w:rsidR="007C4DD8" w:rsidRPr="0041538B" w:rsidRDefault="007C4DD8" w:rsidP="007C4DD8">
      <w:pPr>
        <w:pStyle w:val="ListParagraph"/>
        <w:numPr>
          <w:ilvl w:val="0"/>
          <w:numId w:val="34"/>
        </w:numPr>
        <w:rPr>
          <w:lang w:val="en-GB"/>
        </w:rPr>
      </w:pPr>
      <w:r w:rsidRPr="0041538B">
        <w:rPr>
          <w:lang w:val="en-GB"/>
        </w:rPr>
        <w:t>Be responsive to evidence</w:t>
      </w:r>
    </w:p>
    <w:p w14:paraId="025A1D6D" w14:textId="77777777" w:rsidR="007C4DD8" w:rsidRPr="0041538B" w:rsidRDefault="007C4DD8" w:rsidP="007C4DD8">
      <w:pPr>
        <w:pStyle w:val="ListParagraph"/>
        <w:numPr>
          <w:ilvl w:val="0"/>
          <w:numId w:val="34"/>
        </w:numPr>
        <w:rPr>
          <w:lang w:val="en-GB"/>
        </w:rPr>
      </w:pPr>
      <w:r w:rsidRPr="0041538B">
        <w:rPr>
          <w:lang w:val="en-GB"/>
        </w:rPr>
        <w:t xml:space="preserve">Prioritise the care of health workers </w:t>
      </w:r>
    </w:p>
    <w:p w14:paraId="56277E84" w14:textId="77777777" w:rsidR="007C4DD8" w:rsidRPr="0041538B" w:rsidRDefault="007C4DD8" w:rsidP="007C4DD8">
      <w:pPr>
        <w:pStyle w:val="ListParagraph"/>
        <w:numPr>
          <w:ilvl w:val="0"/>
          <w:numId w:val="34"/>
        </w:numPr>
        <w:rPr>
          <w:lang w:val="en-GB"/>
        </w:rPr>
      </w:pPr>
      <w:r w:rsidRPr="0041538B">
        <w:rPr>
          <w:lang w:val="en-GB"/>
        </w:rPr>
        <w:t>Apply the same principles and equitable health care to all COVID-19 and non-COVID-19 patients</w:t>
      </w:r>
    </w:p>
    <w:p w14:paraId="442D7655" w14:textId="480045A3" w:rsidR="007C4DD8" w:rsidRPr="0041538B" w:rsidRDefault="007C4DD8" w:rsidP="007C4DD8">
      <w:pPr>
        <w:rPr>
          <w:lang w:val="en-GB"/>
        </w:rPr>
      </w:pPr>
      <w:r w:rsidRPr="0041538B">
        <w:rPr>
          <w:lang w:val="en-GB"/>
        </w:rPr>
        <w:t xml:space="preserve">In addition, decisions around rationing of resources should be transparent, reasonable for The Gambian context and be taken with patients and their views in mind (inclusive). Accountability should be embedded within the framework, with measures to ensure that ethical decision making is sustained throughout the pandemic and that doctors and health workers are still held accountable for their decisions, as per normal practice. </w:t>
      </w:r>
      <w:proofErr w:type="gramStart"/>
      <w:r w:rsidRPr="0041538B">
        <w:rPr>
          <w:lang w:val="en-GB"/>
        </w:rPr>
        <w:t>Furthermore</w:t>
      </w:r>
      <w:proofErr w:type="gramEnd"/>
      <w:r w:rsidRPr="0041538B">
        <w:rPr>
          <w:lang w:val="en-GB"/>
        </w:rPr>
        <w:t xml:space="preserve"> there should be support for healthcare workers who</w:t>
      </w:r>
      <w:r w:rsidR="00E77366" w:rsidRPr="0041538B">
        <w:rPr>
          <w:lang w:val="en-GB"/>
        </w:rPr>
        <w:t>se</w:t>
      </w:r>
      <w:r w:rsidRPr="0041538B">
        <w:rPr>
          <w:lang w:val="en-GB"/>
        </w:rPr>
        <w:t xml:space="preserve"> mental health may be jeopardized by being forced to make very difficult decisions for their patients.</w:t>
      </w:r>
    </w:p>
    <w:p w14:paraId="74F72E7C" w14:textId="3EA18D9A" w:rsidR="00A84D47" w:rsidRPr="0041538B" w:rsidRDefault="00A84D47" w:rsidP="00182AD5">
      <w:pPr>
        <w:pStyle w:val="Heading2"/>
        <w:spacing w:after="120"/>
        <w:rPr>
          <w:u w:val="single"/>
          <w:lang w:val="en-GB"/>
        </w:rPr>
      </w:pPr>
      <w:r w:rsidRPr="0041538B">
        <w:rPr>
          <w:rStyle w:val="normaltextrun"/>
          <w:rFonts w:cs="Arial"/>
          <w:bCs/>
          <w:lang w:val="en-GB"/>
        </w:rPr>
        <w:t xml:space="preserve">Target </w:t>
      </w:r>
      <w:r w:rsidR="00E77366" w:rsidRPr="0041538B">
        <w:rPr>
          <w:rStyle w:val="normaltextrun"/>
          <w:rFonts w:cs="Arial"/>
          <w:bCs/>
          <w:lang w:val="en-GB"/>
        </w:rPr>
        <w:t>u</w:t>
      </w:r>
      <w:r w:rsidRPr="0041538B">
        <w:rPr>
          <w:rStyle w:val="normaltextrun"/>
          <w:rFonts w:cs="Arial"/>
          <w:bCs/>
          <w:lang w:val="en-GB"/>
        </w:rPr>
        <w:t>ser</w:t>
      </w:r>
    </w:p>
    <w:p w14:paraId="49BF3585" w14:textId="77777777" w:rsidR="00A84D47" w:rsidRPr="0041538B" w:rsidRDefault="00915A4D" w:rsidP="00A84D47">
      <w:pPr>
        <w:pStyle w:val="ListParagraph"/>
        <w:numPr>
          <w:ilvl w:val="0"/>
          <w:numId w:val="27"/>
        </w:numPr>
        <w:rPr>
          <w:lang w:val="en-GB"/>
        </w:rPr>
      </w:pPr>
      <w:r w:rsidRPr="0041538B">
        <w:rPr>
          <w:rStyle w:val="normaltextrun"/>
          <w:szCs w:val="22"/>
          <w:lang w:val="en-GB"/>
        </w:rPr>
        <w:t>Nurses</w:t>
      </w:r>
    </w:p>
    <w:p w14:paraId="47750D80" w14:textId="77777777" w:rsidR="00A84D47" w:rsidRPr="0041538B" w:rsidRDefault="00915A4D" w:rsidP="00A84D47">
      <w:pPr>
        <w:pStyle w:val="ListParagraph"/>
        <w:numPr>
          <w:ilvl w:val="0"/>
          <w:numId w:val="27"/>
        </w:numPr>
        <w:rPr>
          <w:lang w:val="en-GB"/>
        </w:rPr>
      </w:pPr>
      <w:r w:rsidRPr="0041538B">
        <w:rPr>
          <w:rStyle w:val="normaltextrun"/>
          <w:szCs w:val="22"/>
          <w:lang w:val="en-GB"/>
        </w:rPr>
        <w:t>Doctors</w:t>
      </w:r>
    </w:p>
    <w:p w14:paraId="7093CDB3" w14:textId="77777777" w:rsidR="00A84D47" w:rsidRPr="0041538B" w:rsidRDefault="00A84D47" w:rsidP="00182AD5">
      <w:pPr>
        <w:pStyle w:val="Heading2"/>
        <w:spacing w:after="120"/>
        <w:rPr>
          <w:u w:val="single"/>
          <w:lang w:val="en-GB"/>
        </w:rPr>
      </w:pPr>
      <w:r w:rsidRPr="0041538B">
        <w:rPr>
          <w:rStyle w:val="normaltextrun"/>
          <w:rFonts w:cs="Arial"/>
          <w:bCs/>
          <w:lang w:val="en-GB"/>
        </w:rPr>
        <w:t>Target area of use</w:t>
      </w:r>
    </w:p>
    <w:p w14:paraId="714742F0" w14:textId="4D7C62FE" w:rsidR="00A84D47" w:rsidRPr="0041538B" w:rsidRDefault="00915A4D" w:rsidP="00A84D47">
      <w:pPr>
        <w:pStyle w:val="ListParagraph"/>
        <w:numPr>
          <w:ilvl w:val="0"/>
          <w:numId w:val="28"/>
        </w:numPr>
        <w:rPr>
          <w:lang w:val="en-GB"/>
        </w:rPr>
      </w:pPr>
      <w:r w:rsidRPr="0041538B">
        <w:rPr>
          <w:rStyle w:val="normaltextrun"/>
          <w:szCs w:val="22"/>
          <w:lang w:val="en-GB"/>
        </w:rPr>
        <w:t>Outpatient department</w:t>
      </w:r>
    </w:p>
    <w:p w14:paraId="264D0C0B" w14:textId="37EE8FE1" w:rsidR="003844FD" w:rsidRPr="0041538B" w:rsidRDefault="00915A4D" w:rsidP="004C7E20">
      <w:pPr>
        <w:pStyle w:val="ListParagraph"/>
        <w:numPr>
          <w:ilvl w:val="0"/>
          <w:numId w:val="28"/>
        </w:numPr>
        <w:rPr>
          <w:rStyle w:val="normaltextrun"/>
          <w:lang w:val="en-GB"/>
        </w:rPr>
      </w:pPr>
      <w:r w:rsidRPr="0041538B">
        <w:rPr>
          <w:rStyle w:val="normaltextrun"/>
          <w:szCs w:val="22"/>
          <w:lang w:val="en-GB"/>
        </w:rPr>
        <w:t>Ward</w:t>
      </w:r>
    </w:p>
    <w:p w14:paraId="07038BB5" w14:textId="77777777" w:rsidR="00A84D47" w:rsidRPr="0041538B" w:rsidRDefault="00A84D47" w:rsidP="00182AD5">
      <w:pPr>
        <w:pStyle w:val="Heading2"/>
        <w:spacing w:after="120"/>
        <w:rPr>
          <w:lang w:val="en-GB"/>
        </w:rPr>
      </w:pPr>
      <w:r w:rsidRPr="0041538B">
        <w:rPr>
          <w:lang w:val="en-GB"/>
        </w:rPr>
        <w:t>Key areas of focus / New additions / Changes  </w:t>
      </w:r>
    </w:p>
    <w:p w14:paraId="54165ACC" w14:textId="77777777" w:rsidR="004F5354" w:rsidRPr="0041538B" w:rsidRDefault="004F5354" w:rsidP="004F5354">
      <w:pPr>
        <w:rPr>
          <w:lang w:val="en-GB"/>
        </w:rPr>
      </w:pPr>
      <w:r w:rsidRPr="0041538B">
        <w:rPr>
          <w:rStyle w:val="normaltextrun"/>
          <w:szCs w:val="22"/>
          <w:lang w:val="en-GB"/>
        </w:rPr>
        <w:t xml:space="preserve">This guideline deals with allocation of resources to patients in the context of a COVID-19 pandemic, acknowledging that those sick from other causes will also suffer the consequences of an overloaded health system. The guideline does not cover the allocation of Personal Protective Equipment (PPE) for clinical staff. </w:t>
      </w:r>
    </w:p>
    <w:p w14:paraId="33BFB034" w14:textId="77777777" w:rsidR="00A84D47" w:rsidRPr="0041538B" w:rsidRDefault="00A84D47" w:rsidP="00182AD5">
      <w:pPr>
        <w:pStyle w:val="Heading2"/>
        <w:spacing w:before="0" w:after="120"/>
        <w:rPr>
          <w:u w:val="single"/>
          <w:lang w:val="en-GB"/>
        </w:rPr>
      </w:pPr>
      <w:r w:rsidRPr="0041538B">
        <w:rPr>
          <w:rStyle w:val="normaltextrun"/>
          <w:rFonts w:cs="Arial"/>
          <w:bCs/>
          <w:lang w:val="en-GB"/>
        </w:rPr>
        <w:t>Limitations</w:t>
      </w:r>
    </w:p>
    <w:p w14:paraId="158487BE" w14:textId="6736E2AB" w:rsidR="00792A1D" w:rsidRPr="0041538B" w:rsidRDefault="00915A4D" w:rsidP="00182AD5">
      <w:pPr>
        <w:rPr>
          <w:rStyle w:val="normaltextrun"/>
          <w:b/>
          <w:bCs/>
          <w:lang w:val="en-GB"/>
        </w:rPr>
      </w:pPr>
      <w:r w:rsidRPr="0041538B">
        <w:rPr>
          <w:lang w:val="en-GB"/>
        </w:rPr>
        <w:t xml:space="preserve">Treatment of COVID-19 patients in this setting are already limited by </w:t>
      </w:r>
      <w:r w:rsidR="008C0D1D" w:rsidRPr="0041538B">
        <w:rPr>
          <w:lang w:val="en-GB"/>
        </w:rPr>
        <w:t xml:space="preserve">restricted </w:t>
      </w:r>
      <w:r w:rsidRPr="0041538B">
        <w:rPr>
          <w:lang w:val="en-GB"/>
        </w:rPr>
        <w:t>access to</w:t>
      </w:r>
      <w:r w:rsidRPr="0041538B">
        <w:rPr>
          <w:rStyle w:val="normaltextrun"/>
          <w:szCs w:val="22"/>
          <w:lang w:val="en-GB"/>
        </w:rPr>
        <w:t xml:space="preserve"> ventilation or intensive care support.</w:t>
      </w:r>
      <w:r w:rsidR="00F2457B" w:rsidRPr="0041538B">
        <w:rPr>
          <w:rStyle w:val="normaltextrun"/>
          <w:szCs w:val="22"/>
          <w:lang w:val="en-GB"/>
        </w:rPr>
        <w:t xml:space="preserve"> Language barriers may pose a challenge to effective communication with patients and families.</w:t>
      </w:r>
    </w:p>
    <w:p w14:paraId="795A7120" w14:textId="36A0D53C" w:rsidR="00975A60" w:rsidRPr="0041538B" w:rsidRDefault="007F7A12" w:rsidP="0041538B">
      <w:pPr>
        <w:pStyle w:val="Heading2"/>
        <w:rPr>
          <w:lang w:val="en-GB"/>
        </w:rPr>
      </w:pPr>
      <w:r w:rsidRPr="0041538B">
        <w:rPr>
          <w:lang w:val="en-GB"/>
        </w:rPr>
        <w:lastRenderedPageBreak/>
        <w:t>Maximising the benefits</w:t>
      </w:r>
    </w:p>
    <w:p w14:paraId="1DB2E3D8" w14:textId="044C59AC" w:rsidR="000575DE" w:rsidRPr="0041538B" w:rsidRDefault="007F7A12" w:rsidP="007F7A12">
      <w:pPr>
        <w:rPr>
          <w:lang w:val="en-GB"/>
        </w:rPr>
      </w:pPr>
      <w:r w:rsidRPr="0041538B">
        <w:rPr>
          <w:lang w:val="en-GB"/>
        </w:rPr>
        <w:t>This is the most important consideration. This means prioriti</w:t>
      </w:r>
      <w:r w:rsidR="00D35901" w:rsidRPr="0041538B">
        <w:rPr>
          <w:lang w:val="en-GB"/>
        </w:rPr>
        <w:t>s</w:t>
      </w:r>
      <w:r w:rsidRPr="0041538B">
        <w:rPr>
          <w:lang w:val="en-GB"/>
        </w:rPr>
        <w:t>ing saving the most lives and the most life-years. In practice</w:t>
      </w:r>
      <w:r w:rsidR="0041538B" w:rsidRPr="0041538B">
        <w:rPr>
          <w:lang w:val="en-GB"/>
        </w:rPr>
        <w:t>,</w:t>
      </w:r>
      <w:r w:rsidRPr="0041538B">
        <w:rPr>
          <w:lang w:val="en-GB"/>
        </w:rPr>
        <w:t xml:space="preserve"> </w:t>
      </w:r>
      <w:r w:rsidR="0041538B" w:rsidRPr="0041538B">
        <w:rPr>
          <w:lang w:val="en-GB"/>
        </w:rPr>
        <w:t>it</w:t>
      </w:r>
      <w:r w:rsidRPr="0041538B">
        <w:rPr>
          <w:lang w:val="en-GB"/>
        </w:rPr>
        <w:t xml:space="preserve"> means focusing resources on </w:t>
      </w:r>
      <w:r w:rsidR="005D1871" w:rsidRPr="0041538B">
        <w:rPr>
          <w:lang w:val="en-GB"/>
        </w:rPr>
        <w:t>those most likely to survive</w:t>
      </w:r>
      <w:r w:rsidR="001F23CC" w:rsidRPr="0041538B">
        <w:rPr>
          <w:lang w:val="en-GB"/>
        </w:rPr>
        <w:t xml:space="preserve"> the longest after treatment</w:t>
      </w:r>
      <w:r w:rsidR="005D1871" w:rsidRPr="0041538B">
        <w:rPr>
          <w:lang w:val="en-GB"/>
        </w:rPr>
        <w:t xml:space="preserve">. </w:t>
      </w:r>
    </w:p>
    <w:p w14:paraId="72DB9BD3" w14:textId="77777777" w:rsidR="00311F92" w:rsidRPr="0041538B" w:rsidRDefault="000575DE" w:rsidP="007F7A12">
      <w:pPr>
        <w:rPr>
          <w:lang w:val="en-GB"/>
        </w:rPr>
      </w:pPr>
      <w:r w:rsidRPr="0041538B">
        <w:rPr>
          <w:lang w:val="en-GB"/>
        </w:rPr>
        <w:t>Based on e</w:t>
      </w:r>
      <w:r w:rsidR="005D1871" w:rsidRPr="0041538B">
        <w:rPr>
          <w:lang w:val="en-GB"/>
        </w:rPr>
        <w:t>vidence</w:t>
      </w:r>
      <w:r w:rsidR="00311F92" w:rsidRPr="0041538B">
        <w:rPr>
          <w:lang w:val="en-GB"/>
        </w:rPr>
        <w:t xml:space="preserve"> from China </w:t>
      </w:r>
      <w:r w:rsidRPr="0041538B">
        <w:rPr>
          <w:lang w:val="en-GB"/>
        </w:rPr>
        <w:t>of 72,314 cases</w:t>
      </w:r>
      <w:r w:rsidR="00404F4E" w:rsidRPr="0041538B">
        <w:rPr>
          <w:lang w:val="en-GB"/>
        </w:rPr>
        <w:t>, there</w:t>
      </w:r>
      <w:r w:rsidRPr="0041538B">
        <w:rPr>
          <w:lang w:val="en-GB"/>
        </w:rPr>
        <w:t xml:space="preserve"> were no deaths in the mild or severe cases. Critical cases had a case fatality rate of 49%.</w:t>
      </w:r>
    </w:p>
    <w:p w14:paraId="0E0EAB3E" w14:textId="77777777" w:rsidR="00311F92" w:rsidRPr="0041538B" w:rsidRDefault="00404F4E" w:rsidP="007F7A12">
      <w:pPr>
        <w:rPr>
          <w:lang w:val="en-GB"/>
        </w:rPr>
      </w:pPr>
      <w:r w:rsidRPr="0041538B">
        <w:rPr>
          <w:lang w:val="en-GB"/>
        </w:rPr>
        <w:t>Case fatality rate r</w:t>
      </w:r>
      <w:r w:rsidR="00311F92" w:rsidRPr="0041538B">
        <w:rPr>
          <w:lang w:val="en-GB"/>
        </w:rPr>
        <w:t>eported by age:</w:t>
      </w:r>
    </w:p>
    <w:p w14:paraId="63CC2EE8" w14:textId="77777777" w:rsidR="00311F92" w:rsidRPr="0041538B" w:rsidRDefault="000575DE" w:rsidP="007F7A12">
      <w:pPr>
        <w:rPr>
          <w:lang w:val="en-GB"/>
        </w:rPr>
      </w:pPr>
      <w:r w:rsidRPr="0041538B">
        <w:rPr>
          <w:noProof/>
          <w:lang w:val="en-GB"/>
        </w:rPr>
        <w:drawing>
          <wp:inline distT="0" distB="0" distL="0" distR="0" wp14:anchorId="5703ADB9" wp14:editId="432C787C">
            <wp:extent cx="3080594" cy="2153920"/>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3-28 14.09.3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673" cy="2160268"/>
                    </a:xfrm>
                    <a:prstGeom prst="rect">
                      <a:avLst/>
                    </a:prstGeom>
                  </pic:spPr>
                </pic:pic>
              </a:graphicData>
            </a:graphic>
          </wp:inline>
        </w:drawing>
      </w:r>
    </w:p>
    <w:p w14:paraId="2B305BC4" w14:textId="2F14510D" w:rsidR="00311F92" w:rsidRPr="0041538B" w:rsidRDefault="00404F4E" w:rsidP="007F7A12">
      <w:pPr>
        <w:rPr>
          <w:lang w:val="en-GB"/>
        </w:rPr>
      </w:pPr>
      <w:r w:rsidRPr="0041538B">
        <w:rPr>
          <w:lang w:val="en-GB"/>
        </w:rPr>
        <w:t>Case fatality rate r</w:t>
      </w:r>
      <w:r w:rsidR="00311F92" w:rsidRPr="0041538B">
        <w:rPr>
          <w:lang w:val="en-GB"/>
        </w:rPr>
        <w:t>eported by co-morbidity:</w:t>
      </w:r>
    </w:p>
    <w:p w14:paraId="793D2DBD" w14:textId="77777777" w:rsidR="00311F92" w:rsidRPr="0041538B" w:rsidRDefault="000575DE" w:rsidP="007F7A12">
      <w:pPr>
        <w:rPr>
          <w:lang w:val="en-GB"/>
        </w:rPr>
      </w:pPr>
      <w:r w:rsidRPr="0041538B">
        <w:rPr>
          <w:noProof/>
          <w:lang w:val="en-GB"/>
        </w:rPr>
        <w:drawing>
          <wp:inline distT="0" distB="0" distL="0" distR="0" wp14:anchorId="1C170491" wp14:editId="3A16E825">
            <wp:extent cx="2214880" cy="19850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3-28 14.09.4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6791" cy="1995709"/>
                    </a:xfrm>
                    <a:prstGeom prst="rect">
                      <a:avLst/>
                    </a:prstGeom>
                  </pic:spPr>
                </pic:pic>
              </a:graphicData>
            </a:graphic>
          </wp:inline>
        </w:drawing>
      </w:r>
    </w:p>
    <w:p w14:paraId="3B10AD10" w14:textId="321F3958" w:rsidR="00404F4E" w:rsidRPr="0041538B" w:rsidRDefault="00404F4E" w:rsidP="0041538B">
      <w:pPr>
        <w:rPr>
          <w:lang w:val="en-GB"/>
        </w:rPr>
      </w:pPr>
      <w:r w:rsidRPr="0041538B">
        <w:rPr>
          <w:lang w:val="en-GB"/>
        </w:rPr>
        <w:t xml:space="preserve">In our setting where there are no critical care facilities, those with critical disease </w:t>
      </w:r>
      <w:r w:rsidR="00D0770D" w:rsidRPr="0041538B">
        <w:rPr>
          <w:lang w:val="en-GB"/>
        </w:rPr>
        <w:t xml:space="preserve">unresponsive to available respiratory support </w:t>
      </w:r>
      <w:r w:rsidRPr="0041538B">
        <w:rPr>
          <w:lang w:val="en-GB"/>
        </w:rPr>
        <w:t xml:space="preserve">should be </w:t>
      </w:r>
      <w:r w:rsidR="008A6E1B" w:rsidRPr="0041538B">
        <w:rPr>
          <w:lang w:val="en-GB"/>
        </w:rPr>
        <w:t xml:space="preserve">provided symptomatic treatment only. </w:t>
      </w:r>
    </w:p>
    <w:p w14:paraId="29F7AC0E" w14:textId="1752C7A6" w:rsidR="002D5915" w:rsidRPr="0041538B" w:rsidRDefault="00404F4E" w:rsidP="0041538B">
      <w:pPr>
        <w:rPr>
          <w:lang w:val="en-GB"/>
        </w:rPr>
      </w:pPr>
      <w:r w:rsidRPr="0041538B">
        <w:rPr>
          <w:lang w:val="en-GB"/>
        </w:rPr>
        <w:t xml:space="preserve">Rationing of oxygen and </w:t>
      </w:r>
      <w:r w:rsidR="00431C25" w:rsidRPr="0041538B">
        <w:rPr>
          <w:lang w:val="en-GB"/>
        </w:rPr>
        <w:t xml:space="preserve">other </w:t>
      </w:r>
      <w:r w:rsidRPr="0041538B">
        <w:rPr>
          <w:lang w:val="en-GB"/>
        </w:rPr>
        <w:t xml:space="preserve">supportive treatment for severe cases should consider the </w:t>
      </w:r>
      <w:r w:rsidR="00D0770D" w:rsidRPr="0041538B">
        <w:rPr>
          <w:lang w:val="en-GB"/>
        </w:rPr>
        <w:t>likely prognosis</w:t>
      </w:r>
      <w:r w:rsidRPr="0041538B">
        <w:rPr>
          <w:lang w:val="en-GB"/>
        </w:rPr>
        <w:t xml:space="preserve"> to help guide decision</w:t>
      </w:r>
      <w:r w:rsidR="00D35901" w:rsidRPr="0041538B">
        <w:rPr>
          <w:lang w:val="en-GB"/>
        </w:rPr>
        <w:t xml:space="preserve"> making.</w:t>
      </w:r>
      <w:r w:rsidR="00D0770D" w:rsidRPr="0041538B">
        <w:rPr>
          <w:lang w:val="en-GB"/>
        </w:rPr>
        <w:t xml:space="preserve"> </w:t>
      </w:r>
      <w:r w:rsidR="00591C1A" w:rsidRPr="0041538B">
        <w:rPr>
          <w:bCs/>
          <w:lang w:val="en-GB"/>
        </w:rPr>
        <w:t xml:space="preserve">Patients may move from severe to critical, recognition of this and withdrawal of scarce resources </w:t>
      </w:r>
      <w:r w:rsidR="004C7E20" w:rsidRPr="0041538B">
        <w:rPr>
          <w:bCs/>
          <w:lang w:val="en-GB"/>
        </w:rPr>
        <w:t xml:space="preserve">from an individual patient with a poor prognosis and limited response to management </w:t>
      </w:r>
      <w:r w:rsidR="00591C1A" w:rsidRPr="0041538B">
        <w:rPr>
          <w:bCs/>
          <w:lang w:val="en-GB"/>
        </w:rPr>
        <w:t xml:space="preserve">may </w:t>
      </w:r>
      <w:r w:rsidR="002D5915" w:rsidRPr="0041538B">
        <w:rPr>
          <w:bCs/>
          <w:lang w:val="en-GB"/>
        </w:rPr>
        <w:t>be needed</w:t>
      </w:r>
      <w:r w:rsidR="004C7E20" w:rsidRPr="0041538B">
        <w:rPr>
          <w:bCs/>
          <w:lang w:val="en-GB"/>
        </w:rPr>
        <w:t xml:space="preserve"> to enable another patient an opportunity to benefit from scarce resources</w:t>
      </w:r>
      <w:r w:rsidR="002D5915" w:rsidRPr="0041538B">
        <w:rPr>
          <w:bCs/>
          <w:lang w:val="en-GB"/>
        </w:rPr>
        <w:t>.</w:t>
      </w:r>
    </w:p>
    <w:p w14:paraId="0CE25FF6" w14:textId="77777777" w:rsidR="0041538B" w:rsidRDefault="0041538B">
      <w:pPr>
        <w:spacing w:after="0"/>
        <w:outlineLvl w:val="9"/>
        <w:rPr>
          <w:rFonts w:cs="Times New Roman"/>
          <w:b/>
          <w:sz w:val="24"/>
          <w:szCs w:val="28"/>
          <w:lang w:val="en-GB"/>
        </w:rPr>
      </w:pPr>
      <w:r>
        <w:rPr>
          <w:lang w:val="en-GB"/>
        </w:rPr>
        <w:br w:type="page"/>
      </w:r>
    </w:p>
    <w:p w14:paraId="1D904F4F" w14:textId="51CBA76A" w:rsidR="007F7A12" w:rsidRPr="0041538B" w:rsidRDefault="00605214" w:rsidP="0041538B">
      <w:pPr>
        <w:pStyle w:val="Heading2"/>
        <w:rPr>
          <w:lang w:val="en-GB"/>
        </w:rPr>
      </w:pPr>
      <w:r w:rsidRPr="0041538B">
        <w:rPr>
          <w:lang w:val="en-GB"/>
        </w:rPr>
        <w:lastRenderedPageBreak/>
        <w:t>Prioritise Health Workers</w:t>
      </w:r>
    </w:p>
    <w:p w14:paraId="443F4258" w14:textId="2E6B9B34" w:rsidR="00605214" w:rsidRPr="0041538B" w:rsidRDefault="00D57145" w:rsidP="0041538B">
      <w:pPr>
        <w:rPr>
          <w:lang w:val="en-GB"/>
        </w:rPr>
      </w:pPr>
      <w:r w:rsidRPr="0041538B">
        <w:rPr>
          <w:lang w:val="en-GB"/>
        </w:rPr>
        <w:t>COVID-19 testing and treatment should prioritise the front-line health care workers and those who keep the critical infrastructure running</w:t>
      </w:r>
      <w:r w:rsidR="00D0770D" w:rsidRPr="0041538B">
        <w:rPr>
          <w:lang w:val="en-GB"/>
        </w:rPr>
        <w:t xml:space="preserve"> (key workers)</w:t>
      </w:r>
      <w:r w:rsidRPr="0041538B">
        <w:rPr>
          <w:lang w:val="en-GB"/>
        </w:rPr>
        <w:t>. This is because their training and expertise make them essential to the pandemic response.</w:t>
      </w:r>
    </w:p>
    <w:p w14:paraId="49E11019" w14:textId="58F515D6" w:rsidR="002D5915" w:rsidRPr="0041538B" w:rsidRDefault="002D5915" w:rsidP="0041538B">
      <w:pPr>
        <w:rPr>
          <w:lang w:val="en-GB"/>
        </w:rPr>
      </w:pPr>
      <w:r w:rsidRPr="0041538B">
        <w:rPr>
          <w:lang w:val="en-GB"/>
        </w:rPr>
        <w:t>The MRC clinical services department is mandated to provide healthcare to staff</w:t>
      </w:r>
      <w:r w:rsidR="00431C25" w:rsidRPr="0041538B">
        <w:rPr>
          <w:lang w:val="en-GB"/>
        </w:rPr>
        <w:t xml:space="preserve"> and their immediate family</w:t>
      </w:r>
      <w:r w:rsidRPr="0041538B">
        <w:rPr>
          <w:lang w:val="en-GB"/>
        </w:rPr>
        <w:t>, study participants</w:t>
      </w:r>
      <w:r w:rsidR="00371CFB" w:rsidRPr="0041538B">
        <w:rPr>
          <w:lang w:val="en-GB"/>
        </w:rPr>
        <w:t xml:space="preserve"> receiving active follow-up</w:t>
      </w:r>
      <w:r w:rsidRPr="0041538B">
        <w:rPr>
          <w:lang w:val="en-GB"/>
        </w:rPr>
        <w:t xml:space="preserve"> and the general public. </w:t>
      </w:r>
      <w:r w:rsidR="00431C25" w:rsidRPr="0041538B">
        <w:rPr>
          <w:lang w:val="en-GB"/>
        </w:rPr>
        <w:t>These priorities will continue, with the proviso that non-MRCG health workers</w:t>
      </w:r>
      <w:r w:rsidR="00371CFB" w:rsidRPr="0041538B">
        <w:rPr>
          <w:lang w:val="en-GB"/>
        </w:rPr>
        <w:t xml:space="preserve"> or key workers</w:t>
      </w:r>
      <w:r w:rsidR="00431C25" w:rsidRPr="0041538B">
        <w:rPr>
          <w:lang w:val="en-GB"/>
        </w:rPr>
        <w:t xml:space="preserve"> will be prioritised within the general public</w:t>
      </w:r>
      <w:r w:rsidR="00D0770D" w:rsidRPr="0041538B">
        <w:rPr>
          <w:lang w:val="en-GB"/>
        </w:rPr>
        <w:t>.</w:t>
      </w:r>
    </w:p>
    <w:p w14:paraId="3855AAB9" w14:textId="63882167" w:rsidR="003844FD" w:rsidRPr="0041538B" w:rsidRDefault="003844FD" w:rsidP="0041538B">
      <w:pPr>
        <w:pStyle w:val="Heading2"/>
        <w:rPr>
          <w:lang w:val="en-GB"/>
        </w:rPr>
      </w:pPr>
      <w:r w:rsidRPr="0041538B">
        <w:rPr>
          <w:lang w:val="en-GB"/>
        </w:rPr>
        <w:t>Allocate in a fair and transparent way</w:t>
      </w:r>
    </w:p>
    <w:p w14:paraId="22AC146D" w14:textId="6C17BD01" w:rsidR="003844FD" w:rsidRPr="0041538B" w:rsidRDefault="003844FD" w:rsidP="0041538B">
      <w:pPr>
        <w:rPr>
          <w:lang w:val="en-GB"/>
        </w:rPr>
      </w:pPr>
      <w:r w:rsidRPr="0041538B">
        <w:rPr>
          <w:lang w:val="en-GB"/>
        </w:rPr>
        <w:t xml:space="preserve">Allocation of resources should be in accordance with local and national treatment guidelines. Do not allocate according to wealth, religion, tribe or status. Allocation of resources should be according to recognised co-morbidities and clinical features and be done in a transparent way. Clear pathways for assessment and admission of all patients with COVID-19 </w:t>
      </w:r>
      <w:r w:rsidR="004132F9" w:rsidRPr="0041538B">
        <w:rPr>
          <w:lang w:val="en-GB"/>
        </w:rPr>
        <w:t xml:space="preserve">or other diagnoses </w:t>
      </w:r>
      <w:r w:rsidRPr="0041538B">
        <w:rPr>
          <w:lang w:val="en-GB"/>
        </w:rPr>
        <w:t>should be followed to promote transparency and avoid discrimination or preferential treatment</w:t>
      </w:r>
    </w:p>
    <w:p w14:paraId="7EDD3377" w14:textId="700A812A" w:rsidR="00DB57CA" w:rsidRPr="0041538B" w:rsidRDefault="007F3240" w:rsidP="0041538B">
      <w:pPr>
        <w:rPr>
          <w:lang w:val="en-GB"/>
        </w:rPr>
      </w:pPr>
      <w:r w:rsidRPr="0041538B">
        <w:rPr>
          <w:lang w:val="en-GB"/>
        </w:rPr>
        <w:t>For patients with similar prognos</w:t>
      </w:r>
      <w:r w:rsidR="008C0D1D" w:rsidRPr="0041538B">
        <w:rPr>
          <w:lang w:val="en-GB"/>
        </w:rPr>
        <w:t>e</w:t>
      </w:r>
      <w:r w:rsidRPr="0041538B">
        <w:rPr>
          <w:lang w:val="en-GB"/>
        </w:rPr>
        <w:t xml:space="preserve">s then </w:t>
      </w:r>
      <w:r w:rsidR="00DB57CA" w:rsidRPr="0041538B">
        <w:rPr>
          <w:lang w:val="en-GB"/>
        </w:rPr>
        <w:t xml:space="preserve">decisions may be difficult. </w:t>
      </w:r>
      <w:r w:rsidR="00410B9C" w:rsidRPr="0041538B">
        <w:rPr>
          <w:lang w:val="en-GB"/>
        </w:rPr>
        <w:t>An o</w:t>
      </w:r>
      <w:r w:rsidR="001F23CC" w:rsidRPr="0041538B">
        <w:rPr>
          <w:lang w:val="en-GB"/>
        </w:rPr>
        <w:t xml:space="preserve">bjective scoring system </w:t>
      </w:r>
      <w:r w:rsidR="00E32B9B" w:rsidRPr="0041538B">
        <w:rPr>
          <w:lang w:val="en-GB"/>
        </w:rPr>
        <w:t xml:space="preserve">in </w:t>
      </w:r>
      <w:r w:rsidR="008D45BD" w:rsidRPr="0041538B">
        <w:rPr>
          <w:lang w:val="en-GB"/>
        </w:rPr>
        <w:t xml:space="preserve">conjunction </w:t>
      </w:r>
      <w:r w:rsidR="00410B9C" w:rsidRPr="0041538B">
        <w:rPr>
          <w:lang w:val="en-GB"/>
        </w:rPr>
        <w:t xml:space="preserve">with </w:t>
      </w:r>
      <w:r w:rsidR="001F23CC" w:rsidRPr="0041538B">
        <w:rPr>
          <w:lang w:val="en-GB"/>
        </w:rPr>
        <w:t>consideration on a case-by-case basis by an independent committee</w:t>
      </w:r>
      <w:r w:rsidR="002254FB" w:rsidRPr="0041538B">
        <w:rPr>
          <w:lang w:val="en-GB"/>
        </w:rPr>
        <w:t xml:space="preserve"> will </w:t>
      </w:r>
      <w:r w:rsidR="00E63EF4" w:rsidRPr="0041538B">
        <w:rPr>
          <w:lang w:val="en-GB"/>
        </w:rPr>
        <w:t xml:space="preserve">be </w:t>
      </w:r>
      <w:r w:rsidR="002254FB" w:rsidRPr="0041538B">
        <w:rPr>
          <w:lang w:val="en-GB"/>
        </w:rPr>
        <w:t>a</w:t>
      </w:r>
      <w:r w:rsidR="00F43282" w:rsidRPr="0041538B">
        <w:rPr>
          <w:lang w:val="en-GB"/>
        </w:rPr>
        <w:t>ppl</w:t>
      </w:r>
      <w:r w:rsidR="00E63EF4" w:rsidRPr="0041538B">
        <w:rPr>
          <w:lang w:val="en-GB"/>
        </w:rPr>
        <w:t>ied</w:t>
      </w:r>
      <w:r w:rsidR="00F43282" w:rsidRPr="0041538B">
        <w:rPr>
          <w:lang w:val="en-GB"/>
        </w:rPr>
        <w:t xml:space="preserve"> when possible under these circumstances. </w:t>
      </w:r>
      <w:r w:rsidR="001F23CC" w:rsidRPr="0041538B">
        <w:rPr>
          <w:lang w:val="en-GB"/>
        </w:rPr>
        <w:t xml:space="preserve">Fair, </w:t>
      </w:r>
      <w:proofErr w:type="gramStart"/>
      <w:r w:rsidR="001F23CC" w:rsidRPr="0041538B">
        <w:rPr>
          <w:lang w:val="en-GB"/>
        </w:rPr>
        <w:t>consistent</w:t>
      </w:r>
      <w:proofErr w:type="gramEnd"/>
      <w:r w:rsidR="001F23CC" w:rsidRPr="0041538B">
        <w:rPr>
          <w:lang w:val="en-GB"/>
        </w:rPr>
        <w:t xml:space="preserve"> and transparent allocation procedures should be used</w:t>
      </w:r>
      <w:r w:rsidR="003844FD" w:rsidRPr="0041538B">
        <w:rPr>
          <w:lang w:val="en-GB"/>
        </w:rPr>
        <w:t xml:space="preserve"> at all times.</w:t>
      </w:r>
    </w:p>
    <w:p w14:paraId="01FAAC37" w14:textId="78765FBB" w:rsidR="007F7A12" w:rsidRPr="0041538B" w:rsidRDefault="007F3240" w:rsidP="0041538B">
      <w:pPr>
        <w:pStyle w:val="Heading2"/>
        <w:rPr>
          <w:lang w:val="en-GB"/>
        </w:rPr>
      </w:pPr>
      <w:r w:rsidRPr="0041538B">
        <w:rPr>
          <w:lang w:val="en-GB"/>
        </w:rPr>
        <w:t>Be responsive to the evidence</w:t>
      </w:r>
    </w:p>
    <w:p w14:paraId="08AD5C4D" w14:textId="704377AD" w:rsidR="007F3240" w:rsidRPr="0041538B" w:rsidRDefault="007F3240" w:rsidP="0041538B">
      <w:pPr>
        <w:rPr>
          <w:lang w:val="en-GB"/>
        </w:rPr>
      </w:pPr>
      <w:r w:rsidRPr="0041538B">
        <w:rPr>
          <w:lang w:val="en-GB"/>
        </w:rPr>
        <w:t>As the COVID-19 pandemic grows in The Gambia, local and global evidence should be used to revisit these guidelines and change any aspect of it as is appropriate.</w:t>
      </w:r>
      <w:r w:rsidR="00593049" w:rsidRPr="0041538B">
        <w:rPr>
          <w:lang w:val="en-GB"/>
        </w:rPr>
        <w:t xml:space="preserve"> </w:t>
      </w:r>
      <w:r w:rsidR="0022416C" w:rsidRPr="0041538B">
        <w:rPr>
          <w:lang w:val="en-GB"/>
        </w:rPr>
        <w:t>There should be flexibility in revising guidelines in response to disputes and complaints</w:t>
      </w:r>
      <w:r w:rsidR="003844FD" w:rsidRPr="0041538B">
        <w:rPr>
          <w:lang w:val="en-GB"/>
        </w:rPr>
        <w:t>.</w:t>
      </w:r>
    </w:p>
    <w:p w14:paraId="42B124D0" w14:textId="5E0A24CA" w:rsidR="007F7A12" w:rsidRPr="0041538B" w:rsidRDefault="00371CFB" w:rsidP="008B5ADC">
      <w:pPr>
        <w:pStyle w:val="Heading2"/>
      </w:pPr>
      <w:r w:rsidRPr="0041538B">
        <w:t>Apply the same principles and equitable health care to all COVID-19 and non-COVID-19 patients</w:t>
      </w:r>
      <w:r w:rsidR="00E63EF4" w:rsidRPr="0041538B">
        <w:t>.</w:t>
      </w:r>
    </w:p>
    <w:p w14:paraId="4165F19A" w14:textId="51E94A61" w:rsidR="00593049" w:rsidRPr="0041538B" w:rsidRDefault="00546E22" w:rsidP="008B5ADC">
      <w:pPr>
        <w:rPr>
          <w:lang w:val="en-GB"/>
        </w:rPr>
      </w:pPr>
      <w:r w:rsidRPr="0041538B">
        <w:rPr>
          <w:lang w:val="en-GB"/>
        </w:rPr>
        <w:t>COVID-19 will result in scarcity in resources for all patients, whether they have COVI</w:t>
      </w:r>
      <w:r w:rsidR="00DB57CA" w:rsidRPr="0041538B">
        <w:rPr>
          <w:lang w:val="en-GB"/>
        </w:rPr>
        <w:t xml:space="preserve">D-19 or not. </w:t>
      </w:r>
      <w:proofErr w:type="gramStart"/>
      <w:r w:rsidR="00DB57CA" w:rsidRPr="0041538B">
        <w:rPr>
          <w:lang w:val="en-GB"/>
        </w:rPr>
        <w:t>Therefore</w:t>
      </w:r>
      <w:proofErr w:type="gramEnd"/>
      <w:r w:rsidR="00DB57CA" w:rsidRPr="0041538B">
        <w:rPr>
          <w:lang w:val="en-GB"/>
        </w:rPr>
        <w:t xml:space="preserve"> the prin</w:t>
      </w:r>
      <w:r w:rsidRPr="0041538B">
        <w:rPr>
          <w:lang w:val="en-GB"/>
        </w:rPr>
        <w:t xml:space="preserve">ciples applied to allocation of resources should be the same </w:t>
      </w:r>
      <w:r w:rsidR="004C7E20" w:rsidRPr="0041538B">
        <w:rPr>
          <w:lang w:val="en-GB"/>
        </w:rPr>
        <w:t>regardless of</w:t>
      </w:r>
      <w:r w:rsidRPr="0041538B">
        <w:rPr>
          <w:lang w:val="en-GB"/>
        </w:rPr>
        <w:t xml:space="preserve"> COVID-19 </w:t>
      </w:r>
      <w:r w:rsidR="004C7E20" w:rsidRPr="0041538B">
        <w:rPr>
          <w:lang w:val="en-GB"/>
        </w:rPr>
        <w:t>status.</w:t>
      </w:r>
      <w:r w:rsidRPr="0041538B">
        <w:rPr>
          <w:lang w:val="en-GB"/>
        </w:rPr>
        <w:t xml:space="preserve"> </w:t>
      </w:r>
      <w:r w:rsidR="00371CFB" w:rsidRPr="0041538B">
        <w:rPr>
          <w:lang w:val="en-GB"/>
        </w:rPr>
        <w:t xml:space="preserve">This includes access to investigations, medications and quality of care. </w:t>
      </w:r>
    </w:p>
    <w:p w14:paraId="37F2BBF8" w14:textId="0A2EBA48" w:rsidR="00593049" w:rsidRPr="0041538B" w:rsidRDefault="00593049" w:rsidP="008B5ADC">
      <w:pPr>
        <w:pStyle w:val="Heading2"/>
        <w:rPr>
          <w:lang w:val="en-GB"/>
        </w:rPr>
      </w:pPr>
      <w:r w:rsidRPr="0041538B">
        <w:rPr>
          <w:lang w:val="en-GB"/>
        </w:rPr>
        <w:t>Rationing of resources in practice:</w:t>
      </w:r>
    </w:p>
    <w:p w14:paraId="2DAF20E8" w14:textId="531F210B" w:rsidR="00593049" w:rsidRPr="008B5ADC" w:rsidRDefault="00371CFB" w:rsidP="008B5ADC">
      <w:pPr>
        <w:pStyle w:val="ListParagraph"/>
        <w:numPr>
          <w:ilvl w:val="0"/>
          <w:numId w:val="35"/>
        </w:numPr>
        <w:rPr>
          <w:lang w:val="en-GB"/>
        </w:rPr>
      </w:pPr>
      <w:r w:rsidRPr="008B5ADC">
        <w:rPr>
          <w:lang w:val="en-GB"/>
        </w:rPr>
        <w:t>S</w:t>
      </w:r>
      <w:r w:rsidR="00593049" w:rsidRPr="008B5ADC">
        <w:rPr>
          <w:lang w:val="en-GB"/>
        </w:rPr>
        <w:t>everity / prognostic scores which are suited to the local context should be used to aid rationing decisions whenever possible</w:t>
      </w:r>
      <w:r w:rsidR="004C7E20" w:rsidRPr="008B5ADC">
        <w:rPr>
          <w:lang w:val="en-GB"/>
        </w:rPr>
        <w:t>.</w:t>
      </w:r>
      <w:r w:rsidR="00E63EF4" w:rsidRPr="008B5ADC">
        <w:rPr>
          <w:lang w:val="en-GB"/>
        </w:rPr>
        <w:t xml:space="preserve"> </w:t>
      </w:r>
      <w:r w:rsidRPr="008B5ADC">
        <w:rPr>
          <w:lang w:val="en-GB"/>
        </w:rPr>
        <w:t>This should be objective, transparent and in keeping with the principles outlined above.</w:t>
      </w:r>
    </w:p>
    <w:p w14:paraId="345A1EB9" w14:textId="726C1BF4" w:rsidR="00593049" w:rsidRPr="008B5ADC" w:rsidRDefault="00593049" w:rsidP="008B5ADC">
      <w:pPr>
        <w:pStyle w:val="ListParagraph"/>
        <w:numPr>
          <w:ilvl w:val="0"/>
          <w:numId w:val="35"/>
        </w:numPr>
        <w:rPr>
          <w:lang w:val="en-GB"/>
        </w:rPr>
      </w:pPr>
      <w:r w:rsidRPr="008B5ADC">
        <w:rPr>
          <w:lang w:val="en-GB"/>
        </w:rPr>
        <w:t xml:space="preserve">A </w:t>
      </w:r>
      <w:r w:rsidRPr="008B5ADC">
        <w:rPr>
          <w:b/>
          <w:bCs/>
          <w:u w:val="single"/>
          <w:lang w:val="en-GB"/>
        </w:rPr>
        <w:t>treatment escalation plan</w:t>
      </w:r>
      <w:r w:rsidRPr="008B5ADC">
        <w:rPr>
          <w:lang w:val="en-GB"/>
        </w:rPr>
        <w:t xml:space="preserve"> should be completed at the time of admission for all patients, taking into account co-morbidities</w:t>
      </w:r>
      <w:r w:rsidR="00371CFB" w:rsidRPr="008B5ADC">
        <w:rPr>
          <w:lang w:val="en-GB"/>
        </w:rPr>
        <w:t>, pre-existing medical conditions</w:t>
      </w:r>
      <w:r w:rsidR="005812FA" w:rsidRPr="008B5ADC">
        <w:rPr>
          <w:lang w:val="en-GB"/>
        </w:rPr>
        <w:t xml:space="preserve">, pre-existing </w:t>
      </w:r>
      <w:r w:rsidR="00D0770D" w:rsidRPr="008B5ADC">
        <w:rPr>
          <w:lang w:val="en-GB"/>
        </w:rPr>
        <w:t>do not resuscitate (</w:t>
      </w:r>
      <w:r w:rsidR="005812FA" w:rsidRPr="008B5ADC">
        <w:rPr>
          <w:lang w:val="en-GB"/>
        </w:rPr>
        <w:t>DNR</w:t>
      </w:r>
      <w:r w:rsidR="00D0770D" w:rsidRPr="008B5ADC">
        <w:rPr>
          <w:lang w:val="en-GB"/>
        </w:rPr>
        <w:t>)</w:t>
      </w:r>
      <w:r w:rsidR="005812FA" w:rsidRPr="008B5ADC">
        <w:rPr>
          <w:lang w:val="en-GB"/>
        </w:rPr>
        <w:t xml:space="preserve"> intentions </w:t>
      </w:r>
      <w:r w:rsidR="00371CFB" w:rsidRPr="008B5ADC">
        <w:rPr>
          <w:lang w:val="en-GB"/>
        </w:rPr>
        <w:t>and resources available at the time (</w:t>
      </w:r>
      <w:r w:rsidR="003844FD" w:rsidRPr="008B5ADC">
        <w:rPr>
          <w:lang w:val="en-GB"/>
        </w:rPr>
        <w:t>e</w:t>
      </w:r>
      <w:r w:rsidR="00371CFB" w:rsidRPr="008B5ADC">
        <w:rPr>
          <w:lang w:val="en-GB"/>
        </w:rPr>
        <w:t>.g. level of respiratory support)</w:t>
      </w:r>
      <w:r w:rsidR="00D0770D" w:rsidRPr="008B5ADC">
        <w:rPr>
          <w:lang w:val="en-GB"/>
        </w:rPr>
        <w:t>. This should specify the ceiling of care to be delivered to each individual patient.</w:t>
      </w:r>
      <w:r w:rsidR="004132F9" w:rsidRPr="008B5ADC">
        <w:rPr>
          <w:lang w:val="en-GB"/>
        </w:rPr>
        <w:t xml:space="preserve"> It should also be discussed with the patient and their carer, if possible.</w:t>
      </w:r>
    </w:p>
    <w:p w14:paraId="2459A601" w14:textId="4F27B4E9" w:rsidR="00371CFB" w:rsidRPr="008B5ADC" w:rsidRDefault="00371CFB" w:rsidP="008B5ADC">
      <w:pPr>
        <w:pStyle w:val="ListParagraph"/>
        <w:numPr>
          <w:ilvl w:val="0"/>
          <w:numId w:val="35"/>
        </w:numPr>
        <w:rPr>
          <w:lang w:val="en-GB"/>
        </w:rPr>
      </w:pPr>
      <w:r w:rsidRPr="008B5ADC">
        <w:rPr>
          <w:lang w:val="en-GB"/>
        </w:rPr>
        <w:t xml:space="preserve">Regular re-assessment of the clinical condition should be done </w:t>
      </w:r>
      <w:r w:rsidR="005812FA" w:rsidRPr="008B5ADC">
        <w:rPr>
          <w:lang w:val="en-GB"/>
        </w:rPr>
        <w:t xml:space="preserve">(and embedded in clinical guidelines) </w:t>
      </w:r>
      <w:r w:rsidRPr="008B5ADC">
        <w:rPr>
          <w:lang w:val="en-GB"/>
        </w:rPr>
        <w:t xml:space="preserve">to </w:t>
      </w:r>
      <w:r w:rsidR="005812FA" w:rsidRPr="008B5ADC">
        <w:rPr>
          <w:lang w:val="en-GB"/>
        </w:rPr>
        <w:t>ensure that as patient</w:t>
      </w:r>
      <w:r w:rsidR="004C7E20" w:rsidRPr="008B5ADC">
        <w:rPr>
          <w:lang w:val="en-GB"/>
        </w:rPr>
        <w:t>’</w:t>
      </w:r>
      <w:r w:rsidR="005812FA" w:rsidRPr="008B5ADC">
        <w:rPr>
          <w:lang w:val="en-GB"/>
        </w:rPr>
        <w:t>s needs change</w:t>
      </w:r>
      <w:r w:rsidR="003A3D8B">
        <w:rPr>
          <w:lang w:val="en-GB"/>
        </w:rPr>
        <w:t>,</w:t>
      </w:r>
      <w:r w:rsidR="005812FA" w:rsidRPr="008B5ADC">
        <w:rPr>
          <w:lang w:val="en-GB"/>
        </w:rPr>
        <w:t xml:space="preserve"> there is a system for re-directing or starting care in a timely manner</w:t>
      </w:r>
    </w:p>
    <w:p w14:paraId="502E8D69" w14:textId="423F7BD3" w:rsidR="003844FD" w:rsidRPr="008B5ADC" w:rsidRDefault="00371CFB" w:rsidP="008B5ADC">
      <w:pPr>
        <w:pStyle w:val="ListParagraph"/>
        <w:numPr>
          <w:ilvl w:val="0"/>
          <w:numId w:val="35"/>
        </w:numPr>
        <w:rPr>
          <w:lang w:val="en-GB"/>
        </w:rPr>
      </w:pPr>
      <w:r w:rsidRPr="008B5ADC">
        <w:rPr>
          <w:lang w:val="en-GB"/>
        </w:rPr>
        <w:lastRenderedPageBreak/>
        <w:t xml:space="preserve">Discussions with patients and families about their likely prognosis should be done </w:t>
      </w:r>
      <w:r w:rsidR="005812FA" w:rsidRPr="008B5ADC">
        <w:rPr>
          <w:lang w:val="en-GB"/>
        </w:rPr>
        <w:t>as soon as possible</w:t>
      </w:r>
      <w:r w:rsidRPr="008B5ADC">
        <w:rPr>
          <w:lang w:val="en-GB"/>
        </w:rPr>
        <w:t xml:space="preserve"> and in a culturally sensitive way</w:t>
      </w:r>
      <w:r w:rsidR="003844FD" w:rsidRPr="008B5ADC">
        <w:rPr>
          <w:lang w:val="en-GB"/>
        </w:rPr>
        <w:t xml:space="preserve">, with the patient and family wishes considered </w:t>
      </w:r>
    </w:p>
    <w:p w14:paraId="6409026C" w14:textId="0F627BA8" w:rsidR="0022416C" w:rsidRPr="008B5ADC" w:rsidRDefault="0022416C" w:rsidP="008B5ADC">
      <w:pPr>
        <w:pStyle w:val="ListParagraph"/>
        <w:numPr>
          <w:ilvl w:val="0"/>
          <w:numId w:val="35"/>
        </w:numPr>
        <w:rPr>
          <w:lang w:val="en-GB"/>
        </w:rPr>
      </w:pPr>
      <w:r w:rsidRPr="008B5ADC">
        <w:rPr>
          <w:lang w:val="en-GB"/>
        </w:rPr>
        <w:t xml:space="preserve">Clear documentation of the </w:t>
      </w:r>
      <w:proofErr w:type="gramStart"/>
      <w:r w:rsidRPr="008B5ADC">
        <w:rPr>
          <w:lang w:val="en-GB"/>
        </w:rPr>
        <w:t>decision making</w:t>
      </w:r>
      <w:proofErr w:type="gramEnd"/>
      <w:r w:rsidRPr="008B5ADC">
        <w:rPr>
          <w:lang w:val="en-GB"/>
        </w:rPr>
        <w:t xml:space="preserve"> process is important, with the reasons for any decision clearly set out in writing</w:t>
      </w:r>
    </w:p>
    <w:p w14:paraId="3CFF6E24" w14:textId="38E92A50" w:rsidR="005812FA" w:rsidRPr="008B5ADC" w:rsidRDefault="005812FA" w:rsidP="008B5ADC">
      <w:pPr>
        <w:pStyle w:val="ListParagraph"/>
        <w:numPr>
          <w:ilvl w:val="0"/>
          <w:numId w:val="35"/>
        </w:numPr>
        <w:rPr>
          <w:lang w:val="en-GB"/>
        </w:rPr>
      </w:pPr>
      <w:r w:rsidRPr="008B5ADC">
        <w:rPr>
          <w:lang w:val="en-GB"/>
        </w:rPr>
        <w:t>Most patients will have clear cut clinical progress which can be managed through routine pathways</w:t>
      </w:r>
    </w:p>
    <w:p w14:paraId="358118C5" w14:textId="5A0A142D" w:rsidR="00371CFB" w:rsidRPr="008B5ADC" w:rsidRDefault="00371CFB" w:rsidP="008B5ADC">
      <w:pPr>
        <w:pStyle w:val="ListParagraph"/>
        <w:numPr>
          <w:ilvl w:val="0"/>
          <w:numId w:val="35"/>
        </w:numPr>
        <w:rPr>
          <w:lang w:val="en-GB"/>
        </w:rPr>
      </w:pPr>
      <w:r w:rsidRPr="008B5ADC">
        <w:rPr>
          <w:lang w:val="en-GB"/>
        </w:rPr>
        <w:t>An independent committee</w:t>
      </w:r>
      <w:r w:rsidR="0022416C" w:rsidRPr="008B5ADC">
        <w:rPr>
          <w:lang w:val="en-GB"/>
        </w:rPr>
        <w:t xml:space="preserve"> of senior clinicians</w:t>
      </w:r>
      <w:r w:rsidR="00720BAA" w:rsidRPr="008B5ADC">
        <w:rPr>
          <w:lang w:val="en-GB"/>
        </w:rPr>
        <w:t xml:space="preserve"> and nurses alongside ethical input </w:t>
      </w:r>
      <w:r w:rsidR="0022416C" w:rsidRPr="008B5ADC">
        <w:rPr>
          <w:lang w:val="en-GB"/>
        </w:rPr>
        <w:t xml:space="preserve">with understanding of </w:t>
      </w:r>
      <w:r w:rsidR="004C7E20" w:rsidRPr="008B5ADC">
        <w:rPr>
          <w:lang w:val="en-GB"/>
        </w:rPr>
        <w:t>the local cultural and medical</w:t>
      </w:r>
      <w:r w:rsidR="0022416C" w:rsidRPr="008B5ADC">
        <w:rPr>
          <w:lang w:val="en-GB"/>
        </w:rPr>
        <w:t xml:space="preserve"> context</w:t>
      </w:r>
      <w:r w:rsidR="005812FA" w:rsidRPr="008B5ADC">
        <w:rPr>
          <w:lang w:val="en-GB"/>
        </w:rPr>
        <w:t xml:space="preserve"> should be available</w:t>
      </w:r>
      <w:r w:rsidR="0022416C" w:rsidRPr="008B5ADC">
        <w:rPr>
          <w:lang w:val="en-GB"/>
        </w:rPr>
        <w:t xml:space="preserve"> </w:t>
      </w:r>
      <w:r w:rsidR="005812FA" w:rsidRPr="008B5ADC">
        <w:rPr>
          <w:lang w:val="en-GB"/>
        </w:rPr>
        <w:t>to discuss difficult rationing decisions and take the burden of decision making away from treating clinicians</w:t>
      </w:r>
    </w:p>
    <w:p w14:paraId="69295D28" w14:textId="58D19587" w:rsidR="005812FA" w:rsidRPr="008B5ADC" w:rsidRDefault="00DB57CA" w:rsidP="008B5ADC">
      <w:pPr>
        <w:pStyle w:val="ListParagraph"/>
        <w:numPr>
          <w:ilvl w:val="0"/>
          <w:numId w:val="35"/>
        </w:numPr>
        <w:rPr>
          <w:lang w:val="en-GB"/>
        </w:rPr>
      </w:pPr>
      <w:r w:rsidRPr="008B5ADC">
        <w:rPr>
          <w:lang w:val="en-GB"/>
        </w:rPr>
        <w:t>The literature suggests that caregivers</w:t>
      </w:r>
      <w:r w:rsidR="00D0770D" w:rsidRPr="008B5ADC">
        <w:rPr>
          <w:lang w:val="en-GB"/>
        </w:rPr>
        <w:t xml:space="preserve"> and health workers</w:t>
      </w:r>
      <w:r w:rsidRPr="008B5ADC">
        <w:rPr>
          <w:lang w:val="en-GB"/>
        </w:rPr>
        <w:t xml:space="preserve"> find rationing resources as described above enormously stressful, such that it may impact on their ability to deliver care. </w:t>
      </w:r>
      <w:r w:rsidR="005812FA" w:rsidRPr="008B5ADC">
        <w:rPr>
          <w:lang w:val="en-GB"/>
        </w:rPr>
        <w:t xml:space="preserve">Pastoral and psychological support should be </w:t>
      </w:r>
      <w:r w:rsidR="00F2457B" w:rsidRPr="008B5ADC">
        <w:rPr>
          <w:lang w:val="en-GB"/>
        </w:rPr>
        <w:t>considered</w:t>
      </w:r>
      <w:r w:rsidR="005812FA" w:rsidRPr="008B5ADC">
        <w:rPr>
          <w:lang w:val="en-GB"/>
        </w:rPr>
        <w:t xml:space="preserve"> for all persons involved in making rationing decisions</w:t>
      </w:r>
      <w:r w:rsidR="0022416C" w:rsidRPr="008B5ADC">
        <w:rPr>
          <w:lang w:val="en-GB"/>
        </w:rPr>
        <w:t xml:space="preserve"> from the </w:t>
      </w:r>
      <w:proofErr w:type="gramStart"/>
      <w:r w:rsidR="0022416C" w:rsidRPr="008B5ADC">
        <w:rPr>
          <w:lang w:val="en-GB"/>
        </w:rPr>
        <w:t>front line</w:t>
      </w:r>
      <w:proofErr w:type="gramEnd"/>
      <w:r w:rsidR="0022416C" w:rsidRPr="008B5ADC">
        <w:rPr>
          <w:lang w:val="en-GB"/>
        </w:rPr>
        <w:t xml:space="preserve"> staff to independent committee members</w:t>
      </w:r>
    </w:p>
    <w:p w14:paraId="436B72E3" w14:textId="2CA94240" w:rsidR="00503642" w:rsidRPr="008B5ADC" w:rsidRDefault="005812FA" w:rsidP="008B5ADC">
      <w:pPr>
        <w:pStyle w:val="ListParagraph"/>
        <w:numPr>
          <w:ilvl w:val="0"/>
          <w:numId w:val="35"/>
        </w:numPr>
        <w:rPr>
          <w:lang w:val="en-GB"/>
        </w:rPr>
      </w:pPr>
      <w:r w:rsidRPr="008B5ADC">
        <w:rPr>
          <w:lang w:val="en-GB"/>
        </w:rPr>
        <w:t>Consider establishing a lay expert group consisting of recovered patients to be patient representative</w:t>
      </w:r>
      <w:r w:rsidR="00F2457B" w:rsidRPr="008B5ADC">
        <w:rPr>
          <w:lang w:val="en-GB"/>
        </w:rPr>
        <w:t>s</w:t>
      </w:r>
      <w:r w:rsidR="004132F9" w:rsidRPr="008B5ADC">
        <w:rPr>
          <w:lang w:val="en-GB"/>
        </w:rPr>
        <w:t xml:space="preserve"> and give input into development of rationing guidelines and systems</w:t>
      </w:r>
    </w:p>
    <w:p w14:paraId="04D08579" w14:textId="24B845E4" w:rsidR="003844FD" w:rsidRPr="0041538B" w:rsidRDefault="00F03F25" w:rsidP="003844FD">
      <w:pPr>
        <w:spacing w:after="0"/>
        <w:outlineLvl w:val="9"/>
        <w:rPr>
          <w:b/>
          <w:bCs/>
          <w:szCs w:val="22"/>
          <w:lang w:val="en-GB"/>
        </w:rPr>
      </w:pPr>
      <w:r w:rsidRPr="0041538B">
        <w:rPr>
          <w:b/>
          <w:bCs/>
          <w:szCs w:val="22"/>
          <w:lang w:val="en-GB"/>
        </w:rPr>
        <w:t>References</w:t>
      </w:r>
      <w:r w:rsidR="003844FD" w:rsidRPr="0041538B">
        <w:rPr>
          <w:b/>
          <w:bCs/>
          <w:szCs w:val="22"/>
          <w:lang w:val="en-GB"/>
        </w:rPr>
        <w:t xml:space="preserve"> / resources</w:t>
      </w:r>
    </w:p>
    <w:p w14:paraId="5A8B1516" w14:textId="7B622F36" w:rsidR="000575DE" w:rsidRPr="008900B6" w:rsidRDefault="00404F4E" w:rsidP="008900B6">
      <w:pPr>
        <w:rPr>
          <w:sz w:val="20"/>
          <w:szCs w:val="20"/>
          <w:lang w:val="en-GB"/>
        </w:rPr>
      </w:pPr>
      <w:r w:rsidRPr="008900B6">
        <w:rPr>
          <w:sz w:val="20"/>
          <w:szCs w:val="20"/>
          <w:lang w:val="en-GB"/>
        </w:rPr>
        <w:t>Ezekiel Emanuel et al. “Fair allocation of scarce medical resources in the time of COVID-19</w:t>
      </w:r>
      <w:r w:rsidRPr="008900B6">
        <w:rPr>
          <w:i/>
          <w:iCs/>
          <w:sz w:val="20"/>
          <w:szCs w:val="20"/>
          <w:lang w:val="en-GB"/>
        </w:rPr>
        <w:t xml:space="preserve">”. N </w:t>
      </w:r>
      <w:proofErr w:type="spellStart"/>
      <w:r w:rsidRPr="008900B6">
        <w:rPr>
          <w:i/>
          <w:iCs/>
          <w:sz w:val="20"/>
          <w:szCs w:val="20"/>
          <w:lang w:val="en-GB"/>
        </w:rPr>
        <w:t>Engl</w:t>
      </w:r>
      <w:proofErr w:type="spellEnd"/>
      <w:r w:rsidRPr="008900B6">
        <w:rPr>
          <w:i/>
          <w:iCs/>
          <w:sz w:val="20"/>
          <w:szCs w:val="20"/>
          <w:lang w:val="en-GB"/>
        </w:rPr>
        <w:t xml:space="preserve"> J Med</w:t>
      </w:r>
      <w:r w:rsidRPr="008900B6">
        <w:rPr>
          <w:sz w:val="20"/>
          <w:szCs w:val="20"/>
          <w:lang w:val="en-GB"/>
        </w:rPr>
        <w:t>. Mar 23, 2020</w:t>
      </w:r>
    </w:p>
    <w:p w14:paraId="4705E1FF" w14:textId="00BA1C4A" w:rsidR="000575DE" w:rsidRPr="008900B6" w:rsidRDefault="000575DE" w:rsidP="008900B6">
      <w:pPr>
        <w:rPr>
          <w:sz w:val="20"/>
          <w:szCs w:val="20"/>
          <w:lang w:val="en-GB"/>
        </w:rPr>
      </w:pPr>
      <w:proofErr w:type="spellStart"/>
      <w:r w:rsidRPr="008900B6">
        <w:rPr>
          <w:sz w:val="20"/>
          <w:szCs w:val="20"/>
          <w:lang w:val="en-GB"/>
        </w:rPr>
        <w:t>Zunyou</w:t>
      </w:r>
      <w:proofErr w:type="spellEnd"/>
      <w:r w:rsidRPr="008900B6">
        <w:rPr>
          <w:sz w:val="20"/>
          <w:szCs w:val="20"/>
          <w:lang w:val="en-GB"/>
        </w:rPr>
        <w:t xml:space="preserve"> Wu, Jennifer </w:t>
      </w:r>
      <w:proofErr w:type="spellStart"/>
      <w:r w:rsidRPr="008900B6">
        <w:rPr>
          <w:sz w:val="20"/>
          <w:szCs w:val="20"/>
          <w:lang w:val="en-GB"/>
        </w:rPr>
        <w:t>McGoodan</w:t>
      </w:r>
      <w:proofErr w:type="spellEnd"/>
      <w:r w:rsidRPr="008900B6">
        <w:rPr>
          <w:sz w:val="20"/>
          <w:szCs w:val="20"/>
          <w:lang w:val="en-GB"/>
        </w:rPr>
        <w:t xml:space="preserve">. </w:t>
      </w:r>
      <w:r w:rsidR="00311F92" w:rsidRPr="008900B6">
        <w:rPr>
          <w:sz w:val="20"/>
          <w:szCs w:val="20"/>
          <w:lang w:val="en-GB"/>
        </w:rPr>
        <w:t>“Characteristics of and important lessons from the Coronavirus disease 2019 (COVID-19) outbreak in China. Summary of a Report of 72 314 cases from the Chinese centre for disease control and prevention”.</w:t>
      </w:r>
      <w:r w:rsidRPr="008900B6">
        <w:rPr>
          <w:sz w:val="20"/>
          <w:szCs w:val="20"/>
          <w:lang w:val="en-GB"/>
        </w:rPr>
        <w:t xml:space="preserve"> </w:t>
      </w:r>
      <w:r w:rsidRPr="008900B6">
        <w:rPr>
          <w:i/>
          <w:iCs/>
          <w:sz w:val="20"/>
          <w:szCs w:val="20"/>
          <w:lang w:val="en-GB"/>
        </w:rPr>
        <w:t>JAMA</w:t>
      </w:r>
      <w:r w:rsidRPr="008900B6">
        <w:rPr>
          <w:sz w:val="20"/>
          <w:szCs w:val="20"/>
          <w:lang w:val="en-GB"/>
        </w:rPr>
        <w:t>. Feb 24, 2020</w:t>
      </w:r>
    </w:p>
    <w:p w14:paraId="100BCE35" w14:textId="791D19CF" w:rsidR="00D35901" w:rsidRPr="008900B6" w:rsidRDefault="00F2457B" w:rsidP="008900B6">
      <w:pPr>
        <w:rPr>
          <w:sz w:val="20"/>
          <w:szCs w:val="20"/>
          <w:lang w:val="en-GB"/>
        </w:rPr>
      </w:pPr>
      <w:r w:rsidRPr="008900B6">
        <w:rPr>
          <w:sz w:val="20"/>
          <w:szCs w:val="20"/>
          <w:lang w:val="en-GB"/>
        </w:rPr>
        <w:t>Royal College of Physicians. Ethical dimensions of COVID-19 for frontline staff. 2</w:t>
      </w:r>
      <w:r w:rsidRPr="008900B6">
        <w:rPr>
          <w:sz w:val="20"/>
          <w:szCs w:val="20"/>
          <w:vertAlign w:val="superscript"/>
          <w:lang w:val="en-GB"/>
        </w:rPr>
        <w:t>nd</w:t>
      </w:r>
      <w:r w:rsidRPr="008900B6">
        <w:rPr>
          <w:sz w:val="20"/>
          <w:szCs w:val="20"/>
          <w:lang w:val="en-GB"/>
        </w:rPr>
        <w:t xml:space="preserve"> April 2020</w:t>
      </w:r>
      <w:r w:rsidR="008900B6">
        <w:rPr>
          <w:sz w:val="20"/>
          <w:szCs w:val="20"/>
          <w:lang w:val="en-GB"/>
        </w:rPr>
        <w:t xml:space="preserve"> </w:t>
      </w:r>
      <w:hyperlink r:id="rId13" w:history="1">
        <w:r w:rsidR="00D35901" w:rsidRPr="008900B6">
          <w:rPr>
            <w:rStyle w:val="Hyperlink"/>
            <w:sz w:val="20"/>
            <w:szCs w:val="20"/>
            <w:lang w:val="en-GB"/>
          </w:rPr>
          <w:t>https://www.rcplondon.ac.uk/news/ethical-guidance-published-frontline-staff-dealing-pandemic</w:t>
        </w:r>
      </w:hyperlink>
      <w:r w:rsidR="00D35901" w:rsidRPr="008900B6">
        <w:rPr>
          <w:sz w:val="20"/>
          <w:szCs w:val="20"/>
          <w:lang w:val="en-GB"/>
        </w:rPr>
        <w:t xml:space="preserve"> </w:t>
      </w:r>
    </w:p>
    <w:p w14:paraId="47BBDF75" w14:textId="38EC77D5" w:rsidR="000575DE" w:rsidRPr="008900B6" w:rsidRDefault="00D35901" w:rsidP="008900B6">
      <w:pPr>
        <w:rPr>
          <w:sz w:val="20"/>
          <w:szCs w:val="20"/>
          <w:lang w:val="en-GB"/>
        </w:rPr>
      </w:pPr>
      <w:r w:rsidRPr="008900B6">
        <w:rPr>
          <w:sz w:val="20"/>
          <w:szCs w:val="20"/>
          <w:lang w:val="en-GB"/>
        </w:rPr>
        <w:t xml:space="preserve">British Medical Association (BMA). COVID-19 Ethical Issues. A guidance </w:t>
      </w:r>
      <w:proofErr w:type="gramStart"/>
      <w:r w:rsidRPr="008900B6">
        <w:rPr>
          <w:sz w:val="20"/>
          <w:szCs w:val="20"/>
          <w:lang w:val="en-GB"/>
        </w:rPr>
        <w:t>note</w:t>
      </w:r>
      <w:proofErr w:type="gramEnd"/>
      <w:r w:rsidRPr="008900B6">
        <w:rPr>
          <w:sz w:val="20"/>
          <w:szCs w:val="20"/>
          <w:lang w:val="en-GB"/>
        </w:rPr>
        <w:t>. 3</w:t>
      </w:r>
      <w:r w:rsidRPr="008900B6">
        <w:rPr>
          <w:sz w:val="20"/>
          <w:szCs w:val="20"/>
          <w:vertAlign w:val="superscript"/>
          <w:lang w:val="en-GB"/>
        </w:rPr>
        <w:t>rd</w:t>
      </w:r>
      <w:r w:rsidRPr="008900B6">
        <w:rPr>
          <w:sz w:val="20"/>
          <w:szCs w:val="20"/>
          <w:lang w:val="en-GB"/>
        </w:rPr>
        <w:t xml:space="preserve"> April 2020</w:t>
      </w:r>
      <w:r w:rsidR="008900B6">
        <w:rPr>
          <w:sz w:val="20"/>
          <w:szCs w:val="20"/>
          <w:lang w:val="en-GB"/>
        </w:rPr>
        <w:t xml:space="preserve"> </w:t>
      </w:r>
      <w:hyperlink r:id="rId14" w:history="1">
        <w:r w:rsidRPr="008900B6">
          <w:rPr>
            <w:rStyle w:val="Hyperlink"/>
            <w:sz w:val="20"/>
            <w:szCs w:val="20"/>
            <w:lang w:val="en-GB"/>
          </w:rPr>
          <w:t>https://www.bma.org.uk/media/2226/bma-covid-19-ethics-guidance.pdf</w:t>
        </w:r>
      </w:hyperlink>
      <w:r w:rsidRPr="008900B6">
        <w:rPr>
          <w:sz w:val="20"/>
          <w:szCs w:val="20"/>
          <w:lang w:val="en-GB"/>
        </w:rPr>
        <w:t xml:space="preserve"> </w:t>
      </w:r>
    </w:p>
    <w:p w14:paraId="0D7873F5" w14:textId="77777777" w:rsidR="00F03F25" w:rsidRPr="0041538B" w:rsidRDefault="00F03F25" w:rsidP="005638D0">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8900B6" w14:paraId="33E9807F" w14:textId="77777777" w:rsidTr="00E63EF4">
        <w:trPr>
          <w:trHeight w:val="278"/>
        </w:trPr>
        <w:tc>
          <w:tcPr>
            <w:tcW w:w="2139" w:type="dxa"/>
            <w:shd w:val="clear" w:color="auto" w:fill="auto"/>
            <w:vAlign w:val="bottom"/>
          </w:tcPr>
          <w:p w14:paraId="6105396C" w14:textId="77777777" w:rsidR="004C4442" w:rsidRPr="008900B6" w:rsidRDefault="004C4442" w:rsidP="00522C6C">
            <w:pPr>
              <w:spacing w:after="0"/>
              <w:rPr>
                <w:b/>
                <w:szCs w:val="22"/>
                <w:lang w:val="en-GB"/>
              </w:rPr>
            </w:pPr>
            <w:r w:rsidRPr="008900B6">
              <w:rPr>
                <w:b/>
                <w:szCs w:val="22"/>
                <w:lang w:val="en-GB"/>
              </w:rPr>
              <w:t>Written by:</w:t>
            </w:r>
          </w:p>
        </w:tc>
        <w:tc>
          <w:tcPr>
            <w:tcW w:w="3622" w:type="dxa"/>
            <w:shd w:val="clear" w:color="auto" w:fill="auto"/>
            <w:vAlign w:val="bottom"/>
          </w:tcPr>
          <w:p w14:paraId="2078BFA6" w14:textId="77777777" w:rsidR="004C4442" w:rsidRPr="008900B6" w:rsidRDefault="004C4442" w:rsidP="00522C6C">
            <w:pPr>
              <w:spacing w:after="0"/>
              <w:rPr>
                <w:szCs w:val="22"/>
                <w:lang w:val="en-GB"/>
              </w:rPr>
            </w:pPr>
            <w:r w:rsidRPr="008900B6">
              <w:rPr>
                <w:szCs w:val="22"/>
                <w:lang w:val="en-GB"/>
              </w:rPr>
              <w:t>Name</w:t>
            </w:r>
            <w:r w:rsidR="005638D0" w:rsidRPr="008900B6">
              <w:rPr>
                <w:szCs w:val="22"/>
                <w:lang w:val="en-GB"/>
              </w:rPr>
              <w:t xml:space="preserve">: </w:t>
            </w:r>
            <w:r w:rsidR="00DB57CA" w:rsidRPr="008900B6">
              <w:rPr>
                <w:szCs w:val="22"/>
                <w:lang w:val="en-GB"/>
              </w:rPr>
              <w:t>Ana Bonell &amp; Behzad Nadjm</w:t>
            </w:r>
          </w:p>
        </w:tc>
        <w:tc>
          <w:tcPr>
            <w:tcW w:w="2869" w:type="dxa"/>
            <w:shd w:val="clear" w:color="auto" w:fill="auto"/>
            <w:vAlign w:val="bottom"/>
          </w:tcPr>
          <w:p w14:paraId="535D0DDC" w14:textId="7E376C6C" w:rsidR="004C4442" w:rsidRPr="008900B6" w:rsidRDefault="004C4442" w:rsidP="00522C6C">
            <w:pPr>
              <w:spacing w:after="0"/>
              <w:rPr>
                <w:szCs w:val="22"/>
                <w:lang w:val="en-GB"/>
              </w:rPr>
            </w:pPr>
            <w:r w:rsidRPr="008900B6">
              <w:rPr>
                <w:szCs w:val="22"/>
                <w:lang w:val="en-GB"/>
              </w:rPr>
              <w:t xml:space="preserve">Date: </w:t>
            </w:r>
            <w:r w:rsidR="00DB57CA" w:rsidRPr="008900B6">
              <w:rPr>
                <w:szCs w:val="22"/>
                <w:lang w:val="en-GB"/>
              </w:rPr>
              <w:t>28 March 2020</w:t>
            </w:r>
          </w:p>
        </w:tc>
      </w:tr>
      <w:tr w:rsidR="004C4442" w:rsidRPr="008900B6" w14:paraId="6E9FCB58" w14:textId="77777777" w:rsidTr="00515546">
        <w:trPr>
          <w:trHeight w:val="20"/>
        </w:trPr>
        <w:tc>
          <w:tcPr>
            <w:tcW w:w="2139" w:type="dxa"/>
            <w:shd w:val="clear" w:color="auto" w:fill="auto"/>
            <w:vAlign w:val="bottom"/>
          </w:tcPr>
          <w:p w14:paraId="1FF35E3B" w14:textId="77777777" w:rsidR="004C4442" w:rsidRPr="008900B6" w:rsidRDefault="004C4442" w:rsidP="00522C6C">
            <w:pPr>
              <w:spacing w:after="0"/>
              <w:rPr>
                <w:b/>
                <w:szCs w:val="22"/>
                <w:lang w:val="en-GB"/>
              </w:rPr>
            </w:pPr>
            <w:r w:rsidRPr="008900B6">
              <w:rPr>
                <w:b/>
                <w:szCs w:val="22"/>
                <w:lang w:val="en-GB"/>
              </w:rPr>
              <w:t>Reviewed by:</w:t>
            </w:r>
          </w:p>
        </w:tc>
        <w:tc>
          <w:tcPr>
            <w:tcW w:w="3622" w:type="dxa"/>
            <w:shd w:val="clear" w:color="auto" w:fill="auto"/>
            <w:vAlign w:val="bottom"/>
          </w:tcPr>
          <w:p w14:paraId="0A5DAF3F" w14:textId="77777777" w:rsidR="004132F9" w:rsidRPr="008900B6" w:rsidRDefault="004C4442" w:rsidP="00522C6C">
            <w:pPr>
              <w:spacing w:after="0"/>
              <w:rPr>
                <w:szCs w:val="22"/>
                <w:lang w:val="en-GB"/>
              </w:rPr>
            </w:pPr>
            <w:r w:rsidRPr="008900B6">
              <w:rPr>
                <w:szCs w:val="22"/>
                <w:lang w:val="en-GB"/>
              </w:rPr>
              <w:t xml:space="preserve">Name: </w:t>
            </w:r>
          </w:p>
          <w:p w14:paraId="5672CBF5" w14:textId="0296B847" w:rsidR="00D35901" w:rsidRPr="008900B6" w:rsidRDefault="004132F9" w:rsidP="00522C6C">
            <w:pPr>
              <w:spacing w:after="0"/>
              <w:rPr>
                <w:szCs w:val="22"/>
                <w:lang w:val="en-GB"/>
              </w:rPr>
            </w:pPr>
            <w:r w:rsidRPr="008900B6">
              <w:rPr>
                <w:szCs w:val="22"/>
                <w:lang w:val="en-GB"/>
              </w:rPr>
              <w:t>MRC Gambia Resource rationing Working Group (</w:t>
            </w:r>
            <w:r w:rsidR="00D35901" w:rsidRPr="008900B6">
              <w:rPr>
                <w:szCs w:val="22"/>
                <w:lang w:val="en-GB"/>
              </w:rPr>
              <w:t>H Brotherton</w:t>
            </w:r>
            <w:r w:rsidR="004C7E20" w:rsidRPr="008900B6">
              <w:rPr>
                <w:szCs w:val="22"/>
                <w:lang w:val="en-GB"/>
              </w:rPr>
              <w:t>, E Clarke, K Forrest, M Cham, H Jah, F Akemokwe, B Kampmann</w:t>
            </w:r>
            <w:r w:rsidRPr="008900B6">
              <w:rPr>
                <w:szCs w:val="22"/>
                <w:lang w:val="en-GB"/>
              </w:rPr>
              <w:t>)</w:t>
            </w:r>
          </w:p>
        </w:tc>
        <w:tc>
          <w:tcPr>
            <w:tcW w:w="2869" w:type="dxa"/>
            <w:shd w:val="clear" w:color="auto" w:fill="auto"/>
            <w:vAlign w:val="bottom"/>
          </w:tcPr>
          <w:p w14:paraId="20B4B289" w14:textId="77777777" w:rsidR="002A5827" w:rsidRDefault="004C4442" w:rsidP="00522C6C">
            <w:pPr>
              <w:spacing w:after="0"/>
              <w:rPr>
                <w:szCs w:val="22"/>
                <w:lang w:val="en-GB"/>
              </w:rPr>
            </w:pPr>
            <w:r w:rsidRPr="008900B6">
              <w:rPr>
                <w:szCs w:val="22"/>
                <w:lang w:val="en-GB"/>
              </w:rPr>
              <w:t xml:space="preserve">Date: </w:t>
            </w:r>
          </w:p>
          <w:p w14:paraId="0D075DA2" w14:textId="24E155F8" w:rsidR="004C4442" w:rsidRPr="008900B6" w:rsidRDefault="002A5827" w:rsidP="00522C6C">
            <w:pPr>
              <w:spacing w:after="0"/>
              <w:rPr>
                <w:szCs w:val="22"/>
                <w:lang w:val="en-GB"/>
              </w:rPr>
            </w:pPr>
            <w:r>
              <w:rPr>
                <w:szCs w:val="22"/>
                <w:lang w:val="en-GB"/>
              </w:rPr>
              <w:t>21 May</w:t>
            </w:r>
            <w:r w:rsidR="00D35901" w:rsidRPr="008900B6">
              <w:rPr>
                <w:szCs w:val="22"/>
                <w:lang w:val="en-GB"/>
              </w:rPr>
              <w:t xml:space="preserve"> 2020</w:t>
            </w:r>
          </w:p>
        </w:tc>
      </w:tr>
      <w:tr w:rsidR="004C4442" w:rsidRPr="008900B6" w14:paraId="605A17A7" w14:textId="77777777" w:rsidTr="00515546">
        <w:trPr>
          <w:trHeight w:val="20"/>
        </w:trPr>
        <w:tc>
          <w:tcPr>
            <w:tcW w:w="2139" w:type="dxa"/>
            <w:shd w:val="clear" w:color="auto" w:fill="auto"/>
            <w:vAlign w:val="bottom"/>
          </w:tcPr>
          <w:p w14:paraId="0348D15B" w14:textId="77777777" w:rsidR="004C4442" w:rsidRPr="008900B6" w:rsidRDefault="004C4442" w:rsidP="00522C6C">
            <w:pPr>
              <w:spacing w:after="0"/>
              <w:rPr>
                <w:szCs w:val="22"/>
                <w:lang w:val="en-GB"/>
              </w:rPr>
            </w:pPr>
            <w:r w:rsidRPr="008900B6">
              <w:rPr>
                <w:b/>
                <w:szCs w:val="22"/>
                <w:lang w:val="en-GB"/>
              </w:rPr>
              <w:t>Version:</w:t>
            </w:r>
          </w:p>
        </w:tc>
        <w:tc>
          <w:tcPr>
            <w:tcW w:w="3622" w:type="dxa"/>
            <w:shd w:val="clear" w:color="auto" w:fill="auto"/>
            <w:vAlign w:val="bottom"/>
          </w:tcPr>
          <w:p w14:paraId="1B943035" w14:textId="77777777" w:rsidR="004C4442" w:rsidRPr="008900B6" w:rsidRDefault="004C4442" w:rsidP="00522C6C">
            <w:pPr>
              <w:spacing w:after="0"/>
              <w:rPr>
                <w:szCs w:val="22"/>
                <w:lang w:val="en-GB"/>
              </w:rPr>
            </w:pPr>
            <w:r w:rsidRPr="008900B6">
              <w:rPr>
                <w:b/>
                <w:szCs w:val="22"/>
                <w:lang w:val="en-GB"/>
              </w:rPr>
              <w:t>Change history:</w:t>
            </w:r>
          </w:p>
        </w:tc>
        <w:tc>
          <w:tcPr>
            <w:tcW w:w="2869" w:type="dxa"/>
            <w:shd w:val="clear" w:color="auto" w:fill="auto"/>
            <w:vAlign w:val="bottom"/>
          </w:tcPr>
          <w:p w14:paraId="1F0A11D0" w14:textId="77777777" w:rsidR="004C4442" w:rsidRPr="008900B6" w:rsidRDefault="004C4442" w:rsidP="00522C6C">
            <w:pPr>
              <w:spacing w:after="0"/>
              <w:rPr>
                <w:b/>
                <w:szCs w:val="22"/>
                <w:lang w:val="en-GB"/>
              </w:rPr>
            </w:pPr>
            <w:r w:rsidRPr="008900B6">
              <w:rPr>
                <w:b/>
                <w:szCs w:val="22"/>
                <w:lang w:val="en-GB"/>
              </w:rPr>
              <w:t>Review due date:</w:t>
            </w:r>
          </w:p>
        </w:tc>
      </w:tr>
      <w:tr w:rsidR="004C4442" w:rsidRPr="008900B6" w14:paraId="7E528F0E" w14:textId="77777777" w:rsidTr="00515546">
        <w:trPr>
          <w:trHeight w:val="20"/>
        </w:trPr>
        <w:tc>
          <w:tcPr>
            <w:tcW w:w="2139" w:type="dxa"/>
            <w:shd w:val="clear" w:color="auto" w:fill="auto"/>
            <w:vAlign w:val="bottom"/>
          </w:tcPr>
          <w:p w14:paraId="7B4A3941" w14:textId="77777777" w:rsidR="004C4442" w:rsidRPr="008900B6" w:rsidRDefault="004C4442" w:rsidP="00522C6C">
            <w:pPr>
              <w:spacing w:after="0"/>
              <w:rPr>
                <w:szCs w:val="22"/>
                <w:lang w:val="en-GB"/>
              </w:rPr>
            </w:pPr>
            <w:r w:rsidRPr="008900B6">
              <w:rPr>
                <w:szCs w:val="22"/>
                <w:lang w:val="en-GB"/>
              </w:rPr>
              <w:t>1.0</w:t>
            </w:r>
          </w:p>
        </w:tc>
        <w:tc>
          <w:tcPr>
            <w:tcW w:w="3622" w:type="dxa"/>
            <w:shd w:val="clear" w:color="auto" w:fill="auto"/>
            <w:vAlign w:val="bottom"/>
          </w:tcPr>
          <w:p w14:paraId="69837FC7" w14:textId="77777777" w:rsidR="004C4442" w:rsidRPr="008900B6" w:rsidRDefault="004C4442" w:rsidP="00522C6C">
            <w:pPr>
              <w:spacing w:after="0"/>
              <w:rPr>
                <w:szCs w:val="22"/>
                <w:lang w:val="en-GB"/>
              </w:rPr>
            </w:pPr>
            <w:r w:rsidRPr="008900B6">
              <w:rPr>
                <w:szCs w:val="22"/>
                <w:lang w:val="en-GB"/>
              </w:rPr>
              <w:t>New document</w:t>
            </w:r>
          </w:p>
        </w:tc>
        <w:tc>
          <w:tcPr>
            <w:tcW w:w="2869" w:type="dxa"/>
            <w:shd w:val="clear" w:color="auto" w:fill="auto"/>
            <w:vAlign w:val="bottom"/>
          </w:tcPr>
          <w:p w14:paraId="74C9D739" w14:textId="6BA3255D" w:rsidR="004C4442" w:rsidRPr="008900B6" w:rsidRDefault="008900B6" w:rsidP="00522C6C">
            <w:pPr>
              <w:spacing w:after="0"/>
              <w:rPr>
                <w:szCs w:val="22"/>
                <w:lang w:val="en-GB"/>
              </w:rPr>
            </w:pPr>
            <w:r>
              <w:rPr>
                <w:szCs w:val="22"/>
                <w:lang w:val="en-GB"/>
              </w:rPr>
              <w:t>30 April 2022</w:t>
            </w:r>
          </w:p>
        </w:tc>
      </w:tr>
      <w:tr w:rsidR="005638D0" w:rsidRPr="008900B6" w14:paraId="1B6CF3D3" w14:textId="77777777" w:rsidTr="00515546">
        <w:trPr>
          <w:trHeight w:val="20"/>
        </w:trPr>
        <w:tc>
          <w:tcPr>
            <w:tcW w:w="2139" w:type="dxa"/>
            <w:shd w:val="clear" w:color="auto" w:fill="auto"/>
            <w:vAlign w:val="bottom"/>
          </w:tcPr>
          <w:p w14:paraId="4046F4E9" w14:textId="77777777" w:rsidR="005638D0" w:rsidRPr="008900B6" w:rsidRDefault="005638D0" w:rsidP="005638D0">
            <w:pPr>
              <w:spacing w:after="0"/>
              <w:rPr>
                <w:szCs w:val="22"/>
                <w:lang w:val="en-GB"/>
              </w:rPr>
            </w:pPr>
            <w:r w:rsidRPr="008900B6">
              <w:rPr>
                <w:szCs w:val="22"/>
                <w:lang w:val="en-GB"/>
              </w:rPr>
              <w:t>Review Comments (</w:t>
            </w:r>
            <w:r w:rsidRPr="008900B6">
              <w:rPr>
                <w:i/>
                <w:szCs w:val="22"/>
                <w:lang w:val="en-GB"/>
              </w:rPr>
              <w:t>if applicable)</w:t>
            </w:r>
          </w:p>
        </w:tc>
        <w:tc>
          <w:tcPr>
            <w:tcW w:w="3622" w:type="dxa"/>
            <w:shd w:val="clear" w:color="auto" w:fill="auto"/>
            <w:vAlign w:val="bottom"/>
          </w:tcPr>
          <w:p w14:paraId="7D2E6CFA" w14:textId="77777777" w:rsidR="005638D0" w:rsidRPr="008900B6" w:rsidRDefault="005638D0" w:rsidP="005638D0">
            <w:pPr>
              <w:spacing w:after="0"/>
              <w:rPr>
                <w:szCs w:val="22"/>
                <w:lang w:val="en-GB"/>
              </w:rPr>
            </w:pPr>
          </w:p>
        </w:tc>
        <w:tc>
          <w:tcPr>
            <w:tcW w:w="2869" w:type="dxa"/>
            <w:shd w:val="clear" w:color="auto" w:fill="auto"/>
            <w:vAlign w:val="bottom"/>
          </w:tcPr>
          <w:p w14:paraId="7917A6F5" w14:textId="77777777" w:rsidR="005638D0" w:rsidRPr="008900B6" w:rsidRDefault="005638D0" w:rsidP="005638D0">
            <w:pPr>
              <w:spacing w:after="0"/>
              <w:rPr>
                <w:b/>
                <w:szCs w:val="22"/>
                <w:lang w:val="en-GB"/>
              </w:rPr>
            </w:pPr>
          </w:p>
        </w:tc>
      </w:tr>
    </w:tbl>
    <w:p w14:paraId="3DD2B201" w14:textId="1A53F7A9" w:rsidR="00975A60" w:rsidRDefault="00975A60" w:rsidP="00975A60">
      <w:pPr>
        <w:rPr>
          <w:szCs w:val="22"/>
          <w:lang w:val="en-GB"/>
        </w:rPr>
      </w:pPr>
    </w:p>
    <w:p w14:paraId="2250DCB2" w14:textId="08B175E2" w:rsidR="004635F4" w:rsidRDefault="004635F4" w:rsidP="00975A60">
      <w:pPr>
        <w:rPr>
          <w:szCs w:val="22"/>
          <w:lang w:val="en-GB"/>
        </w:rPr>
      </w:pPr>
      <w:r>
        <w:rPr>
          <w:szCs w:val="22"/>
          <w:lang w:val="en-GB"/>
        </w:rPr>
        <w:t>Attachment 01</w:t>
      </w:r>
      <w:r w:rsidR="00AA2350">
        <w:rPr>
          <w:szCs w:val="22"/>
          <w:lang w:val="en-GB"/>
        </w:rPr>
        <w:t>: COVID-19 Advisory Committee Terms of Reference</w:t>
      </w:r>
    </w:p>
    <w:p w14:paraId="1B042131" w14:textId="4864C04E" w:rsidR="00AA2350" w:rsidRDefault="00AA2350" w:rsidP="00975A60">
      <w:pPr>
        <w:rPr>
          <w:szCs w:val="22"/>
          <w:lang w:val="en-GB"/>
        </w:rPr>
      </w:pPr>
      <w:r>
        <w:rPr>
          <w:szCs w:val="22"/>
          <w:lang w:val="en-GB"/>
        </w:rPr>
        <w:t xml:space="preserve">Attachment 02: </w:t>
      </w:r>
      <w:r w:rsidR="00407512">
        <w:rPr>
          <w:szCs w:val="22"/>
          <w:lang w:val="en-GB"/>
        </w:rPr>
        <w:t>COVID-19 Advisory Committee Summary of patient progress</w:t>
      </w:r>
    </w:p>
    <w:p w14:paraId="5C324F45" w14:textId="755FDD63" w:rsidR="00407512" w:rsidRPr="0041538B" w:rsidRDefault="00407512" w:rsidP="00975A60">
      <w:pPr>
        <w:rPr>
          <w:szCs w:val="22"/>
          <w:lang w:val="en-GB"/>
        </w:rPr>
      </w:pPr>
      <w:r>
        <w:rPr>
          <w:szCs w:val="22"/>
          <w:lang w:val="en-GB"/>
        </w:rPr>
        <w:t>Attachment 03: COVID-19 Advisory Committee Response form</w:t>
      </w:r>
    </w:p>
    <w:sectPr w:rsidR="00407512" w:rsidRPr="0041538B" w:rsidSect="00D13825">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B1B23" w14:textId="77777777" w:rsidR="006D3267" w:rsidRDefault="006D3267" w:rsidP="00975A60">
      <w:pPr>
        <w:spacing w:after="0"/>
      </w:pPr>
      <w:r>
        <w:separator/>
      </w:r>
    </w:p>
  </w:endnote>
  <w:endnote w:type="continuationSeparator" w:id="0">
    <w:p w14:paraId="606FB160" w14:textId="77777777" w:rsidR="006D3267" w:rsidRDefault="006D3267"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A4729"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E89656"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F137B"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DB57CA">
      <w:rPr>
        <w:rStyle w:val="PageNumber"/>
        <w:noProof/>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DB57CA">
      <w:rPr>
        <w:rStyle w:val="PageNumber"/>
        <w:noProof/>
      </w:rPr>
      <w:t>4</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8CED3"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DB57CA">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DB57CA">
      <w:rPr>
        <w:rStyle w:val="PageNumber"/>
        <w:noProof/>
      </w:rPr>
      <w:t>4</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4366D" w14:textId="77777777" w:rsidR="006D3267" w:rsidRDefault="006D3267" w:rsidP="00975A60">
      <w:pPr>
        <w:spacing w:after="0"/>
      </w:pPr>
      <w:r>
        <w:separator/>
      </w:r>
    </w:p>
  </w:footnote>
  <w:footnote w:type="continuationSeparator" w:id="0">
    <w:p w14:paraId="4BAA55B0" w14:textId="77777777" w:rsidR="006D3267" w:rsidRDefault="006D3267"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AD3AB" w14:textId="77777777" w:rsidR="002A5827" w:rsidRDefault="002A58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EC518" w14:textId="4FEB5911" w:rsidR="00D13825" w:rsidRPr="008C0D1D" w:rsidRDefault="00D13825" w:rsidP="00D13825">
    <w:pPr>
      <w:pStyle w:val="Header"/>
      <w:rPr>
        <w:lang w:val="fr-FR"/>
      </w:rPr>
    </w:pPr>
    <w:r w:rsidRPr="008C0D1D">
      <w:rPr>
        <w:lang w:val="fr-FR"/>
      </w:rPr>
      <w:t xml:space="preserve">Identification </w:t>
    </w:r>
    <w:proofErr w:type="gramStart"/>
    <w:r w:rsidRPr="008C0D1D">
      <w:rPr>
        <w:lang w:val="fr-FR"/>
      </w:rPr>
      <w:t>code:</w:t>
    </w:r>
    <w:proofErr w:type="gramEnd"/>
    <w:r w:rsidRPr="008C0D1D">
      <w:rPr>
        <w:lang w:val="fr-FR"/>
      </w:rPr>
      <w:t xml:space="preserve"> MeG-CLS-</w:t>
    </w:r>
    <w:r w:rsidR="00A00BE0">
      <w:rPr>
        <w:lang w:val="fr-FR"/>
      </w:rPr>
      <w:t>0</w:t>
    </w:r>
    <w:r w:rsidR="002A5827">
      <w:rPr>
        <w:lang w:val="fr-FR"/>
      </w:rPr>
      <w:t>90</w:t>
    </w:r>
    <w:r w:rsidRPr="008C0D1D">
      <w:rPr>
        <w:lang w:val="fr-FR"/>
      </w:rPr>
      <w:tab/>
    </w:r>
  </w:p>
  <w:p w14:paraId="235BEC42" w14:textId="376B1BB9" w:rsidR="005D1877" w:rsidRPr="008900B6" w:rsidRDefault="00D13825" w:rsidP="00D13825">
    <w:pPr>
      <w:pStyle w:val="Header"/>
    </w:pPr>
    <w:r w:rsidRPr="008900B6">
      <w:t xml:space="preserve">Version: 1.0 – </w:t>
    </w:r>
    <w:r w:rsidR="002A5827">
      <w:t>21 May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31145"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6FD6FAD0" wp14:editId="2560EC15">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74AA5FA0"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47237BFA" w14:textId="77777777" w:rsidR="00D13825" w:rsidRPr="003C0800" w:rsidRDefault="00D13825" w:rsidP="00D13825">
    <w:pPr>
      <w:pStyle w:val="Header"/>
      <w:ind w:firstLine="2880"/>
      <w:rPr>
        <w:rFonts w:cs="Arial"/>
        <w:b/>
      </w:rPr>
    </w:pPr>
  </w:p>
  <w:p w14:paraId="37581397" w14:textId="5667CDD1" w:rsidR="00D13825" w:rsidRPr="00F87812" w:rsidRDefault="00D13825" w:rsidP="00D13825">
    <w:pPr>
      <w:pStyle w:val="Header"/>
    </w:pPr>
    <w:r w:rsidRPr="00F87812">
      <w:t>Identification code: MeG-CLS-</w:t>
    </w:r>
    <w:r w:rsidR="00A00BE0">
      <w:t>0</w:t>
    </w:r>
    <w:r w:rsidR="002A5827">
      <w:t>90</w:t>
    </w:r>
    <w:r w:rsidRPr="00F87812">
      <w:tab/>
    </w:r>
  </w:p>
  <w:p w14:paraId="48F465AA" w14:textId="6273DB1B" w:rsidR="00D13825" w:rsidRPr="008900B6" w:rsidRDefault="00D13825" w:rsidP="00D13825">
    <w:pPr>
      <w:pStyle w:val="Header"/>
    </w:pPr>
    <w:r w:rsidRPr="008900B6">
      <w:t xml:space="preserve">Version: 1.0 – </w:t>
    </w:r>
    <w:r w:rsidR="002A5827">
      <w:t>21 May</w:t>
    </w:r>
    <w:r w:rsidR="00397DF0" w:rsidRPr="008900B6">
      <w:t xml:space="preserve"> 2020</w:t>
    </w:r>
  </w:p>
  <w:p w14:paraId="62ED147B"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FC2BC2"/>
    <w:multiLevelType w:val="hybridMultilevel"/>
    <w:tmpl w:val="F7EA6B90"/>
    <w:lvl w:ilvl="0" w:tplc="08090001">
      <w:start w:val="1"/>
      <w:numFmt w:val="bullet"/>
      <w:lvlText w:val=""/>
      <w:lvlJc w:val="left"/>
      <w:pPr>
        <w:ind w:left="720" w:hanging="360"/>
      </w:pPr>
      <w:rPr>
        <w:rFonts w:ascii="Symbol" w:hAnsi="Symbol" w:cs="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AF690C"/>
    <w:multiLevelType w:val="multilevel"/>
    <w:tmpl w:val="A3E0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A66B7"/>
    <w:multiLevelType w:val="hybridMultilevel"/>
    <w:tmpl w:val="66BE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1F5533"/>
    <w:multiLevelType w:val="hybridMultilevel"/>
    <w:tmpl w:val="B052E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FD72059"/>
    <w:multiLevelType w:val="hybridMultilevel"/>
    <w:tmpl w:val="66BE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9A4D4F"/>
    <w:multiLevelType w:val="hybridMultilevel"/>
    <w:tmpl w:val="1496329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782CC6"/>
    <w:multiLevelType w:val="hybridMultilevel"/>
    <w:tmpl w:val="AE06C5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59638C"/>
    <w:multiLevelType w:val="multilevel"/>
    <w:tmpl w:val="929A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A187B04"/>
    <w:multiLevelType w:val="hybridMultilevel"/>
    <w:tmpl w:val="10088830"/>
    <w:lvl w:ilvl="0" w:tplc="D7A8F1D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3D28F7"/>
    <w:multiLevelType w:val="hybridMultilevel"/>
    <w:tmpl w:val="726AD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474DB7"/>
    <w:multiLevelType w:val="hybridMultilevel"/>
    <w:tmpl w:val="5A9EFB1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13"/>
  </w:num>
  <w:num w:numId="4">
    <w:abstractNumId w:val="1"/>
  </w:num>
  <w:num w:numId="5">
    <w:abstractNumId w:val="0"/>
  </w:num>
  <w:num w:numId="6">
    <w:abstractNumId w:val="8"/>
  </w:num>
  <w:num w:numId="7">
    <w:abstractNumId w:val="19"/>
  </w:num>
  <w:num w:numId="8">
    <w:abstractNumId w:val="2"/>
  </w:num>
  <w:num w:numId="9">
    <w:abstractNumId w:val="34"/>
  </w:num>
  <w:num w:numId="10">
    <w:abstractNumId w:val="3"/>
  </w:num>
  <w:num w:numId="11">
    <w:abstractNumId w:val="14"/>
  </w:num>
  <w:num w:numId="12">
    <w:abstractNumId w:val="22"/>
  </w:num>
  <w:num w:numId="13">
    <w:abstractNumId w:val="29"/>
  </w:num>
  <w:num w:numId="14">
    <w:abstractNumId w:val="26"/>
  </w:num>
  <w:num w:numId="15">
    <w:abstractNumId w:val="32"/>
  </w:num>
  <w:num w:numId="16">
    <w:abstractNumId w:val="15"/>
  </w:num>
  <w:num w:numId="17">
    <w:abstractNumId w:val="11"/>
  </w:num>
  <w:num w:numId="18">
    <w:abstractNumId w:val="27"/>
  </w:num>
  <w:num w:numId="19">
    <w:abstractNumId w:val="16"/>
  </w:num>
  <w:num w:numId="20">
    <w:abstractNumId w:val="30"/>
  </w:num>
  <w:num w:numId="21">
    <w:abstractNumId w:val="18"/>
  </w:num>
  <w:num w:numId="22">
    <w:abstractNumId w:val="12"/>
  </w:num>
  <w:num w:numId="23">
    <w:abstractNumId w:val="21"/>
  </w:num>
  <w:num w:numId="24">
    <w:abstractNumId w:val="25"/>
  </w:num>
  <w:num w:numId="25">
    <w:abstractNumId w:val="5"/>
  </w:num>
  <w:num w:numId="26">
    <w:abstractNumId w:val="24"/>
  </w:num>
  <w:num w:numId="27">
    <w:abstractNumId w:val="7"/>
  </w:num>
  <w:num w:numId="28">
    <w:abstractNumId w:val="31"/>
  </w:num>
  <w:num w:numId="29">
    <w:abstractNumId w:val="9"/>
  </w:num>
  <w:num w:numId="30">
    <w:abstractNumId w:val="28"/>
  </w:num>
  <w:num w:numId="31">
    <w:abstractNumId w:val="6"/>
  </w:num>
  <w:num w:numId="32">
    <w:abstractNumId w:val="4"/>
  </w:num>
  <w:num w:numId="33">
    <w:abstractNumId w:val="33"/>
  </w:num>
  <w:num w:numId="34">
    <w:abstractNumId w:val="10"/>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FR" w:vendorID="64" w:dllVersion="0"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Y1MDMzMTA1NjE1NTBV0lEKTi0uzszPAykwqQUAzsrG7ywAAAA="/>
  </w:docVars>
  <w:rsids>
    <w:rsidRoot w:val="0057350D"/>
    <w:rsid w:val="000039D9"/>
    <w:rsid w:val="000575DE"/>
    <w:rsid w:val="0007147C"/>
    <w:rsid w:val="00081642"/>
    <w:rsid w:val="000D0DF7"/>
    <w:rsid w:val="00114AAF"/>
    <w:rsid w:val="001203AE"/>
    <w:rsid w:val="00160835"/>
    <w:rsid w:val="00175153"/>
    <w:rsid w:val="00182AD5"/>
    <w:rsid w:val="001C1450"/>
    <w:rsid w:val="001E0118"/>
    <w:rsid w:val="001E4193"/>
    <w:rsid w:val="001F23CC"/>
    <w:rsid w:val="00223920"/>
    <w:rsid w:val="0022416C"/>
    <w:rsid w:val="002254FB"/>
    <w:rsid w:val="00252A11"/>
    <w:rsid w:val="0029357D"/>
    <w:rsid w:val="0029462C"/>
    <w:rsid w:val="002A2856"/>
    <w:rsid w:val="002A5827"/>
    <w:rsid w:val="002D3CF0"/>
    <w:rsid w:val="002D5915"/>
    <w:rsid w:val="00300F96"/>
    <w:rsid w:val="003020A2"/>
    <w:rsid w:val="003038D3"/>
    <w:rsid w:val="00311F92"/>
    <w:rsid w:val="003225CD"/>
    <w:rsid w:val="00367290"/>
    <w:rsid w:val="00371CFB"/>
    <w:rsid w:val="003816D6"/>
    <w:rsid w:val="003844FD"/>
    <w:rsid w:val="00397DF0"/>
    <w:rsid w:val="003A3D8B"/>
    <w:rsid w:val="003B20DA"/>
    <w:rsid w:val="003B2B2D"/>
    <w:rsid w:val="003B3E21"/>
    <w:rsid w:val="003C0800"/>
    <w:rsid w:val="003C6FA6"/>
    <w:rsid w:val="003F2955"/>
    <w:rsid w:val="003F70CA"/>
    <w:rsid w:val="00404F4E"/>
    <w:rsid w:val="00407512"/>
    <w:rsid w:val="00410B9C"/>
    <w:rsid w:val="004132F9"/>
    <w:rsid w:val="0041538B"/>
    <w:rsid w:val="00431C25"/>
    <w:rsid w:val="004635F4"/>
    <w:rsid w:val="004A25F0"/>
    <w:rsid w:val="004A4C93"/>
    <w:rsid w:val="004C4442"/>
    <w:rsid w:val="004C7E20"/>
    <w:rsid w:val="004F5354"/>
    <w:rsid w:val="00503642"/>
    <w:rsid w:val="005151D8"/>
    <w:rsid w:val="00515546"/>
    <w:rsid w:val="00546E22"/>
    <w:rsid w:val="005638D0"/>
    <w:rsid w:val="0057350D"/>
    <w:rsid w:val="005812FA"/>
    <w:rsid w:val="00591C1A"/>
    <w:rsid w:val="00593049"/>
    <w:rsid w:val="005B278E"/>
    <w:rsid w:val="005D1871"/>
    <w:rsid w:val="005D1877"/>
    <w:rsid w:val="00605214"/>
    <w:rsid w:val="00633320"/>
    <w:rsid w:val="006703DB"/>
    <w:rsid w:val="006768F9"/>
    <w:rsid w:val="006D3267"/>
    <w:rsid w:val="006D3B36"/>
    <w:rsid w:val="00703AE4"/>
    <w:rsid w:val="00705C60"/>
    <w:rsid w:val="007067BE"/>
    <w:rsid w:val="00720BAA"/>
    <w:rsid w:val="00730E35"/>
    <w:rsid w:val="00771E3F"/>
    <w:rsid w:val="00792A1D"/>
    <w:rsid w:val="007B26B1"/>
    <w:rsid w:val="007C4DD8"/>
    <w:rsid w:val="007F3240"/>
    <w:rsid w:val="007F40A8"/>
    <w:rsid w:val="007F7A12"/>
    <w:rsid w:val="00857027"/>
    <w:rsid w:val="00871AF9"/>
    <w:rsid w:val="008900B6"/>
    <w:rsid w:val="008A4021"/>
    <w:rsid w:val="008A6E1B"/>
    <w:rsid w:val="008B5ADC"/>
    <w:rsid w:val="008C0D1D"/>
    <w:rsid w:val="008C39FC"/>
    <w:rsid w:val="008D45BD"/>
    <w:rsid w:val="008E0DF4"/>
    <w:rsid w:val="008F6A06"/>
    <w:rsid w:val="009118E6"/>
    <w:rsid w:val="0091533B"/>
    <w:rsid w:val="00915A4D"/>
    <w:rsid w:val="009165E9"/>
    <w:rsid w:val="009325A7"/>
    <w:rsid w:val="00975A60"/>
    <w:rsid w:val="00986608"/>
    <w:rsid w:val="009956F9"/>
    <w:rsid w:val="009B44BE"/>
    <w:rsid w:val="009E2D13"/>
    <w:rsid w:val="009F5B1B"/>
    <w:rsid w:val="00A00BE0"/>
    <w:rsid w:val="00A312D8"/>
    <w:rsid w:val="00A41080"/>
    <w:rsid w:val="00A762FD"/>
    <w:rsid w:val="00A84D47"/>
    <w:rsid w:val="00AA2350"/>
    <w:rsid w:val="00AB770B"/>
    <w:rsid w:val="00B04424"/>
    <w:rsid w:val="00B136B4"/>
    <w:rsid w:val="00B31AC4"/>
    <w:rsid w:val="00B844E8"/>
    <w:rsid w:val="00B8504A"/>
    <w:rsid w:val="00BB5BFA"/>
    <w:rsid w:val="00BD08AB"/>
    <w:rsid w:val="00C53D6F"/>
    <w:rsid w:val="00C67021"/>
    <w:rsid w:val="00CC3CF5"/>
    <w:rsid w:val="00CD4A1D"/>
    <w:rsid w:val="00D03AB2"/>
    <w:rsid w:val="00D0770D"/>
    <w:rsid w:val="00D13825"/>
    <w:rsid w:val="00D35901"/>
    <w:rsid w:val="00D510B7"/>
    <w:rsid w:val="00D5539A"/>
    <w:rsid w:val="00D57145"/>
    <w:rsid w:val="00DA20ED"/>
    <w:rsid w:val="00DB57CA"/>
    <w:rsid w:val="00DC1CC5"/>
    <w:rsid w:val="00DC590C"/>
    <w:rsid w:val="00DE3D6D"/>
    <w:rsid w:val="00DF345F"/>
    <w:rsid w:val="00E162DA"/>
    <w:rsid w:val="00E32B9B"/>
    <w:rsid w:val="00E46321"/>
    <w:rsid w:val="00E47A77"/>
    <w:rsid w:val="00E540C8"/>
    <w:rsid w:val="00E63EF4"/>
    <w:rsid w:val="00E77366"/>
    <w:rsid w:val="00E97EA5"/>
    <w:rsid w:val="00EB108A"/>
    <w:rsid w:val="00EE3923"/>
    <w:rsid w:val="00EF7404"/>
    <w:rsid w:val="00F03F25"/>
    <w:rsid w:val="00F17F46"/>
    <w:rsid w:val="00F2457B"/>
    <w:rsid w:val="00F349C4"/>
    <w:rsid w:val="00F430D3"/>
    <w:rsid w:val="00F43282"/>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AAC170"/>
  <w15:docId w15:val="{46944003-F23A-CF4D-AAFE-7A15913E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paragraph" w:customStyle="1" w:styleId="paragraph">
    <w:name w:val="paragraph"/>
    <w:basedOn w:val="Normal"/>
    <w:rsid w:val="00A84D47"/>
    <w:pPr>
      <w:spacing w:before="100" w:beforeAutospacing="1" w:after="100" w:afterAutospacing="1"/>
      <w:outlineLvl w:val="9"/>
    </w:pPr>
    <w:rPr>
      <w:rFonts w:ascii="Times New Roman" w:eastAsia="Times New Roman" w:hAnsi="Times New Roman" w:cs="Times New Roman"/>
      <w:sz w:val="24"/>
      <w:lang w:val="en-GB" w:eastAsia="en-GB"/>
    </w:rPr>
  </w:style>
  <w:style w:type="character" w:customStyle="1" w:styleId="normaltextrun">
    <w:name w:val="normaltextrun"/>
    <w:basedOn w:val="DefaultParagraphFont"/>
    <w:rsid w:val="00A84D47"/>
  </w:style>
  <w:style w:type="character" w:customStyle="1" w:styleId="eop">
    <w:name w:val="eop"/>
    <w:basedOn w:val="DefaultParagraphFont"/>
    <w:rsid w:val="00A84D47"/>
  </w:style>
  <w:style w:type="character" w:styleId="CommentReference">
    <w:name w:val="annotation reference"/>
    <w:basedOn w:val="DefaultParagraphFont"/>
    <w:semiHidden/>
    <w:unhideWhenUsed/>
    <w:rsid w:val="00F2457B"/>
    <w:rPr>
      <w:sz w:val="16"/>
      <w:szCs w:val="16"/>
    </w:rPr>
  </w:style>
  <w:style w:type="paragraph" w:styleId="CommentText">
    <w:name w:val="annotation text"/>
    <w:basedOn w:val="Normal"/>
    <w:link w:val="CommentTextChar"/>
    <w:semiHidden/>
    <w:unhideWhenUsed/>
    <w:rsid w:val="00F2457B"/>
    <w:rPr>
      <w:sz w:val="20"/>
      <w:szCs w:val="20"/>
    </w:rPr>
  </w:style>
  <w:style w:type="character" w:customStyle="1" w:styleId="CommentTextChar">
    <w:name w:val="Comment Text Char"/>
    <w:basedOn w:val="DefaultParagraphFont"/>
    <w:link w:val="CommentText"/>
    <w:semiHidden/>
    <w:rsid w:val="00F2457B"/>
    <w:rPr>
      <w:rFonts w:ascii="Arial" w:hAnsi="Arial"/>
      <w:lang w:val="en-US"/>
    </w:rPr>
  </w:style>
  <w:style w:type="paragraph" w:styleId="CommentSubject">
    <w:name w:val="annotation subject"/>
    <w:basedOn w:val="CommentText"/>
    <w:next w:val="CommentText"/>
    <w:link w:val="CommentSubjectChar"/>
    <w:semiHidden/>
    <w:unhideWhenUsed/>
    <w:rsid w:val="00F2457B"/>
    <w:rPr>
      <w:b/>
      <w:bCs/>
    </w:rPr>
  </w:style>
  <w:style w:type="character" w:customStyle="1" w:styleId="CommentSubjectChar">
    <w:name w:val="Comment Subject Char"/>
    <w:basedOn w:val="CommentTextChar"/>
    <w:link w:val="CommentSubject"/>
    <w:semiHidden/>
    <w:rsid w:val="00F2457B"/>
    <w:rPr>
      <w:rFonts w:ascii="Arial" w:hAnsi="Arial"/>
      <w:b/>
      <w:bCs/>
      <w:lang w:val="en-US"/>
    </w:rPr>
  </w:style>
  <w:style w:type="character" w:styleId="UnresolvedMention">
    <w:name w:val="Unresolved Mention"/>
    <w:basedOn w:val="DefaultParagraphFont"/>
    <w:rsid w:val="00D35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274416">
      <w:bodyDiv w:val="1"/>
      <w:marLeft w:val="0"/>
      <w:marRight w:val="0"/>
      <w:marTop w:val="0"/>
      <w:marBottom w:val="0"/>
      <w:divBdr>
        <w:top w:val="none" w:sz="0" w:space="0" w:color="auto"/>
        <w:left w:val="none" w:sz="0" w:space="0" w:color="auto"/>
        <w:bottom w:val="none" w:sz="0" w:space="0" w:color="auto"/>
        <w:right w:val="none" w:sz="0" w:space="0" w:color="auto"/>
      </w:divBdr>
      <w:divsChild>
        <w:div w:id="928927261">
          <w:marLeft w:val="0"/>
          <w:marRight w:val="0"/>
          <w:marTop w:val="0"/>
          <w:marBottom w:val="0"/>
          <w:divBdr>
            <w:top w:val="none" w:sz="0" w:space="0" w:color="auto"/>
            <w:left w:val="none" w:sz="0" w:space="0" w:color="auto"/>
            <w:bottom w:val="none" w:sz="0" w:space="0" w:color="auto"/>
            <w:right w:val="none" w:sz="0" w:space="0" w:color="auto"/>
          </w:divBdr>
        </w:div>
        <w:div w:id="1114053448">
          <w:marLeft w:val="0"/>
          <w:marRight w:val="0"/>
          <w:marTop w:val="0"/>
          <w:marBottom w:val="0"/>
          <w:divBdr>
            <w:top w:val="none" w:sz="0" w:space="0" w:color="auto"/>
            <w:left w:val="none" w:sz="0" w:space="0" w:color="auto"/>
            <w:bottom w:val="none" w:sz="0" w:space="0" w:color="auto"/>
            <w:right w:val="none" w:sz="0" w:space="0" w:color="auto"/>
          </w:divBdr>
        </w:div>
        <w:div w:id="918907921">
          <w:marLeft w:val="0"/>
          <w:marRight w:val="0"/>
          <w:marTop w:val="0"/>
          <w:marBottom w:val="0"/>
          <w:divBdr>
            <w:top w:val="none" w:sz="0" w:space="0" w:color="auto"/>
            <w:left w:val="none" w:sz="0" w:space="0" w:color="auto"/>
            <w:bottom w:val="none" w:sz="0" w:space="0" w:color="auto"/>
            <w:right w:val="none" w:sz="0" w:space="0" w:color="auto"/>
          </w:divBdr>
        </w:div>
        <w:div w:id="1947956964">
          <w:marLeft w:val="0"/>
          <w:marRight w:val="0"/>
          <w:marTop w:val="0"/>
          <w:marBottom w:val="0"/>
          <w:divBdr>
            <w:top w:val="none" w:sz="0" w:space="0" w:color="auto"/>
            <w:left w:val="none" w:sz="0" w:space="0" w:color="auto"/>
            <w:bottom w:val="none" w:sz="0" w:space="0" w:color="auto"/>
            <w:right w:val="none" w:sz="0" w:space="0" w:color="auto"/>
          </w:divBdr>
        </w:div>
        <w:div w:id="911475682">
          <w:marLeft w:val="0"/>
          <w:marRight w:val="0"/>
          <w:marTop w:val="0"/>
          <w:marBottom w:val="0"/>
          <w:divBdr>
            <w:top w:val="none" w:sz="0" w:space="0" w:color="auto"/>
            <w:left w:val="none" w:sz="0" w:space="0" w:color="auto"/>
            <w:bottom w:val="none" w:sz="0" w:space="0" w:color="auto"/>
            <w:right w:val="none" w:sz="0" w:space="0" w:color="auto"/>
          </w:divBdr>
        </w:div>
        <w:div w:id="1537154178">
          <w:marLeft w:val="0"/>
          <w:marRight w:val="0"/>
          <w:marTop w:val="0"/>
          <w:marBottom w:val="0"/>
          <w:divBdr>
            <w:top w:val="none" w:sz="0" w:space="0" w:color="auto"/>
            <w:left w:val="none" w:sz="0" w:space="0" w:color="auto"/>
            <w:bottom w:val="none" w:sz="0" w:space="0" w:color="auto"/>
            <w:right w:val="none" w:sz="0" w:space="0" w:color="auto"/>
          </w:divBdr>
          <w:divsChild>
            <w:div w:id="523515590">
              <w:marLeft w:val="0"/>
              <w:marRight w:val="0"/>
              <w:marTop w:val="0"/>
              <w:marBottom w:val="0"/>
              <w:divBdr>
                <w:top w:val="none" w:sz="0" w:space="0" w:color="auto"/>
                <w:left w:val="none" w:sz="0" w:space="0" w:color="auto"/>
                <w:bottom w:val="none" w:sz="0" w:space="0" w:color="auto"/>
                <w:right w:val="none" w:sz="0" w:space="0" w:color="auto"/>
              </w:divBdr>
            </w:div>
            <w:div w:id="1937249718">
              <w:marLeft w:val="0"/>
              <w:marRight w:val="0"/>
              <w:marTop w:val="0"/>
              <w:marBottom w:val="0"/>
              <w:divBdr>
                <w:top w:val="none" w:sz="0" w:space="0" w:color="auto"/>
                <w:left w:val="none" w:sz="0" w:space="0" w:color="auto"/>
                <w:bottom w:val="none" w:sz="0" w:space="0" w:color="auto"/>
                <w:right w:val="none" w:sz="0" w:space="0" w:color="auto"/>
              </w:divBdr>
            </w:div>
            <w:div w:id="844631377">
              <w:marLeft w:val="0"/>
              <w:marRight w:val="0"/>
              <w:marTop w:val="0"/>
              <w:marBottom w:val="0"/>
              <w:divBdr>
                <w:top w:val="none" w:sz="0" w:space="0" w:color="auto"/>
                <w:left w:val="none" w:sz="0" w:space="0" w:color="auto"/>
                <w:bottom w:val="none" w:sz="0" w:space="0" w:color="auto"/>
                <w:right w:val="none" w:sz="0" w:space="0" w:color="auto"/>
              </w:divBdr>
            </w:div>
          </w:divsChild>
        </w:div>
        <w:div w:id="1146971665">
          <w:marLeft w:val="0"/>
          <w:marRight w:val="0"/>
          <w:marTop w:val="0"/>
          <w:marBottom w:val="0"/>
          <w:divBdr>
            <w:top w:val="none" w:sz="0" w:space="0" w:color="auto"/>
            <w:left w:val="none" w:sz="0" w:space="0" w:color="auto"/>
            <w:bottom w:val="none" w:sz="0" w:space="0" w:color="auto"/>
            <w:right w:val="none" w:sz="0" w:space="0" w:color="auto"/>
          </w:divBdr>
        </w:div>
        <w:div w:id="1321738257">
          <w:marLeft w:val="0"/>
          <w:marRight w:val="0"/>
          <w:marTop w:val="0"/>
          <w:marBottom w:val="0"/>
          <w:divBdr>
            <w:top w:val="none" w:sz="0" w:space="0" w:color="auto"/>
            <w:left w:val="none" w:sz="0" w:space="0" w:color="auto"/>
            <w:bottom w:val="none" w:sz="0" w:space="0" w:color="auto"/>
            <w:right w:val="none" w:sz="0" w:space="0" w:color="auto"/>
          </w:divBdr>
        </w:div>
        <w:div w:id="1166550268">
          <w:marLeft w:val="0"/>
          <w:marRight w:val="0"/>
          <w:marTop w:val="0"/>
          <w:marBottom w:val="0"/>
          <w:divBdr>
            <w:top w:val="none" w:sz="0" w:space="0" w:color="auto"/>
            <w:left w:val="none" w:sz="0" w:space="0" w:color="auto"/>
            <w:bottom w:val="none" w:sz="0" w:space="0" w:color="auto"/>
            <w:right w:val="none" w:sz="0" w:space="0" w:color="auto"/>
          </w:divBdr>
        </w:div>
        <w:div w:id="1688557276">
          <w:marLeft w:val="0"/>
          <w:marRight w:val="0"/>
          <w:marTop w:val="0"/>
          <w:marBottom w:val="0"/>
          <w:divBdr>
            <w:top w:val="none" w:sz="0" w:space="0" w:color="auto"/>
            <w:left w:val="none" w:sz="0" w:space="0" w:color="auto"/>
            <w:bottom w:val="none" w:sz="0" w:space="0" w:color="auto"/>
            <w:right w:val="none" w:sz="0" w:space="0" w:color="auto"/>
          </w:divBdr>
        </w:div>
      </w:divsChild>
    </w:div>
    <w:div w:id="2041204708">
      <w:bodyDiv w:val="1"/>
      <w:marLeft w:val="0"/>
      <w:marRight w:val="0"/>
      <w:marTop w:val="0"/>
      <w:marBottom w:val="0"/>
      <w:divBdr>
        <w:top w:val="none" w:sz="0" w:space="0" w:color="auto"/>
        <w:left w:val="none" w:sz="0" w:space="0" w:color="auto"/>
        <w:bottom w:val="none" w:sz="0" w:space="0" w:color="auto"/>
        <w:right w:val="none" w:sz="0" w:space="0" w:color="auto"/>
      </w:divBdr>
      <w:divsChild>
        <w:div w:id="83252681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cplondon.ac.uk/news/ethical-guidance-published-frontline-staff-dealing-pandemic"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ma.org.uk/media/2226/bma-covid-19-ethics-guidance.pdf"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0ED2BA40BD93498FAFAF0083362B27" ma:contentTypeVersion="14" ma:contentTypeDescription="Create a new document." ma:contentTypeScope="" ma:versionID="64705adaebb114d3dd892168aec72874">
  <xsd:schema xmlns:xsd="http://www.w3.org/2001/XMLSchema" xmlns:xs="http://www.w3.org/2001/XMLSchema" xmlns:p="http://schemas.microsoft.com/office/2006/metadata/properties" xmlns:ns3="6a164dda-3779-4169-b957-e287451f6523" xmlns:ns4="3ab791a9-70f0-41e2-b447-35996c8828de" xmlns:ns5="dfa8c336-fa5f-4e99-89d8-e16ba3133c95" targetNamespace="http://schemas.microsoft.com/office/2006/metadata/properties" ma:root="true" ma:fieldsID="b2bafcc5ec89d5bbf8862533696c899a" ns3:_="" ns4:_="" ns5:_="">
    <xsd:import namespace="6a164dda-3779-4169-b957-e287451f6523"/>
    <xsd:import namespace="3ab791a9-70f0-41e2-b447-35996c8828de"/>
    <xsd:import namespace="dfa8c336-fa5f-4e99-89d8-e16ba3133c95"/>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5:SharedWithUsers" minOccurs="0"/>
                <xsd:element ref="ns5:SharedWithDetails" minOccurs="0"/>
                <xsd:element ref="ns5:SharingHintHash"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3ab791a9-70f0-41e2-b447-35996c8828d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a8c336-fa5f-4e99-89d8-e16ba3133c9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8207403b-203c-4ed3-95cd-88a852189123" ContentTypeId="0x01" PreviousValue="false"/>
</file>

<file path=customXml/item4.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Props1.xml><?xml version="1.0" encoding="utf-8"?>
<ds:datastoreItem xmlns:ds="http://schemas.openxmlformats.org/officeDocument/2006/customXml" ds:itemID="{641ABEA5-1D78-4F2D-8DFB-E6A6DF40D631}">
  <ds:schemaRefs>
    <ds:schemaRef ds:uri="http://schemas.microsoft.com/sharepoint/v3/contenttype/forms"/>
  </ds:schemaRefs>
</ds:datastoreItem>
</file>

<file path=customXml/itemProps2.xml><?xml version="1.0" encoding="utf-8"?>
<ds:datastoreItem xmlns:ds="http://schemas.openxmlformats.org/officeDocument/2006/customXml" ds:itemID="{240A5291-E699-4DD7-B3D0-535C57C58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3ab791a9-70f0-41e2-b447-35996c8828de"/>
    <ds:schemaRef ds:uri="dfa8c336-fa5f-4e99-89d8-e16ba3133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DCB493-5DB7-4E21-AF5F-0AC105EFC8B8}">
  <ds:schemaRefs>
    <ds:schemaRef ds:uri="Microsoft.SharePoint.Taxonomy.ContentTypeSync"/>
  </ds:schemaRefs>
</ds:datastoreItem>
</file>

<file path=customXml/itemProps4.xml><?xml version="1.0" encoding="utf-8"?>
<ds:datastoreItem xmlns:ds="http://schemas.openxmlformats.org/officeDocument/2006/customXml" ds:itemID="{E865D98E-BEF2-47E8-8DAC-2EC7D35E48FA}">
  <ds:schemaRefs>
    <ds:schemaRef ds:uri="http://schemas.microsoft.com/office/2006/metadata/properties"/>
    <ds:schemaRef ds:uri="http://schemas.microsoft.com/office/infopath/2007/PartnerControls"/>
    <ds:schemaRef ds:uri="6a164dda-3779-4169-b957-e287451f6523"/>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Karen Forrest</cp:lastModifiedBy>
  <cp:revision>17</cp:revision>
  <dcterms:created xsi:type="dcterms:W3CDTF">2020-04-30T08:45:00Z</dcterms:created>
  <dcterms:modified xsi:type="dcterms:W3CDTF">2020-05-21T11:18:00Z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0x010100240ED2BA40BD93498FAFAF0083362B27</vt:lpwstr>
  </property>
</Properties>
</file>