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1896D" w14:textId="79AD8D7D" w:rsidR="001203AE" w:rsidRPr="0029698E" w:rsidRDefault="00C65A91" w:rsidP="00504405">
      <w:pPr>
        <w:pStyle w:val="Heading1"/>
        <w:rPr>
          <w:lang w:val="en-GB"/>
        </w:rPr>
      </w:pPr>
      <w:r w:rsidRPr="0029698E">
        <w:rPr>
          <w:lang w:val="en-GB"/>
        </w:rPr>
        <w:t>COVID-19 Infection in Pregnancy</w:t>
      </w:r>
    </w:p>
    <w:p w14:paraId="63E1F243" w14:textId="77777777" w:rsidR="00584E1E" w:rsidRPr="0029698E" w:rsidRDefault="00584E1E" w:rsidP="00584E1E">
      <w:pPr>
        <w:pStyle w:val="Heading2"/>
        <w:rPr>
          <w:rFonts w:cs="Arial"/>
          <w:i/>
          <w:szCs w:val="22"/>
          <w:lang w:val="en-GB"/>
        </w:rPr>
      </w:pPr>
      <w:r w:rsidRPr="0029698E">
        <w:rPr>
          <w:rFonts w:cs="Arial"/>
          <w:i/>
          <w:szCs w:val="22"/>
          <w:lang w:val="en-GB"/>
        </w:rPr>
        <w:t>Executive summary</w:t>
      </w:r>
    </w:p>
    <w:p w14:paraId="6E17E21B" w14:textId="77777777" w:rsidR="00584E1E" w:rsidRPr="0029698E" w:rsidRDefault="00584E1E" w:rsidP="00584E1E">
      <w:pPr>
        <w:pStyle w:val="Heading2"/>
        <w:rPr>
          <w:rFonts w:cs="Arial"/>
          <w:szCs w:val="22"/>
          <w:lang w:val="en-GB"/>
        </w:rPr>
      </w:pPr>
      <w:r w:rsidRPr="0029698E">
        <w:rPr>
          <w:rFonts w:cs="Arial"/>
          <w:szCs w:val="22"/>
          <w:lang w:val="en-GB"/>
        </w:rPr>
        <w:t>Introduction</w:t>
      </w:r>
    </w:p>
    <w:p w14:paraId="687CFC98" w14:textId="3B7A78DF" w:rsidR="00C65A91" w:rsidRPr="0029698E" w:rsidRDefault="00C65A91" w:rsidP="00C65A91">
      <w:pPr>
        <w:rPr>
          <w:rStyle w:val="normaltextrun"/>
          <w:lang w:val="en-GB"/>
        </w:rPr>
      </w:pPr>
      <w:r w:rsidRPr="0029698E">
        <w:rPr>
          <w:rStyle w:val="normaltextrun"/>
          <w:lang w:val="en-GB"/>
        </w:rPr>
        <w:t xml:space="preserve">Current evidence suggests that pregnant women are not at a greater risk of contracting SARS-CoV-2 infection than the general population. However, if they do, they can be at an increased risk of severe illness like pneumonia, hypoxia and ARDS, especially at later gestations. Despite this increased risk, most will have </w:t>
      </w:r>
      <w:r w:rsidRPr="0029698E">
        <w:rPr>
          <w:lang w:val="en-GB"/>
        </w:rPr>
        <w:t>no symptoms or a mild cold/flu</w:t>
      </w:r>
      <w:r w:rsidR="00931263">
        <w:rPr>
          <w:lang w:val="en-GB"/>
        </w:rPr>
        <w:t>-like</w:t>
      </w:r>
      <w:r w:rsidRPr="0029698E">
        <w:rPr>
          <w:lang w:val="en-GB"/>
        </w:rPr>
        <w:t xml:space="preserve"> illness from which they will make a full recovery</w:t>
      </w:r>
      <w:r w:rsidRPr="0029698E">
        <w:rPr>
          <w:rStyle w:val="normaltextrun"/>
          <w:lang w:val="en-GB"/>
        </w:rPr>
        <w:t xml:space="preserve">. </w:t>
      </w:r>
    </w:p>
    <w:p w14:paraId="621DB124" w14:textId="53DA72F2" w:rsidR="00C65A91" w:rsidRPr="0029698E" w:rsidRDefault="00C65A91" w:rsidP="00C65A91">
      <w:pPr>
        <w:rPr>
          <w:rStyle w:val="normaltextrun"/>
          <w:lang w:val="en-GB"/>
        </w:rPr>
      </w:pPr>
      <w:r w:rsidRPr="0029698E">
        <w:rPr>
          <w:rStyle w:val="normaltextrun"/>
          <w:lang w:val="en-GB"/>
        </w:rPr>
        <w:t xml:space="preserve">There is also unclear evidence of vertical transmission in limited studies. Hence, it is important to take further precautions against this. </w:t>
      </w:r>
      <w:r w:rsidRPr="0029698E">
        <w:rPr>
          <w:color w:val="000000"/>
          <w:lang w:val="en-GB"/>
        </w:rPr>
        <w:t>At present, there are no known effective treatments for COVID19 and antiviral medications should only be given as part of a clinical trial.</w:t>
      </w:r>
    </w:p>
    <w:p w14:paraId="29396BE9" w14:textId="77777777" w:rsidR="00584E1E" w:rsidRPr="0029698E" w:rsidRDefault="00584E1E" w:rsidP="00504405">
      <w:pPr>
        <w:pStyle w:val="Heading2"/>
        <w:rPr>
          <w:bCs/>
          <w:lang w:val="en-GB"/>
        </w:rPr>
      </w:pPr>
      <w:r w:rsidRPr="0029698E">
        <w:rPr>
          <w:lang w:val="en-GB"/>
        </w:rPr>
        <w:t>Target users</w:t>
      </w:r>
    </w:p>
    <w:p w14:paraId="1AED8870" w14:textId="0F2081FF" w:rsidR="00584E1E" w:rsidRPr="0029698E" w:rsidRDefault="00E05766" w:rsidP="00A60AF7">
      <w:pPr>
        <w:pStyle w:val="ListParagraph"/>
        <w:numPr>
          <w:ilvl w:val="0"/>
          <w:numId w:val="1"/>
        </w:numPr>
        <w:rPr>
          <w:lang w:val="en-GB"/>
        </w:rPr>
      </w:pPr>
      <w:r>
        <w:rPr>
          <w:lang w:val="en-GB"/>
        </w:rPr>
        <w:t>Doctors</w:t>
      </w:r>
    </w:p>
    <w:p w14:paraId="2597EC68" w14:textId="5C3D74C2" w:rsidR="00584E1E" w:rsidRPr="0029698E" w:rsidRDefault="00E05766" w:rsidP="00A60AF7">
      <w:pPr>
        <w:pStyle w:val="ListParagraph"/>
        <w:numPr>
          <w:ilvl w:val="0"/>
          <w:numId w:val="1"/>
        </w:numPr>
        <w:rPr>
          <w:lang w:val="en-GB"/>
        </w:rPr>
      </w:pPr>
      <w:r>
        <w:rPr>
          <w:lang w:val="en-GB"/>
        </w:rPr>
        <w:t>Nurses</w:t>
      </w:r>
    </w:p>
    <w:p w14:paraId="505522B4" w14:textId="77777777" w:rsidR="00584E1E" w:rsidRPr="0029698E" w:rsidRDefault="00584E1E" w:rsidP="00504405">
      <w:pPr>
        <w:pStyle w:val="Heading2"/>
        <w:rPr>
          <w:bCs/>
          <w:lang w:val="en-GB"/>
        </w:rPr>
      </w:pPr>
      <w:r w:rsidRPr="0029698E">
        <w:rPr>
          <w:lang w:val="en-GB"/>
        </w:rPr>
        <w:t xml:space="preserve">Target area of use </w:t>
      </w:r>
    </w:p>
    <w:p w14:paraId="6D2133D2" w14:textId="589D1611" w:rsidR="00584E1E" w:rsidRPr="0029698E" w:rsidRDefault="00E05766" w:rsidP="00A60AF7">
      <w:pPr>
        <w:pStyle w:val="ListParagraph"/>
        <w:numPr>
          <w:ilvl w:val="0"/>
          <w:numId w:val="1"/>
        </w:numPr>
        <w:rPr>
          <w:lang w:val="en-GB"/>
        </w:rPr>
      </w:pPr>
      <w:r>
        <w:rPr>
          <w:lang w:val="en-GB"/>
        </w:rPr>
        <w:t>OPD</w:t>
      </w:r>
    </w:p>
    <w:p w14:paraId="2DCDF6BA" w14:textId="50F69EAC" w:rsidR="00584E1E" w:rsidRPr="0029698E" w:rsidRDefault="00E05766" w:rsidP="00A60AF7">
      <w:pPr>
        <w:pStyle w:val="ListParagraph"/>
        <w:numPr>
          <w:ilvl w:val="0"/>
          <w:numId w:val="1"/>
        </w:numPr>
        <w:rPr>
          <w:lang w:val="en-GB"/>
        </w:rPr>
      </w:pPr>
      <w:r>
        <w:rPr>
          <w:lang w:val="en-GB"/>
        </w:rPr>
        <w:t>Ward</w:t>
      </w:r>
    </w:p>
    <w:p w14:paraId="517F05BA" w14:textId="77777777" w:rsidR="00584E1E" w:rsidRPr="0029698E" w:rsidRDefault="00584E1E" w:rsidP="00504405">
      <w:pPr>
        <w:pStyle w:val="Heading2"/>
        <w:rPr>
          <w:bCs/>
          <w:lang w:val="en-GB"/>
        </w:rPr>
      </w:pPr>
      <w:r w:rsidRPr="0029698E">
        <w:rPr>
          <w:lang w:val="en-GB"/>
        </w:rPr>
        <w:t xml:space="preserve">Key areas of focus / New additions / Changes </w:t>
      </w:r>
    </w:p>
    <w:p w14:paraId="110B8757" w14:textId="7001F31D" w:rsidR="00584E1E" w:rsidRPr="00B55A3D" w:rsidRDefault="00584E1E" w:rsidP="00504405">
      <w:pPr>
        <w:rPr>
          <w:b/>
          <w:color w:val="FFFFFF" w:themeColor="background1"/>
          <w:lang w:val="en-GB"/>
        </w:rPr>
      </w:pPr>
    </w:p>
    <w:p w14:paraId="0253D51F" w14:textId="77777777" w:rsidR="00584E1E" w:rsidRPr="0029698E" w:rsidRDefault="00584E1E" w:rsidP="00504405">
      <w:pPr>
        <w:pStyle w:val="Heading2"/>
        <w:rPr>
          <w:lang w:val="en-GB"/>
        </w:rPr>
      </w:pPr>
      <w:r w:rsidRPr="0029698E">
        <w:rPr>
          <w:lang w:val="en-GB"/>
        </w:rPr>
        <w:t>Limitations</w:t>
      </w:r>
    </w:p>
    <w:p w14:paraId="6523C8CC" w14:textId="0B1EA375" w:rsidR="00584E1E" w:rsidRPr="00B55A3D" w:rsidRDefault="00584E1E" w:rsidP="00584E1E">
      <w:pPr>
        <w:rPr>
          <w:b/>
          <w:color w:val="FFFFFF" w:themeColor="background1"/>
          <w:lang w:val="en-GB"/>
        </w:rPr>
      </w:pPr>
    </w:p>
    <w:p w14:paraId="28DB1F57" w14:textId="77777777" w:rsidR="00584E1E" w:rsidRPr="0029698E" w:rsidRDefault="00584E1E">
      <w:pPr>
        <w:spacing w:after="0"/>
        <w:outlineLvl w:val="9"/>
        <w:rPr>
          <w:b/>
          <w:sz w:val="24"/>
          <w:szCs w:val="22"/>
          <w:lang w:val="en-GB"/>
        </w:rPr>
      </w:pPr>
      <w:r w:rsidRPr="0029698E">
        <w:rPr>
          <w:szCs w:val="22"/>
          <w:lang w:val="en-GB"/>
        </w:rPr>
        <w:br w:type="page"/>
      </w:r>
    </w:p>
    <w:p w14:paraId="44E42D86" w14:textId="0CDD850B" w:rsidR="00C65A91" w:rsidRPr="0029698E" w:rsidRDefault="00C65A91" w:rsidP="00C65A91">
      <w:pPr>
        <w:pStyle w:val="Heading2"/>
        <w:rPr>
          <w:lang w:val="en-GB"/>
        </w:rPr>
      </w:pPr>
      <w:r w:rsidRPr="0029698E">
        <w:rPr>
          <w:lang w:val="en-GB"/>
        </w:rPr>
        <w:lastRenderedPageBreak/>
        <w:t>Risks</w:t>
      </w:r>
      <w:r w:rsidR="00814833">
        <w:rPr>
          <w:lang w:val="en-GB"/>
        </w:rPr>
        <w:t xml:space="preserve"> of COVID-19 in pregnancy</w:t>
      </w:r>
    </w:p>
    <w:p w14:paraId="00B34EDE" w14:textId="77777777" w:rsidR="00C65A91" w:rsidRPr="0029698E" w:rsidRDefault="00C65A91" w:rsidP="00C65A91">
      <w:pPr>
        <w:pStyle w:val="Heading3"/>
        <w:rPr>
          <w:lang w:val="en-GB"/>
        </w:rPr>
      </w:pPr>
      <w:r w:rsidRPr="0029698E">
        <w:rPr>
          <w:lang w:val="en-GB"/>
        </w:rPr>
        <w:t>Effect on mother</w:t>
      </w:r>
    </w:p>
    <w:p w14:paraId="79E53E50" w14:textId="2D932F91" w:rsidR="00C65A91" w:rsidRPr="0029698E" w:rsidRDefault="00C65A91" w:rsidP="00A60AF7">
      <w:pPr>
        <w:pStyle w:val="ListParagraph"/>
        <w:numPr>
          <w:ilvl w:val="0"/>
          <w:numId w:val="2"/>
        </w:numPr>
        <w:rPr>
          <w:rStyle w:val="normaltextrun"/>
          <w:color w:val="000000"/>
          <w:lang w:val="en-GB"/>
        </w:rPr>
      </w:pPr>
      <w:r w:rsidRPr="0029698E">
        <w:rPr>
          <w:lang w:val="en-GB"/>
        </w:rPr>
        <w:t xml:space="preserve">Potential for increased risk </w:t>
      </w:r>
      <w:r w:rsidRPr="0029698E">
        <w:rPr>
          <w:rStyle w:val="normaltextrun"/>
          <w:lang w:val="en-GB"/>
        </w:rPr>
        <w:t>of severe illness, especially after 28 weeks’ gestation (third trimester).</w:t>
      </w:r>
    </w:p>
    <w:p w14:paraId="6A946E95" w14:textId="68C6CC29" w:rsidR="00C65A91" w:rsidRPr="0029698E" w:rsidRDefault="00C65A91" w:rsidP="00A60AF7">
      <w:pPr>
        <w:pStyle w:val="ListParagraph"/>
        <w:numPr>
          <w:ilvl w:val="0"/>
          <w:numId w:val="2"/>
        </w:numPr>
        <w:rPr>
          <w:rStyle w:val="normaltextrun"/>
          <w:color w:val="000000"/>
          <w:lang w:val="en-GB"/>
        </w:rPr>
      </w:pPr>
      <w:r w:rsidRPr="0029698E">
        <w:rPr>
          <w:rStyle w:val="normaltextrun"/>
          <w:lang w:val="en-GB"/>
        </w:rPr>
        <w:t>There is accumulating evidence that COVID19 results in an increased risk of preterm delivery for maternal medical reasons.</w:t>
      </w:r>
    </w:p>
    <w:p w14:paraId="0AE83366" w14:textId="77777777" w:rsidR="00C65A91" w:rsidRPr="0029698E" w:rsidRDefault="00C65A91" w:rsidP="00C65A91">
      <w:pPr>
        <w:pStyle w:val="Heading3"/>
        <w:rPr>
          <w:rStyle w:val="normaltextrun"/>
          <w:color w:val="000000"/>
          <w:lang w:val="en-GB"/>
        </w:rPr>
      </w:pPr>
      <w:r w:rsidRPr="0029698E">
        <w:rPr>
          <w:rStyle w:val="normaltextrun"/>
          <w:lang w:val="en-GB"/>
        </w:rPr>
        <w:t>Effect on foetus</w:t>
      </w:r>
    </w:p>
    <w:p w14:paraId="09089105" w14:textId="17CC5417" w:rsidR="00C65A91" w:rsidRPr="0029698E" w:rsidRDefault="00C65A91" w:rsidP="00A60AF7">
      <w:pPr>
        <w:pStyle w:val="ListParagraph"/>
        <w:numPr>
          <w:ilvl w:val="0"/>
          <w:numId w:val="3"/>
        </w:numPr>
        <w:rPr>
          <w:rStyle w:val="normaltextrun"/>
          <w:color w:val="000000"/>
          <w:lang w:val="en-GB"/>
        </w:rPr>
      </w:pPr>
      <w:r w:rsidRPr="0029698E">
        <w:rPr>
          <w:rStyle w:val="normaltextrun"/>
          <w:lang w:val="en-GB"/>
        </w:rPr>
        <w:t>From limited evidence, no increased risk of miscarriage or early pregnancy loss.</w:t>
      </w:r>
    </w:p>
    <w:p w14:paraId="28B032CD" w14:textId="02948C05" w:rsidR="00C65A91" w:rsidRPr="0029698E" w:rsidRDefault="00C65A91" w:rsidP="00A60AF7">
      <w:pPr>
        <w:pStyle w:val="ListParagraph"/>
        <w:numPr>
          <w:ilvl w:val="0"/>
          <w:numId w:val="3"/>
        </w:numPr>
        <w:rPr>
          <w:rStyle w:val="normaltextrun"/>
          <w:color w:val="000000"/>
          <w:lang w:val="en-GB"/>
        </w:rPr>
      </w:pPr>
      <w:r w:rsidRPr="0029698E">
        <w:rPr>
          <w:rStyle w:val="normaltextrun"/>
          <w:lang w:val="en-GB"/>
        </w:rPr>
        <w:t>No current evidence for intrauterine infection,</w:t>
      </w:r>
      <w:r w:rsidRPr="0029698E" w:rsidDel="0007183B">
        <w:rPr>
          <w:rStyle w:val="normaltextrun"/>
          <w:lang w:val="en-GB"/>
        </w:rPr>
        <w:t xml:space="preserve"> </w:t>
      </w:r>
      <w:r w:rsidRPr="0029698E">
        <w:rPr>
          <w:rStyle w:val="normaltextrun"/>
          <w:lang w:val="en-GB"/>
        </w:rPr>
        <w:t>abnormal foetal development or teratogenicity.</w:t>
      </w:r>
    </w:p>
    <w:p w14:paraId="0A99AEFA" w14:textId="7815FC17" w:rsidR="00C65A91" w:rsidRPr="0029698E" w:rsidRDefault="00C65A91" w:rsidP="00A60AF7">
      <w:pPr>
        <w:pStyle w:val="ListParagraph"/>
        <w:numPr>
          <w:ilvl w:val="0"/>
          <w:numId w:val="3"/>
        </w:numPr>
        <w:rPr>
          <w:lang w:val="en-GB"/>
        </w:rPr>
      </w:pPr>
      <w:r w:rsidRPr="0029698E">
        <w:rPr>
          <w:rStyle w:val="normaltextrun"/>
          <w:lang w:val="en-GB"/>
        </w:rPr>
        <w:t>In at least one report, foetal compromise and prelabour preterm rupture of membranes although this association is not established.</w:t>
      </w:r>
    </w:p>
    <w:p w14:paraId="46A96CDD" w14:textId="65114F0C" w:rsidR="00C65A91" w:rsidRPr="0029698E" w:rsidRDefault="00C65A91" w:rsidP="00C65A91">
      <w:pPr>
        <w:pStyle w:val="Heading2"/>
        <w:rPr>
          <w:rStyle w:val="normaltextrun"/>
          <w:b w:val="0"/>
          <w:lang w:val="en-GB"/>
        </w:rPr>
      </w:pPr>
      <w:r w:rsidRPr="0029698E">
        <w:rPr>
          <w:rStyle w:val="normaltextrun"/>
          <w:lang w:val="en-GB"/>
        </w:rPr>
        <w:t>General Advice</w:t>
      </w:r>
      <w:r w:rsidR="0029698E" w:rsidRPr="0029698E">
        <w:rPr>
          <w:rStyle w:val="normaltextrun"/>
          <w:lang w:val="en-GB"/>
        </w:rPr>
        <w:t xml:space="preserve"> for patients:</w:t>
      </w:r>
    </w:p>
    <w:p w14:paraId="6CC225F6" w14:textId="10B61372" w:rsidR="00C65A91" w:rsidRPr="00814833" w:rsidRDefault="00C65A91" w:rsidP="00A60AF7">
      <w:pPr>
        <w:pStyle w:val="ListParagraph"/>
        <w:numPr>
          <w:ilvl w:val="0"/>
          <w:numId w:val="4"/>
        </w:numPr>
        <w:rPr>
          <w:rStyle w:val="normaltextrun"/>
          <w:lang w:val="en-GB"/>
        </w:rPr>
      </w:pPr>
      <w:r w:rsidRPr="0029698E">
        <w:rPr>
          <w:rStyle w:val="normaltextrun"/>
          <w:lang w:val="en-GB"/>
        </w:rPr>
        <w:t>Strict observation of social distancing, especially when above 28 weeks’ gestation.</w:t>
      </w:r>
      <w:r w:rsidR="00814833" w:rsidRPr="00814833">
        <w:rPr>
          <w:rStyle w:val="normaltextrun"/>
          <w:lang w:val="en-GB"/>
        </w:rPr>
        <w:t xml:space="preserve"> </w:t>
      </w:r>
      <w:r w:rsidR="00814833" w:rsidRPr="0029698E">
        <w:rPr>
          <w:rStyle w:val="normaltextrun"/>
          <w:lang w:val="en-GB"/>
        </w:rPr>
        <w:t>Avoid any social mixing in the community, e.g. having friends and family visiting the house, avoid public transport and work from home.</w:t>
      </w:r>
    </w:p>
    <w:p w14:paraId="6F3739BD" w14:textId="0F21FA00" w:rsidR="00C65A91" w:rsidRPr="0029698E" w:rsidRDefault="00C65A91" w:rsidP="00A60AF7">
      <w:pPr>
        <w:pStyle w:val="ListParagraph"/>
        <w:numPr>
          <w:ilvl w:val="0"/>
          <w:numId w:val="4"/>
        </w:numPr>
        <w:rPr>
          <w:rStyle w:val="normaltextrun"/>
          <w:lang w:val="en-GB"/>
        </w:rPr>
      </w:pPr>
      <w:r w:rsidRPr="0029698E">
        <w:rPr>
          <w:rStyle w:val="normaltextrun"/>
          <w:lang w:val="en-GB"/>
        </w:rPr>
        <w:t>Identify the escort for delivery early and identify a primary support person for the puerperal period (6-8 weeks), ideally the same person.</w:t>
      </w:r>
    </w:p>
    <w:p w14:paraId="35BCE9D9" w14:textId="50B83208" w:rsidR="00C65A91" w:rsidRPr="0029698E" w:rsidRDefault="00C65A91" w:rsidP="00A60AF7">
      <w:pPr>
        <w:pStyle w:val="ListParagraph"/>
        <w:numPr>
          <w:ilvl w:val="0"/>
          <w:numId w:val="4"/>
        </w:numPr>
        <w:rPr>
          <w:rStyle w:val="normaltextrun"/>
          <w:lang w:val="en-GB"/>
        </w:rPr>
      </w:pPr>
      <w:r w:rsidRPr="0029698E">
        <w:rPr>
          <w:rStyle w:val="normaltextrun"/>
          <w:lang w:val="en-GB"/>
        </w:rPr>
        <w:t>Should it be necessary to seek care, firstly use the telephone to contact health services instead of visiting in person.</w:t>
      </w:r>
    </w:p>
    <w:p w14:paraId="2B6405D8" w14:textId="2ABF9E66" w:rsidR="00C65A91" w:rsidRPr="0029698E" w:rsidRDefault="00C65A91" w:rsidP="00A60AF7">
      <w:pPr>
        <w:pStyle w:val="ListParagraph"/>
        <w:numPr>
          <w:ilvl w:val="0"/>
          <w:numId w:val="4"/>
        </w:numPr>
        <w:rPr>
          <w:rStyle w:val="normaltextrun"/>
          <w:lang w:val="en-GB"/>
        </w:rPr>
      </w:pPr>
      <w:r w:rsidRPr="0029698E">
        <w:rPr>
          <w:rStyle w:val="normaltextrun"/>
          <w:lang w:val="en-GB"/>
        </w:rPr>
        <w:t>Avoid contact with confirmed COVID-19 cases or those with possible symptoms, especially when above 28 weeks’ gestation.</w:t>
      </w:r>
    </w:p>
    <w:p w14:paraId="78058D90" w14:textId="1ABA0EAF" w:rsidR="0029698E" w:rsidRPr="0029698E" w:rsidRDefault="0029698E" w:rsidP="00A60AF7">
      <w:pPr>
        <w:pStyle w:val="ListParagraph"/>
        <w:numPr>
          <w:ilvl w:val="0"/>
          <w:numId w:val="10"/>
        </w:numPr>
        <w:rPr>
          <w:rStyle w:val="normaltextrun"/>
          <w:lang w:val="en-GB"/>
        </w:rPr>
      </w:pPr>
      <w:r w:rsidRPr="0029698E">
        <w:rPr>
          <w:rStyle w:val="normaltextrun"/>
          <w:lang w:val="en-GB"/>
        </w:rPr>
        <w:t>Do not reduce the number of antenatal visits without first discussing and agreeing with your maternity team.</w:t>
      </w:r>
    </w:p>
    <w:p w14:paraId="0814BC33" w14:textId="6ED221FE" w:rsidR="0029698E" w:rsidRPr="0029698E" w:rsidRDefault="0029698E" w:rsidP="00A60AF7">
      <w:pPr>
        <w:pStyle w:val="ListParagraph"/>
        <w:numPr>
          <w:ilvl w:val="0"/>
          <w:numId w:val="10"/>
        </w:numPr>
        <w:rPr>
          <w:rStyle w:val="normaltextrun"/>
          <w:lang w:val="en-GB"/>
        </w:rPr>
      </w:pPr>
      <w:r w:rsidRPr="0029698E">
        <w:rPr>
          <w:rStyle w:val="normaltextrun"/>
          <w:lang w:val="en-GB"/>
        </w:rPr>
        <w:t>Do not bring children when you attend appointments.</w:t>
      </w:r>
    </w:p>
    <w:p w14:paraId="1E84B4A4" w14:textId="0E6F05FC" w:rsidR="0029698E" w:rsidRPr="0029698E" w:rsidRDefault="0029698E" w:rsidP="00A60AF7">
      <w:pPr>
        <w:pStyle w:val="ListParagraph"/>
        <w:numPr>
          <w:ilvl w:val="0"/>
          <w:numId w:val="10"/>
        </w:numPr>
        <w:rPr>
          <w:rStyle w:val="normaltextrun"/>
          <w:lang w:val="en-GB"/>
        </w:rPr>
      </w:pPr>
      <w:r w:rsidRPr="0029698E">
        <w:rPr>
          <w:rStyle w:val="normaltextrun"/>
          <w:lang w:val="en-GB"/>
        </w:rPr>
        <w:t>Defer appointments until 7 days after the start of symptoms, unless the symptoms persevere (aside from persistent cough).</w:t>
      </w:r>
    </w:p>
    <w:p w14:paraId="40EE7609" w14:textId="77777777" w:rsidR="0029698E" w:rsidRPr="0029698E" w:rsidRDefault="0029698E" w:rsidP="00A60AF7">
      <w:pPr>
        <w:pStyle w:val="ListParagraph"/>
        <w:numPr>
          <w:ilvl w:val="0"/>
          <w:numId w:val="10"/>
        </w:numPr>
        <w:rPr>
          <w:rStyle w:val="normaltextrun"/>
          <w:lang w:val="en-GB"/>
        </w:rPr>
      </w:pPr>
      <w:r w:rsidRPr="0029698E">
        <w:rPr>
          <w:rStyle w:val="normaltextrun"/>
          <w:lang w:val="en-GB"/>
        </w:rPr>
        <w:t>Defer appointments for 14 days if self-isolating because someone in your household has possible COVID-19 symptoms.</w:t>
      </w:r>
    </w:p>
    <w:p w14:paraId="3BDCE263" w14:textId="173305F2" w:rsidR="0029698E" w:rsidRPr="0029698E" w:rsidRDefault="0029698E" w:rsidP="00A60AF7">
      <w:pPr>
        <w:pStyle w:val="ListParagraph"/>
        <w:numPr>
          <w:ilvl w:val="0"/>
          <w:numId w:val="10"/>
        </w:numPr>
        <w:rPr>
          <w:lang w:val="en-GB"/>
        </w:rPr>
      </w:pPr>
      <w:r w:rsidRPr="0029698E">
        <w:rPr>
          <w:color w:val="000000"/>
          <w:lang w:val="en-GB"/>
        </w:rPr>
        <w:t>Even if previous tests were negative for COVID-19, if you re-present with symptoms, COVID-19 should be tested for again</w:t>
      </w:r>
    </w:p>
    <w:p w14:paraId="61770626" w14:textId="6879683F" w:rsidR="0029698E" w:rsidRDefault="0029698E" w:rsidP="0029698E">
      <w:pPr>
        <w:pStyle w:val="Heading2"/>
        <w:rPr>
          <w:lang w:val="en-GB"/>
        </w:rPr>
      </w:pPr>
      <w:r w:rsidRPr="0029698E">
        <w:rPr>
          <w:lang w:val="en-GB"/>
        </w:rPr>
        <w:t>General management of all pregnant women with COVID-19</w:t>
      </w:r>
    </w:p>
    <w:p w14:paraId="00EB9B4E" w14:textId="77777777" w:rsidR="00814833" w:rsidRPr="0029698E" w:rsidRDefault="00814833" w:rsidP="00814833">
      <w:pPr>
        <w:pStyle w:val="Heading3"/>
        <w:rPr>
          <w:lang w:val="en-GB"/>
        </w:rPr>
      </w:pPr>
      <w:r w:rsidRPr="0029698E">
        <w:rPr>
          <w:lang w:val="en-GB"/>
        </w:rPr>
        <w:t>Antepartum</w:t>
      </w:r>
    </w:p>
    <w:p w14:paraId="69B1A88B" w14:textId="6A3D0351" w:rsidR="00814833" w:rsidRPr="0029698E" w:rsidRDefault="00814833" w:rsidP="00814833">
      <w:pPr>
        <w:rPr>
          <w:lang w:val="en-GB"/>
        </w:rPr>
      </w:pPr>
      <w:r>
        <w:rPr>
          <w:lang w:val="en-GB"/>
        </w:rPr>
        <w:t xml:space="preserve">See flowchart for outpatient assessment. </w:t>
      </w:r>
      <w:r w:rsidRPr="0029698E">
        <w:rPr>
          <w:lang w:val="en-GB"/>
        </w:rPr>
        <w:t>Avoid admission</w:t>
      </w:r>
      <w:r>
        <w:rPr>
          <w:lang w:val="en-GB"/>
        </w:rPr>
        <w:t xml:space="preserve"> if possible</w:t>
      </w:r>
      <w:r w:rsidRPr="0029698E">
        <w:rPr>
          <w:lang w:val="en-GB"/>
        </w:rPr>
        <w:t>:</w:t>
      </w:r>
    </w:p>
    <w:p w14:paraId="5F9BD8F4" w14:textId="77777777" w:rsidR="00814833" w:rsidRPr="0029698E" w:rsidRDefault="00814833" w:rsidP="00A60AF7">
      <w:pPr>
        <w:pStyle w:val="ListParagraph"/>
        <w:numPr>
          <w:ilvl w:val="0"/>
          <w:numId w:val="8"/>
        </w:numPr>
        <w:rPr>
          <w:lang w:val="en-GB"/>
        </w:rPr>
      </w:pPr>
      <w:r w:rsidRPr="0029698E">
        <w:rPr>
          <w:lang w:val="en-GB"/>
        </w:rPr>
        <w:t>Prescribe symptomatic treatment e.g. paracetamol.</w:t>
      </w:r>
    </w:p>
    <w:p w14:paraId="78DEE2A0" w14:textId="77777777" w:rsidR="00814833" w:rsidRPr="0029698E" w:rsidRDefault="00814833" w:rsidP="00A60AF7">
      <w:pPr>
        <w:pStyle w:val="ListParagraph"/>
        <w:numPr>
          <w:ilvl w:val="0"/>
          <w:numId w:val="8"/>
        </w:numPr>
        <w:rPr>
          <w:lang w:val="en-GB"/>
        </w:rPr>
      </w:pPr>
      <w:r w:rsidRPr="0029698E">
        <w:rPr>
          <w:lang w:val="en-GB"/>
        </w:rPr>
        <w:t>Initiate self-isolation at home.</w:t>
      </w:r>
    </w:p>
    <w:p w14:paraId="19A91A19" w14:textId="77777777" w:rsidR="00814833" w:rsidRPr="0029698E" w:rsidRDefault="00814833" w:rsidP="00A60AF7">
      <w:pPr>
        <w:pStyle w:val="ListParagraph"/>
        <w:numPr>
          <w:ilvl w:val="0"/>
          <w:numId w:val="8"/>
        </w:numPr>
        <w:rPr>
          <w:rStyle w:val="normaltextrun"/>
          <w:szCs w:val="22"/>
          <w:lang w:val="en-GB"/>
        </w:rPr>
      </w:pPr>
      <w:r w:rsidRPr="0029698E">
        <w:rPr>
          <w:rStyle w:val="normaltextrun"/>
          <w:szCs w:val="22"/>
          <w:lang w:val="en-GB"/>
        </w:rPr>
        <w:t>Defer appointments until 7 days after the start of symptoms, unless the symptoms persevere (aside from persistent cough).</w:t>
      </w:r>
    </w:p>
    <w:p w14:paraId="2C644558" w14:textId="77777777" w:rsidR="00814833" w:rsidRDefault="00814833">
      <w:pPr>
        <w:spacing w:after="0"/>
        <w:outlineLvl w:val="9"/>
        <w:rPr>
          <w:rStyle w:val="normaltextrun"/>
          <w:szCs w:val="22"/>
          <w:lang w:val="en-GB"/>
        </w:rPr>
      </w:pPr>
      <w:r>
        <w:rPr>
          <w:rStyle w:val="normaltextrun"/>
          <w:szCs w:val="22"/>
          <w:lang w:val="en-GB"/>
        </w:rPr>
        <w:br w:type="page"/>
      </w:r>
    </w:p>
    <w:p w14:paraId="075B023C" w14:textId="19CB6EBF" w:rsidR="00814833" w:rsidRPr="0029698E" w:rsidRDefault="00814833" w:rsidP="00814833">
      <w:pPr>
        <w:rPr>
          <w:rStyle w:val="normaltextrun"/>
          <w:szCs w:val="22"/>
          <w:lang w:val="en-GB"/>
        </w:rPr>
      </w:pPr>
      <w:r w:rsidRPr="0029698E">
        <w:rPr>
          <w:rStyle w:val="normaltextrun"/>
          <w:szCs w:val="22"/>
          <w:lang w:val="en-GB"/>
        </w:rPr>
        <w:lastRenderedPageBreak/>
        <w:t>Advise:</w:t>
      </w:r>
    </w:p>
    <w:p w14:paraId="49716068" w14:textId="77777777" w:rsidR="00814833" w:rsidRPr="0029698E" w:rsidRDefault="00814833" w:rsidP="00A60AF7">
      <w:pPr>
        <w:pStyle w:val="ListParagraph"/>
        <w:numPr>
          <w:ilvl w:val="0"/>
          <w:numId w:val="9"/>
        </w:numPr>
        <w:rPr>
          <w:rStyle w:val="normaltextrun"/>
          <w:szCs w:val="22"/>
          <w:lang w:val="en-GB"/>
        </w:rPr>
      </w:pPr>
      <w:r w:rsidRPr="0029698E">
        <w:rPr>
          <w:rStyle w:val="normaltextrun"/>
          <w:szCs w:val="22"/>
          <w:lang w:val="en-GB"/>
        </w:rPr>
        <w:t>to seek urgent care if symptoms deteriorate.</w:t>
      </w:r>
    </w:p>
    <w:p w14:paraId="1D8C60DB" w14:textId="77777777" w:rsidR="00814833" w:rsidRPr="0029698E" w:rsidRDefault="00814833" w:rsidP="00A60AF7">
      <w:pPr>
        <w:pStyle w:val="ListParagraph"/>
        <w:numPr>
          <w:ilvl w:val="0"/>
          <w:numId w:val="9"/>
        </w:numPr>
        <w:rPr>
          <w:rStyle w:val="normaltextrun"/>
          <w:szCs w:val="22"/>
          <w:lang w:val="en-GB"/>
        </w:rPr>
      </w:pPr>
      <w:r w:rsidRPr="0029698E">
        <w:rPr>
          <w:rStyle w:val="normaltextrun"/>
          <w:szCs w:val="22"/>
          <w:lang w:val="en-GB"/>
        </w:rPr>
        <w:t>on what to do once labour sets in or membranes rupture (how and when to come to the health facility).</w:t>
      </w:r>
    </w:p>
    <w:p w14:paraId="18A8B90A" w14:textId="0D22A087" w:rsidR="00814833" w:rsidRDefault="0029698E" w:rsidP="00814833">
      <w:pPr>
        <w:rPr>
          <w:rFonts w:eastAsia="Times New Roman" w:cs="Times New Roman"/>
          <w:b/>
          <w:bCs/>
          <w:szCs w:val="26"/>
          <w:u w:val="single"/>
          <w:lang w:val="en-GB"/>
        </w:rPr>
      </w:pPr>
      <w:r w:rsidRPr="0029698E">
        <w:rPr>
          <w:color w:val="000000"/>
          <w:lang w:val="en-GB"/>
        </w:rPr>
        <w:t>Once COVID-19 is confirmed, arrange for ultrasound to monitor foetal growth. Although there is no evidence for foetal growth restriction (FGR), two thirds of pregnancies with SARS had FGR and placental abruption occurred in a MERS case.</w:t>
      </w:r>
    </w:p>
    <w:p w14:paraId="733705E5" w14:textId="2EEEC282" w:rsidR="0029698E" w:rsidRDefault="0029698E" w:rsidP="0029698E">
      <w:pPr>
        <w:pStyle w:val="Heading3"/>
        <w:rPr>
          <w:lang w:val="en-GB"/>
        </w:rPr>
      </w:pPr>
      <w:r w:rsidRPr="0029698E">
        <w:rPr>
          <w:lang w:val="en-GB"/>
        </w:rPr>
        <w:t>Intrapartum</w:t>
      </w:r>
    </w:p>
    <w:p w14:paraId="60CE2EB4" w14:textId="77777777" w:rsidR="00934035" w:rsidRPr="0029698E" w:rsidRDefault="00934035" w:rsidP="00934035">
      <w:pPr>
        <w:rPr>
          <w:lang w:val="en-GB"/>
        </w:rPr>
      </w:pPr>
      <w:r w:rsidRPr="0029698E">
        <w:rPr>
          <w:lang w:val="en-GB"/>
        </w:rPr>
        <w:t>In labour and vaginal delivery, PPE is required by all healthcare professionals caring for woman with suspected or proven COVID-19 to prevent droplet spread – gloves, apron, gown, fluid resistant surgical mask (FRSM) with visor to protect eyes as per SOP-AIR-001.</w:t>
      </w:r>
    </w:p>
    <w:p w14:paraId="590388C6" w14:textId="6C50802E" w:rsidR="00934035" w:rsidRDefault="00934035" w:rsidP="00934035">
      <w:pPr>
        <w:rPr>
          <w:lang w:val="en-GB"/>
        </w:rPr>
      </w:pPr>
      <w:r>
        <w:rPr>
          <w:lang w:val="en-GB"/>
        </w:rPr>
        <w:t>The m</w:t>
      </w:r>
      <w:r w:rsidRPr="00BF2756">
        <w:rPr>
          <w:lang w:val="en-GB"/>
        </w:rPr>
        <w:t xml:space="preserve">ode of birth </w:t>
      </w:r>
      <w:r>
        <w:rPr>
          <w:lang w:val="en-GB"/>
        </w:rPr>
        <w:t xml:space="preserve">is </w:t>
      </w:r>
      <w:r w:rsidRPr="00BF2756">
        <w:rPr>
          <w:lang w:val="en-GB"/>
        </w:rPr>
        <w:t>as per obstetri</w:t>
      </w:r>
      <w:r>
        <w:rPr>
          <w:lang w:val="en-GB"/>
        </w:rPr>
        <w:t>c</w:t>
      </w:r>
      <w:r w:rsidRPr="00BF2756">
        <w:rPr>
          <w:lang w:val="en-GB"/>
        </w:rPr>
        <w:t xml:space="preserve"> presentation</w:t>
      </w:r>
      <w:r>
        <w:rPr>
          <w:lang w:val="en-GB"/>
        </w:rPr>
        <w:t xml:space="preserve">. It is </w:t>
      </w:r>
      <w:r w:rsidRPr="00BF2756">
        <w:rPr>
          <w:lang w:val="en-GB"/>
        </w:rPr>
        <w:t>not influenced by presence of COVID-19, except for avoiding water birth</w:t>
      </w:r>
      <w:r>
        <w:rPr>
          <w:lang w:val="en-GB"/>
        </w:rPr>
        <w:t>.</w:t>
      </w:r>
      <w:r w:rsidRPr="00934035">
        <w:rPr>
          <w:lang w:val="en-GB"/>
        </w:rPr>
        <w:t xml:space="preserve"> </w:t>
      </w:r>
      <w:r w:rsidRPr="0029698E">
        <w:rPr>
          <w:lang w:val="en-GB"/>
        </w:rPr>
        <w:t>All obstetric complications can be managed as per standard practice, taking precautions for aerosolising techniques and wearing appropriate PPE.</w:t>
      </w:r>
    </w:p>
    <w:p w14:paraId="330BC97A" w14:textId="0DCF2751" w:rsidR="00934035" w:rsidRPr="00BF2756" w:rsidRDefault="00934035" w:rsidP="00934035">
      <w:pPr>
        <w:rPr>
          <w:lang w:val="en-GB"/>
        </w:rPr>
      </w:pPr>
      <w:r>
        <w:rPr>
          <w:lang w:val="en-GB"/>
        </w:rPr>
        <w:t>Women should s</w:t>
      </w:r>
      <w:r w:rsidRPr="00BF2756">
        <w:rPr>
          <w:lang w:val="en-GB"/>
        </w:rPr>
        <w:t>tay at home during early (latent phase) of labour, contact health facility.</w:t>
      </w:r>
      <w:r>
        <w:rPr>
          <w:lang w:val="en-GB"/>
        </w:rPr>
        <w:t xml:space="preserve"> They should d</w:t>
      </w:r>
      <w:r w:rsidRPr="00BF2756">
        <w:rPr>
          <w:lang w:val="en-GB"/>
        </w:rPr>
        <w:t>eliver at an obstetric unit, in an isolation room.</w:t>
      </w:r>
    </w:p>
    <w:p w14:paraId="663D1EEA" w14:textId="77777777" w:rsidR="00934035" w:rsidRPr="00BF2756" w:rsidRDefault="00934035" w:rsidP="00A60AF7">
      <w:pPr>
        <w:pStyle w:val="ListParagraph"/>
        <w:numPr>
          <w:ilvl w:val="0"/>
          <w:numId w:val="15"/>
        </w:numPr>
        <w:rPr>
          <w:b/>
          <w:bCs/>
          <w:lang w:val="en-GB"/>
        </w:rPr>
      </w:pPr>
      <w:r w:rsidRPr="00BF2756">
        <w:rPr>
          <w:b/>
          <w:bCs/>
          <w:lang w:val="en-GB"/>
        </w:rPr>
        <w:t>Delivery escort/partner</w:t>
      </w:r>
    </w:p>
    <w:p w14:paraId="51D7EFCB" w14:textId="77777777" w:rsidR="00934035" w:rsidRPr="00BF2756" w:rsidRDefault="00934035" w:rsidP="00A60AF7">
      <w:pPr>
        <w:pStyle w:val="ListParagraph"/>
        <w:numPr>
          <w:ilvl w:val="1"/>
          <w:numId w:val="15"/>
        </w:numPr>
        <w:rPr>
          <w:lang w:val="en-GB"/>
        </w:rPr>
      </w:pPr>
      <w:r w:rsidRPr="00BF2756">
        <w:rPr>
          <w:lang w:val="en-GB"/>
        </w:rPr>
        <w:t>If asymptomatic: wear a facemask and wash hands frequently.</w:t>
      </w:r>
    </w:p>
    <w:p w14:paraId="64171117" w14:textId="77777777" w:rsidR="00934035" w:rsidRPr="00BF2756" w:rsidRDefault="00934035" w:rsidP="00A60AF7">
      <w:pPr>
        <w:pStyle w:val="ListParagraph"/>
        <w:numPr>
          <w:ilvl w:val="1"/>
          <w:numId w:val="15"/>
        </w:numPr>
        <w:rPr>
          <w:lang w:val="en-GB"/>
        </w:rPr>
      </w:pPr>
      <w:r w:rsidRPr="00BF2756">
        <w:rPr>
          <w:lang w:val="en-GB"/>
        </w:rPr>
        <w:t>If symptomatic: to remain in self-isolation and cannot attend the health facility</w:t>
      </w:r>
    </w:p>
    <w:p w14:paraId="63F79118" w14:textId="77777777" w:rsidR="00934035" w:rsidRPr="00BF2756" w:rsidRDefault="00934035" w:rsidP="00A60AF7">
      <w:pPr>
        <w:pStyle w:val="ListParagraph"/>
        <w:numPr>
          <w:ilvl w:val="0"/>
          <w:numId w:val="15"/>
        </w:numPr>
        <w:rPr>
          <w:b/>
          <w:bCs/>
          <w:lang w:val="en-GB"/>
        </w:rPr>
      </w:pPr>
      <w:r w:rsidRPr="00BF2756">
        <w:rPr>
          <w:b/>
          <w:bCs/>
          <w:lang w:val="en-GB"/>
        </w:rPr>
        <w:t xml:space="preserve">Admission </w:t>
      </w:r>
    </w:p>
    <w:p w14:paraId="2B863B95" w14:textId="2CA23FC9" w:rsidR="00934035" w:rsidRPr="00BF2756" w:rsidRDefault="00934035" w:rsidP="00A60AF7">
      <w:pPr>
        <w:pStyle w:val="ListParagraph"/>
        <w:numPr>
          <w:ilvl w:val="1"/>
          <w:numId w:val="15"/>
        </w:numPr>
        <w:rPr>
          <w:lang w:val="en-GB"/>
        </w:rPr>
      </w:pPr>
      <w:r w:rsidRPr="00BF2756">
        <w:rPr>
          <w:lang w:val="en-GB"/>
        </w:rPr>
        <w:t xml:space="preserve">Inform obstetrician, </w:t>
      </w:r>
      <w:r w:rsidR="00317A8A" w:rsidRPr="00BF2756">
        <w:rPr>
          <w:lang w:val="en-GB"/>
        </w:rPr>
        <w:t>anaesthetist</w:t>
      </w:r>
      <w:r w:rsidRPr="00BF2756">
        <w:rPr>
          <w:lang w:val="en-GB"/>
        </w:rPr>
        <w:t>, midwife-in-charge, neonatologist and infection control team.</w:t>
      </w:r>
    </w:p>
    <w:p w14:paraId="57A89241" w14:textId="77777777" w:rsidR="00934035" w:rsidRPr="00BF2756" w:rsidRDefault="00934035" w:rsidP="00A60AF7">
      <w:pPr>
        <w:pStyle w:val="ListParagraph"/>
        <w:numPr>
          <w:ilvl w:val="1"/>
          <w:numId w:val="15"/>
        </w:numPr>
        <w:rPr>
          <w:lang w:val="en-GB"/>
        </w:rPr>
      </w:pPr>
      <w:r w:rsidRPr="00BF2756">
        <w:rPr>
          <w:lang w:val="en-GB"/>
        </w:rPr>
        <w:t>PPE required by all healthcare professionals caring for woman.</w:t>
      </w:r>
    </w:p>
    <w:p w14:paraId="78FF9A42" w14:textId="77777777" w:rsidR="00934035" w:rsidRPr="00BF2756" w:rsidRDefault="00934035" w:rsidP="00A60AF7">
      <w:pPr>
        <w:pStyle w:val="ListParagraph"/>
        <w:numPr>
          <w:ilvl w:val="1"/>
          <w:numId w:val="15"/>
        </w:numPr>
        <w:rPr>
          <w:lang w:val="en-GB"/>
        </w:rPr>
      </w:pPr>
      <w:r w:rsidRPr="00BF2756">
        <w:rPr>
          <w:lang w:val="en-GB"/>
        </w:rPr>
        <w:t>Take woman and escort to isolation room/delivery room.</w:t>
      </w:r>
    </w:p>
    <w:p w14:paraId="00CDBD3B" w14:textId="77777777" w:rsidR="00934035" w:rsidRPr="00BF2756" w:rsidRDefault="00934035" w:rsidP="00A60AF7">
      <w:pPr>
        <w:pStyle w:val="ListParagraph"/>
        <w:numPr>
          <w:ilvl w:val="0"/>
          <w:numId w:val="15"/>
        </w:numPr>
        <w:rPr>
          <w:b/>
          <w:bCs/>
          <w:lang w:val="en-GB"/>
        </w:rPr>
      </w:pPr>
      <w:r w:rsidRPr="00BF2756">
        <w:rPr>
          <w:b/>
          <w:bCs/>
          <w:lang w:val="en-GB"/>
        </w:rPr>
        <w:t>Monitoring</w:t>
      </w:r>
    </w:p>
    <w:p w14:paraId="6FE13F98" w14:textId="77777777" w:rsidR="00934035" w:rsidRPr="00BF2756" w:rsidRDefault="00934035" w:rsidP="00A60AF7">
      <w:pPr>
        <w:pStyle w:val="ListParagraph"/>
        <w:numPr>
          <w:ilvl w:val="1"/>
          <w:numId w:val="15"/>
        </w:numPr>
        <w:rPr>
          <w:lang w:val="en-GB"/>
        </w:rPr>
      </w:pPr>
      <w:r w:rsidRPr="00BF2756">
        <w:rPr>
          <w:lang w:val="en-GB"/>
        </w:rPr>
        <w:t>Open partogram</w:t>
      </w:r>
      <w:r>
        <w:rPr>
          <w:lang w:val="en-GB"/>
        </w:rPr>
        <w:t>.</w:t>
      </w:r>
    </w:p>
    <w:p w14:paraId="2F51AF25" w14:textId="77777777" w:rsidR="00934035" w:rsidRPr="00BF2756" w:rsidRDefault="00934035" w:rsidP="00A60AF7">
      <w:pPr>
        <w:pStyle w:val="ListParagraph"/>
        <w:numPr>
          <w:ilvl w:val="1"/>
          <w:numId w:val="15"/>
        </w:numPr>
        <w:rPr>
          <w:lang w:val="en-GB"/>
        </w:rPr>
      </w:pPr>
      <w:r w:rsidRPr="00BF2756">
        <w:rPr>
          <w:lang w:val="en-GB"/>
        </w:rPr>
        <w:t>Frequent temperature, respiratory rate, SpO</w:t>
      </w:r>
      <w:r w:rsidRPr="00BF2756">
        <w:rPr>
          <w:vertAlign w:val="subscript"/>
          <w:lang w:val="en-GB"/>
        </w:rPr>
        <w:t>2</w:t>
      </w:r>
      <w:r w:rsidRPr="00BF2756">
        <w:rPr>
          <w:lang w:val="en-GB"/>
        </w:rPr>
        <w:t xml:space="preserve"> aim &gt;</w:t>
      </w:r>
      <w:r>
        <w:rPr>
          <w:lang w:val="en-GB"/>
        </w:rPr>
        <w:t xml:space="preserve"> </w:t>
      </w:r>
      <w:r w:rsidRPr="00BF2756">
        <w:rPr>
          <w:lang w:val="en-GB"/>
        </w:rPr>
        <w:t>94% - if possible hourly</w:t>
      </w:r>
      <w:r>
        <w:rPr>
          <w:lang w:val="en-GB"/>
        </w:rPr>
        <w:t>.</w:t>
      </w:r>
    </w:p>
    <w:p w14:paraId="6BB8E64C" w14:textId="77777777" w:rsidR="00934035" w:rsidRPr="00BF2756" w:rsidRDefault="00934035" w:rsidP="00A60AF7">
      <w:pPr>
        <w:pStyle w:val="ListParagraph"/>
        <w:numPr>
          <w:ilvl w:val="1"/>
          <w:numId w:val="15"/>
        </w:numPr>
        <w:rPr>
          <w:lang w:val="en-GB"/>
        </w:rPr>
      </w:pPr>
      <w:r w:rsidRPr="00BF2756">
        <w:rPr>
          <w:lang w:val="en-GB"/>
        </w:rPr>
        <w:t>Foetal heart rate - CTG if possible or d</w:t>
      </w:r>
      <w:r>
        <w:rPr>
          <w:lang w:val="en-GB"/>
        </w:rPr>
        <w:t>o</w:t>
      </w:r>
      <w:r w:rsidRPr="00BF2756">
        <w:rPr>
          <w:lang w:val="en-GB"/>
        </w:rPr>
        <w:t>ne after every contraction</w:t>
      </w:r>
      <w:r>
        <w:rPr>
          <w:lang w:val="en-GB"/>
        </w:rPr>
        <w:t>.</w:t>
      </w:r>
    </w:p>
    <w:p w14:paraId="2F67D2DE" w14:textId="77777777" w:rsidR="00934035" w:rsidRPr="00BF2756" w:rsidRDefault="00934035" w:rsidP="00A60AF7">
      <w:pPr>
        <w:pStyle w:val="ListParagraph"/>
        <w:numPr>
          <w:ilvl w:val="0"/>
          <w:numId w:val="15"/>
        </w:numPr>
        <w:rPr>
          <w:lang w:val="en-GB"/>
        </w:rPr>
      </w:pPr>
      <w:r w:rsidRPr="00BF2756">
        <w:rPr>
          <w:lang w:val="en-GB"/>
        </w:rPr>
        <w:t>Epidural or spinal analgesia is possible</w:t>
      </w:r>
      <w:r>
        <w:rPr>
          <w:lang w:val="en-GB"/>
        </w:rPr>
        <w:t>.</w:t>
      </w:r>
    </w:p>
    <w:p w14:paraId="3D115FCC" w14:textId="77777777" w:rsidR="00934035" w:rsidRPr="00BF2756" w:rsidRDefault="00934035" w:rsidP="00A60AF7">
      <w:pPr>
        <w:pStyle w:val="ListParagraph"/>
        <w:numPr>
          <w:ilvl w:val="0"/>
          <w:numId w:val="15"/>
        </w:numPr>
        <w:rPr>
          <w:lang w:val="en-GB"/>
        </w:rPr>
      </w:pPr>
      <w:r w:rsidRPr="00BF2756">
        <w:rPr>
          <w:lang w:val="en-GB"/>
        </w:rPr>
        <w:t>Delayed cord clamping is recommended</w:t>
      </w:r>
      <w:r>
        <w:rPr>
          <w:lang w:val="en-GB"/>
        </w:rPr>
        <w:t>.</w:t>
      </w:r>
    </w:p>
    <w:p w14:paraId="51057C1A" w14:textId="15BD4160" w:rsidR="0029698E" w:rsidRPr="0029698E" w:rsidRDefault="0029698E" w:rsidP="00A60AF7">
      <w:pPr>
        <w:pStyle w:val="ListParagraph"/>
        <w:numPr>
          <w:ilvl w:val="0"/>
          <w:numId w:val="11"/>
        </w:numPr>
        <w:rPr>
          <w:lang w:val="en-GB"/>
        </w:rPr>
      </w:pPr>
      <w:r w:rsidRPr="0029698E">
        <w:rPr>
          <w:lang w:val="en-GB"/>
        </w:rPr>
        <w:t xml:space="preserve">Third stage of labour is proceeded as per normal protocols i.e. active management with controlled cord traction and prophylactic uterotonics e.g. 10 units IV </w:t>
      </w:r>
      <w:r w:rsidR="0071278D">
        <w:rPr>
          <w:lang w:val="en-GB"/>
        </w:rPr>
        <w:t>oxytocin</w:t>
      </w:r>
      <w:r w:rsidRPr="0029698E">
        <w:rPr>
          <w:lang w:val="en-GB"/>
        </w:rPr>
        <w:t xml:space="preserve"> or 1 ml syntometrine intramuscularly or ergome</w:t>
      </w:r>
      <w:r w:rsidR="00E5623A">
        <w:rPr>
          <w:lang w:val="en-GB"/>
        </w:rPr>
        <w:t>t</w:t>
      </w:r>
      <w:r w:rsidRPr="0029698E">
        <w:rPr>
          <w:lang w:val="en-GB"/>
        </w:rPr>
        <w:t xml:space="preserve">rine. </w:t>
      </w:r>
    </w:p>
    <w:p w14:paraId="35AAF81C" w14:textId="5267ADF5" w:rsidR="0029698E" w:rsidRPr="0029698E" w:rsidRDefault="0029698E" w:rsidP="0029698E">
      <w:pPr>
        <w:rPr>
          <w:lang w:val="en-GB"/>
        </w:rPr>
      </w:pPr>
      <w:r w:rsidRPr="0029698E">
        <w:rPr>
          <w:lang w:val="en-GB"/>
        </w:rPr>
        <w:t>Recommendation</w:t>
      </w:r>
      <w:r>
        <w:rPr>
          <w:lang w:val="en-GB"/>
        </w:rPr>
        <w:t>s</w:t>
      </w:r>
      <w:r w:rsidRPr="0029698E">
        <w:rPr>
          <w:lang w:val="en-GB"/>
        </w:rPr>
        <w:t xml:space="preserve"> for conducting Caesarean Sections:</w:t>
      </w:r>
    </w:p>
    <w:p w14:paraId="7AFD15EC" w14:textId="066EB256" w:rsidR="0029698E" w:rsidRPr="0029698E" w:rsidRDefault="0029698E" w:rsidP="00A60AF7">
      <w:pPr>
        <w:pStyle w:val="ListParagraph"/>
        <w:numPr>
          <w:ilvl w:val="0"/>
          <w:numId w:val="12"/>
        </w:numPr>
        <w:rPr>
          <w:lang w:val="en-GB"/>
        </w:rPr>
      </w:pPr>
      <w:r w:rsidRPr="0029698E">
        <w:rPr>
          <w:lang w:val="en-GB"/>
        </w:rPr>
        <w:t>General anaesthesia – all staff in theatre should wear PPE, including FFP3 mask before GA is commenced, with scrub team scrubbed up.</w:t>
      </w:r>
    </w:p>
    <w:p w14:paraId="5A3EF113" w14:textId="5FBC4CDB" w:rsidR="0029698E" w:rsidRPr="0029698E" w:rsidRDefault="0029698E" w:rsidP="00A60AF7">
      <w:pPr>
        <w:pStyle w:val="ListParagraph"/>
        <w:numPr>
          <w:ilvl w:val="0"/>
          <w:numId w:val="12"/>
        </w:numPr>
        <w:rPr>
          <w:lang w:val="en-GB"/>
        </w:rPr>
      </w:pPr>
      <w:r w:rsidRPr="0029698E">
        <w:rPr>
          <w:lang w:val="en-GB"/>
        </w:rPr>
        <w:t>Regional anaesthesia – all staff not required for siting of the regional anaesthesia should stay outside the theatre till the block is effective, then don PPE with FRSM.</w:t>
      </w:r>
    </w:p>
    <w:p w14:paraId="3BB346EF" w14:textId="55DD4F90" w:rsidR="0029698E" w:rsidRPr="0029698E" w:rsidRDefault="0029698E" w:rsidP="00A60AF7">
      <w:pPr>
        <w:pStyle w:val="ListParagraph"/>
        <w:numPr>
          <w:ilvl w:val="0"/>
          <w:numId w:val="12"/>
        </w:numPr>
        <w:rPr>
          <w:lang w:val="en-GB"/>
        </w:rPr>
      </w:pPr>
      <w:r w:rsidRPr="0029698E">
        <w:rPr>
          <w:lang w:val="en-GB"/>
        </w:rPr>
        <w:t>Number of staff in the operating theatre should be kept to a minimum, and all must wear appropriate PPE.</w:t>
      </w:r>
    </w:p>
    <w:p w14:paraId="2ACA948F" w14:textId="542AE477" w:rsidR="0029698E" w:rsidRPr="0029698E" w:rsidRDefault="0029698E" w:rsidP="00A60AF7">
      <w:pPr>
        <w:pStyle w:val="ListParagraph"/>
        <w:numPr>
          <w:ilvl w:val="0"/>
          <w:numId w:val="12"/>
        </w:numPr>
        <w:rPr>
          <w:lang w:val="en-GB"/>
        </w:rPr>
      </w:pPr>
      <w:r w:rsidRPr="0029698E">
        <w:rPr>
          <w:color w:val="000000"/>
          <w:lang w:val="en-GB"/>
        </w:rPr>
        <w:lastRenderedPageBreak/>
        <w:t>For elective caesarean sections and planned inductions of labour, make an individual assessment on whether it is safe to delay the appointment to minimise transmission to other women, healthcare workers and postnatally, to her infant</w:t>
      </w:r>
      <w:r>
        <w:rPr>
          <w:color w:val="000000"/>
          <w:lang w:val="en-GB"/>
        </w:rPr>
        <w:t>.</w:t>
      </w:r>
    </w:p>
    <w:p w14:paraId="38B1FDC7" w14:textId="1BCF76DF" w:rsidR="0029698E" w:rsidRPr="0029698E" w:rsidRDefault="0029698E" w:rsidP="0029698E">
      <w:pPr>
        <w:pStyle w:val="Heading3"/>
        <w:rPr>
          <w:lang w:val="en-GB"/>
        </w:rPr>
      </w:pPr>
      <w:r w:rsidRPr="0029698E">
        <w:rPr>
          <w:lang w:val="en-GB"/>
        </w:rPr>
        <w:t>Postpartum</w:t>
      </w:r>
    </w:p>
    <w:p w14:paraId="33F01C92" w14:textId="40E56047" w:rsidR="00BF2756" w:rsidRPr="005067B3" w:rsidRDefault="00BF2756" w:rsidP="00BF2756">
      <w:r w:rsidRPr="005067B3">
        <w:t>Keep women and well infants together</w:t>
      </w:r>
      <w:r>
        <w:t>.</w:t>
      </w:r>
      <w:r w:rsidRPr="00BF2756">
        <w:t xml:space="preserve"> </w:t>
      </w:r>
      <w:r w:rsidRPr="005067B3">
        <w:t>Advise hand washing before usual mother-baby interactions e.g. feeding, changing nappy, holding</w:t>
      </w:r>
      <w:r>
        <w:t>.</w:t>
      </w:r>
    </w:p>
    <w:p w14:paraId="69BBBDF6" w14:textId="77777777" w:rsidR="00BF2756" w:rsidRDefault="0029698E" w:rsidP="00BF2756">
      <w:pPr>
        <w:rPr>
          <w:lang w:val="en-GB"/>
        </w:rPr>
      </w:pPr>
      <w:r w:rsidRPr="0029698E">
        <w:rPr>
          <w:lang w:val="en-GB"/>
        </w:rPr>
        <w:t xml:space="preserve">Breastfeeding is advised as the benefits outweigh the potential risks of close contact with mother. </w:t>
      </w:r>
      <w:r w:rsidR="00BF2756">
        <w:rPr>
          <w:lang w:val="en-GB"/>
        </w:rPr>
        <w:t>There is n</w:t>
      </w:r>
      <w:r w:rsidRPr="0029698E">
        <w:rPr>
          <w:lang w:val="en-GB"/>
        </w:rPr>
        <w:t>o current evidence of presence</w:t>
      </w:r>
      <w:r w:rsidR="00BF2756">
        <w:rPr>
          <w:lang w:val="en-GB"/>
        </w:rPr>
        <w:t xml:space="preserve"> of virus</w:t>
      </w:r>
      <w:r w:rsidRPr="0029698E">
        <w:rPr>
          <w:lang w:val="en-GB"/>
        </w:rPr>
        <w:t xml:space="preserve"> in breastmilk and stopping breastfeeding is a risk to the newborn</w:t>
      </w:r>
      <w:r w:rsidR="00BF2756">
        <w:rPr>
          <w:lang w:val="en-GB"/>
        </w:rPr>
        <w:t>.</w:t>
      </w:r>
    </w:p>
    <w:p w14:paraId="4032A0FB" w14:textId="26B7F1D7" w:rsidR="00BF2756" w:rsidRPr="005067B3" w:rsidRDefault="00BF2756" w:rsidP="00A60AF7">
      <w:pPr>
        <w:pStyle w:val="ListParagraph"/>
        <w:numPr>
          <w:ilvl w:val="0"/>
          <w:numId w:val="14"/>
        </w:numPr>
      </w:pPr>
      <w:r w:rsidRPr="005067B3">
        <w:t>Avoid coughing or sneezing on the baby</w:t>
      </w:r>
      <w:r>
        <w:t>.</w:t>
      </w:r>
    </w:p>
    <w:p w14:paraId="71569AEB" w14:textId="79C58A90" w:rsidR="00BF2756" w:rsidRPr="005067B3" w:rsidRDefault="00BF2756" w:rsidP="00A60AF7">
      <w:pPr>
        <w:pStyle w:val="ListParagraph"/>
        <w:numPr>
          <w:ilvl w:val="0"/>
          <w:numId w:val="13"/>
        </w:numPr>
      </w:pPr>
      <w:r w:rsidRPr="005067B3">
        <w:t>Consider wearing a face mask while breastfeeding</w:t>
      </w:r>
      <w:r>
        <w:t>.</w:t>
      </w:r>
    </w:p>
    <w:p w14:paraId="22820C21" w14:textId="2A619EC4" w:rsidR="00BF2756" w:rsidRPr="005067B3" w:rsidRDefault="00BF2756" w:rsidP="00A60AF7">
      <w:pPr>
        <w:pStyle w:val="ListParagraph"/>
        <w:numPr>
          <w:ilvl w:val="0"/>
          <w:numId w:val="13"/>
        </w:numPr>
      </w:pPr>
      <w:r w:rsidRPr="005067B3">
        <w:t>Consider asking well escort to feed expressed milk to the baby</w:t>
      </w:r>
      <w:r>
        <w:t>.</w:t>
      </w:r>
    </w:p>
    <w:p w14:paraId="12CA3094" w14:textId="2FA2518F" w:rsidR="0029698E" w:rsidRPr="0029698E" w:rsidRDefault="00BF2756" w:rsidP="00BF2756">
      <w:pPr>
        <w:rPr>
          <w:lang w:val="en-GB"/>
        </w:rPr>
      </w:pPr>
      <w:r w:rsidRPr="005067B3">
        <w:t>For babies &lt;</w:t>
      </w:r>
      <w:r>
        <w:t xml:space="preserve"> </w:t>
      </w:r>
      <w:r w:rsidRPr="005067B3">
        <w:t>2000</w:t>
      </w:r>
      <w:r>
        <w:t xml:space="preserve"> </w:t>
      </w:r>
      <w:r w:rsidRPr="005067B3">
        <w:t>g, encourage KMC</w:t>
      </w:r>
      <w:r>
        <w:t xml:space="preserve"> </w:t>
      </w:r>
      <w:r w:rsidRPr="005067B3">
        <w:t xml:space="preserve">unless </w:t>
      </w:r>
      <w:r>
        <w:t xml:space="preserve">there is a </w:t>
      </w:r>
      <w:r w:rsidRPr="005067B3">
        <w:t>clinical reason to stop</w:t>
      </w:r>
      <w:r>
        <w:t>.</w:t>
      </w:r>
    </w:p>
    <w:p w14:paraId="7E38DC70" w14:textId="6283B13E" w:rsidR="00BF2756" w:rsidRPr="0029698E" w:rsidRDefault="00BF2756" w:rsidP="00BF2756">
      <w:pPr>
        <w:pStyle w:val="Heading2"/>
        <w:rPr>
          <w:lang w:val="en-GB"/>
        </w:rPr>
      </w:pPr>
      <w:r w:rsidRPr="0029698E">
        <w:rPr>
          <w:lang w:val="en-GB"/>
        </w:rPr>
        <w:t>Management of pregnant women with moderate/severe COVID-19</w:t>
      </w:r>
    </w:p>
    <w:p w14:paraId="6DA50AE5" w14:textId="605EFCA9" w:rsidR="00934035" w:rsidRDefault="00934035" w:rsidP="00934035">
      <w:pPr>
        <w:pStyle w:val="Heading3"/>
        <w:rPr>
          <w:lang w:val="en-GB"/>
        </w:rPr>
      </w:pPr>
      <w:r>
        <w:rPr>
          <w:lang w:val="en-GB"/>
        </w:rPr>
        <w:t>Antepartum</w:t>
      </w:r>
    </w:p>
    <w:p w14:paraId="378E7243" w14:textId="490EEADE" w:rsidR="00934035" w:rsidRDefault="00934035" w:rsidP="00934035">
      <w:pPr>
        <w:rPr>
          <w:lang w:val="en-GB"/>
        </w:rPr>
      </w:pPr>
      <w:r>
        <w:rPr>
          <w:lang w:val="en-GB"/>
        </w:rPr>
        <w:t>Admit to an obstetric unit in an isolation room.</w:t>
      </w:r>
    </w:p>
    <w:p w14:paraId="5C551193" w14:textId="513CDDF6" w:rsidR="00934035" w:rsidRPr="00814833" w:rsidRDefault="00934035" w:rsidP="00934035">
      <w:pPr>
        <w:rPr>
          <w:u w:val="single"/>
          <w:lang w:val="en-GB"/>
        </w:rPr>
      </w:pPr>
      <w:r w:rsidRPr="00814833">
        <w:rPr>
          <w:u w:val="single"/>
          <w:lang w:val="en-GB"/>
        </w:rPr>
        <w:t xml:space="preserve">Monitoring and diagnostics: </w:t>
      </w:r>
    </w:p>
    <w:p w14:paraId="7520B5DD" w14:textId="76B4A00C" w:rsidR="00934035" w:rsidRPr="005067B3" w:rsidRDefault="00934035" w:rsidP="00A60AF7">
      <w:pPr>
        <w:pStyle w:val="ListParagraph"/>
        <w:numPr>
          <w:ilvl w:val="0"/>
          <w:numId w:val="16"/>
        </w:numPr>
      </w:pPr>
      <w:r w:rsidRPr="005067B3">
        <w:t>frequent temperature, respiratory rate, SpO</w:t>
      </w:r>
      <w:r w:rsidRPr="00934035">
        <w:rPr>
          <w:vertAlign w:val="subscript"/>
        </w:rPr>
        <w:t>2</w:t>
      </w:r>
      <w:r w:rsidRPr="005067B3">
        <w:t xml:space="preserve"> – if possible hourly</w:t>
      </w:r>
      <w:r>
        <w:t>.</w:t>
      </w:r>
    </w:p>
    <w:p w14:paraId="7E30EC19" w14:textId="17B6AC66" w:rsidR="00934035" w:rsidRPr="0029698E" w:rsidRDefault="00934035" w:rsidP="00A60AF7">
      <w:pPr>
        <w:pStyle w:val="ListParagraph"/>
        <w:numPr>
          <w:ilvl w:val="0"/>
          <w:numId w:val="7"/>
        </w:numPr>
        <w:rPr>
          <w:lang w:val="en-GB"/>
        </w:rPr>
      </w:pPr>
      <w:r w:rsidRPr="005067B3">
        <w:t xml:space="preserve">Consider </w:t>
      </w:r>
      <w:r w:rsidRPr="0029698E">
        <w:rPr>
          <w:lang w:val="en-GB"/>
        </w:rPr>
        <w:t xml:space="preserve">cardiotocogram </w:t>
      </w:r>
      <w:r>
        <w:rPr>
          <w:lang w:val="en-GB"/>
        </w:rPr>
        <w:t>(</w:t>
      </w:r>
      <w:r w:rsidRPr="005067B3">
        <w:t>CTG</w:t>
      </w:r>
      <w:r>
        <w:t>)</w:t>
      </w:r>
      <w:r w:rsidRPr="005067B3">
        <w:t xml:space="preserve"> if &gt;34 weeks</w:t>
      </w:r>
      <w:r>
        <w:t>.</w:t>
      </w:r>
      <w:r w:rsidRPr="00934035">
        <w:rPr>
          <w:lang w:val="en-GB"/>
        </w:rPr>
        <w:t xml:space="preserve"> </w:t>
      </w:r>
      <w:r w:rsidRPr="0029698E">
        <w:rPr>
          <w:lang w:val="en-GB"/>
        </w:rPr>
        <w:t>The frequency and suitability of CTG should be considered on an individual basis, taking into concern the maternal condition and gestational age of foetus.</w:t>
      </w:r>
    </w:p>
    <w:p w14:paraId="45A66660" w14:textId="77777777" w:rsidR="00934035" w:rsidRPr="0029698E" w:rsidRDefault="00934035" w:rsidP="00A60AF7">
      <w:pPr>
        <w:pStyle w:val="ListParagraph"/>
        <w:numPr>
          <w:ilvl w:val="0"/>
          <w:numId w:val="7"/>
        </w:numPr>
        <w:rPr>
          <w:lang w:val="en-GB"/>
        </w:rPr>
      </w:pPr>
      <w:r w:rsidRPr="0029698E">
        <w:rPr>
          <w:lang w:val="en-GB"/>
        </w:rPr>
        <w:t>Perform Chest X-ray once if indicated e.g. acute respiratory symptoms, hyoxia or suspected pulmonary embolism, and not to be delayed due to foetal concerns. Abdominal shielding can be used as per normal protocols to protect foetus.</w:t>
      </w:r>
    </w:p>
    <w:p w14:paraId="7AEF018E" w14:textId="609D7351" w:rsidR="00934035" w:rsidRPr="00814833" w:rsidRDefault="00934035" w:rsidP="00934035">
      <w:pPr>
        <w:rPr>
          <w:u w:val="single"/>
        </w:rPr>
      </w:pPr>
      <w:r w:rsidRPr="00814833">
        <w:rPr>
          <w:u w:val="single"/>
        </w:rPr>
        <w:t>Treatment:</w:t>
      </w:r>
    </w:p>
    <w:p w14:paraId="3E1B9474" w14:textId="3A8946B4" w:rsidR="00934035" w:rsidRPr="005067B3" w:rsidRDefault="00934035" w:rsidP="00A60AF7">
      <w:pPr>
        <w:pStyle w:val="ListParagraph"/>
        <w:numPr>
          <w:ilvl w:val="0"/>
          <w:numId w:val="17"/>
        </w:numPr>
      </w:pPr>
      <w:r w:rsidRPr="005067B3">
        <w:t>If hypotensive, cautious trial of 250-500mls IV fluid bolus before proceeding with further fluids</w:t>
      </w:r>
      <w:r>
        <w:t>.</w:t>
      </w:r>
    </w:p>
    <w:p w14:paraId="006BFB73" w14:textId="7EF0F93A" w:rsidR="00934035" w:rsidRPr="0029698E" w:rsidRDefault="00934035" w:rsidP="00A60AF7">
      <w:pPr>
        <w:pStyle w:val="ListParagraph"/>
        <w:numPr>
          <w:ilvl w:val="0"/>
          <w:numId w:val="7"/>
        </w:numPr>
        <w:rPr>
          <w:lang w:val="en-GB"/>
        </w:rPr>
      </w:pPr>
      <w:r w:rsidRPr="005067B3">
        <w:t>No changes to usual indications for antenatal steroids, magnesium sulfate, tocolytics</w:t>
      </w:r>
      <w:r>
        <w:t>.</w:t>
      </w:r>
      <w:r w:rsidRPr="00934035">
        <w:rPr>
          <w:lang w:val="en-GB"/>
        </w:rPr>
        <w:t xml:space="preserve"> </w:t>
      </w:r>
      <w:r>
        <w:rPr>
          <w:lang w:val="en-GB"/>
        </w:rPr>
        <w:t>There is n</w:t>
      </w:r>
      <w:r w:rsidRPr="0029698E">
        <w:rPr>
          <w:lang w:val="en-GB"/>
        </w:rPr>
        <w:t>o evidence that steroids for foetal lung maturation cause any harm in the context of COVID-19 and should still be given to women in preterm labour, if available.</w:t>
      </w:r>
    </w:p>
    <w:p w14:paraId="7EF4C52E" w14:textId="7D963302" w:rsidR="00934035" w:rsidRPr="00814833" w:rsidRDefault="00934035" w:rsidP="00934035">
      <w:pPr>
        <w:rPr>
          <w:u w:val="single"/>
        </w:rPr>
      </w:pPr>
      <w:r w:rsidRPr="00814833">
        <w:rPr>
          <w:u w:val="single"/>
        </w:rPr>
        <w:t>Before discharge:</w:t>
      </w:r>
    </w:p>
    <w:p w14:paraId="0F3D613D" w14:textId="5FDCC283" w:rsidR="00934035" w:rsidRPr="005067B3" w:rsidRDefault="00934035" w:rsidP="00A60AF7">
      <w:pPr>
        <w:pStyle w:val="ListParagraph"/>
        <w:numPr>
          <w:ilvl w:val="0"/>
          <w:numId w:val="7"/>
        </w:numPr>
      </w:pPr>
      <w:r w:rsidRPr="005067B3">
        <w:t>Following</w:t>
      </w:r>
      <w:r>
        <w:t xml:space="preserve"> an initial</w:t>
      </w:r>
      <w:r w:rsidRPr="005067B3">
        <w:t xml:space="preserve"> period of improvement in the woman’s condition, consider observation for 24-48 hours further as</w:t>
      </w:r>
      <w:r>
        <w:t xml:space="preserve"> she</w:t>
      </w:r>
      <w:r w:rsidRPr="005067B3">
        <w:t xml:space="preserve"> may rapidly deteriorate</w:t>
      </w:r>
      <w:r>
        <w:t>.</w:t>
      </w:r>
    </w:p>
    <w:p w14:paraId="40C80773" w14:textId="331EF8BA" w:rsidR="00934035" w:rsidRPr="005067B3" w:rsidRDefault="00934035" w:rsidP="00A60AF7">
      <w:pPr>
        <w:pStyle w:val="ListParagraph"/>
        <w:numPr>
          <w:ilvl w:val="0"/>
          <w:numId w:val="7"/>
        </w:numPr>
      </w:pPr>
      <w:r w:rsidRPr="005067B3">
        <w:t>After resolution of symptoms, arrange ultrasound for foetal growth</w:t>
      </w:r>
      <w:r>
        <w:t>.</w:t>
      </w:r>
    </w:p>
    <w:p w14:paraId="7B3863E2" w14:textId="7753E4E9" w:rsidR="00934035" w:rsidRPr="00934035" w:rsidRDefault="00934035" w:rsidP="00A60AF7">
      <w:pPr>
        <w:pStyle w:val="ListParagraph"/>
        <w:numPr>
          <w:ilvl w:val="0"/>
          <w:numId w:val="7"/>
        </w:numPr>
        <w:rPr>
          <w:lang w:val="en-GB"/>
        </w:rPr>
      </w:pPr>
      <w:r>
        <w:t>A</w:t>
      </w:r>
      <w:r w:rsidRPr="005067B3">
        <w:t>dvise to return if she becomes more unwell</w:t>
      </w:r>
      <w:r>
        <w:t>.</w:t>
      </w:r>
    </w:p>
    <w:p w14:paraId="7D628409" w14:textId="0D449BD6" w:rsidR="00934035" w:rsidRDefault="00934035" w:rsidP="00934035">
      <w:pPr>
        <w:pStyle w:val="Heading3"/>
        <w:rPr>
          <w:lang w:val="en-GB"/>
        </w:rPr>
      </w:pPr>
      <w:r>
        <w:rPr>
          <w:lang w:val="en-GB"/>
        </w:rPr>
        <w:t>Intrapartum</w:t>
      </w:r>
    </w:p>
    <w:p w14:paraId="3CD8F967" w14:textId="60E99E15" w:rsidR="00BF2756" w:rsidRPr="00934035" w:rsidRDefault="00BF2756" w:rsidP="00934035">
      <w:pPr>
        <w:rPr>
          <w:lang w:val="en-GB"/>
        </w:rPr>
      </w:pPr>
      <w:r w:rsidRPr="00934035">
        <w:rPr>
          <w:lang w:val="en-GB"/>
        </w:rPr>
        <w:t>Maternal stabilisation before delivery is essential, as in other obstetric emergencies.</w:t>
      </w:r>
    </w:p>
    <w:p w14:paraId="6AE4B1BE" w14:textId="147E5CEE" w:rsidR="00BF2756" w:rsidRPr="00934035" w:rsidRDefault="00BF2756" w:rsidP="00934035">
      <w:pPr>
        <w:rPr>
          <w:lang w:val="en-GB"/>
        </w:rPr>
      </w:pPr>
      <w:r w:rsidRPr="00934035">
        <w:rPr>
          <w:lang w:val="en-GB"/>
        </w:rPr>
        <w:t>If delivery is anticipated or indicated, transfer should be made to the closest obstetric</w:t>
      </w:r>
      <w:r w:rsidR="00814833">
        <w:rPr>
          <w:lang w:val="en-GB"/>
        </w:rPr>
        <w:t xml:space="preserve"> </w:t>
      </w:r>
      <w:r w:rsidRPr="00934035">
        <w:rPr>
          <w:lang w:val="en-GB"/>
        </w:rPr>
        <w:t>unit with surgical capacity</w:t>
      </w:r>
      <w:r w:rsidR="00814833">
        <w:rPr>
          <w:lang w:val="en-GB"/>
        </w:rPr>
        <w:t xml:space="preserve">. They should be notified </w:t>
      </w:r>
      <w:r w:rsidRPr="00934035">
        <w:rPr>
          <w:lang w:val="en-GB"/>
        </w:rPr>
        <w:t xml:space="preserve">in advance </w:t>
      </w:r>
      <w:r w:rsidR="00814833">
        <w:rPr>
          <w:lang w:val="en-GB"/>
        </w:rPr>
        <w:t xml:space="preserve">to allow </w:t>
      </w:r>
      <w:r w:rsidRPr="00934035">
        <w:rPr>
          <w:lang w:val="en-GB"/>
        </w:rPr>
        <w:t>for adequate preparation.</w:t>
      </w:r>
    </w:p>
    <w:p w14:paraId="57FFE1B4" w14:textId="6E21FD4D" w:rsidR="00934035" w:rsidRPr="00934035" w:rsidRDefault="00934035" w:rsidP="00814833">
      <w:pPr>
        <w:rPr>
          <w:lang w:val="en-GB"/>
        </w:rPr>
      </w:pPr>
      <w:r>
        <w:rPr>
          <w:lang w:val="en-GB"/>
        </w:rPr>
        <w:lastRenderedPageBreak/>
        <w:t xml:space="preserve">In addition to the general advice: </w:t>
      </w:r>
    </w:p>
    <w:p w14:paraId="01CDAF2E" w14:textId="5C8330C5" w:rsidR="00814833" w:rsidRPr="005067B3" w:rsidRDefault="00814833" w:rsidP="00A60AF7">
      <w:pPr>
        <w:pStyle w:val="ListParagraph"/>
        <w:numPr>
          <w:ilvl w:val="0"/>
          <w:numId w:val="18"/>
        </w:numPr>
        <w:tabs>
          <w:tab w:val="left" w:pos="180"/>
          <w:tab w:val="left" w:pos="360"/>
        </w:tabs>
        <w:autoSpaceDE w:val="0"/>
        <w:autoSpaceDN w:val="0"/>
        <w:adjustRightInd w:val="0"/>
        <w:spacing w:after="0"/>
        <w:outlineLvl w:val="9"/>
        <w:rPr>
          <w:color w:val="000000"/>
          <w:szCs w:val="22"/>
        </w:rPr>
      </w:pPr>
      <w:r w:rsidRPr="005067B3">
        <w:rPr>
          <w:color w:val="000000"/>
          <w:szCs w:val="22"/>
        </w:rPr>
        <w:t>Open fluid input/output chart – hourly, if possible</w:t>
      </w:r>
      <w:r>
        <w:rPr>
          <w:color w:val="000000"/>
          <w:szCs w:val="22"/>
        </w:rPr>
        <w:t>.</w:t>
      </w:r>
    </w:p>
    <w:p w14:paraId="4AC61FA6" w14:textId="2FF2CD89" w:rsidR="00814833" w:rsidRPr="005067B3" w:rsidRDefault="00814833" w:rsidP="00A60AF7">
      <w:pPr>
        <w:pStyle w:val="ListParagraph"/>
        <w:numPr>
          <w:ilvl w:val="0"/>
          <w:numId w:val="18"/>
        </w:numPr>
        <w:tabs>
          <w:tab w:val="left" w:pos="180"/>
          <w:tab w:val="left" w:pos="360"/>
        </w:tabs>
        <w:autoSpaceDE w:val="0"/>
        <w:autoSpaceDN w:val="0"/>
        <w:adjustRightInd w:val="0"/>
        <w:spacing w:after="0"/>
        <w:outlineLvl w:val="9"/>
        <w:rPr>
          <w:color w:val="000000"/>
          <w:szCs w:val="22"/>
        </w:rPr>
      </w:pPr>
      <w:r w:rsidRPr="005067B3">
        <w:rPr>
          <w:color w:val="000000"/>
          <w:szCs w:val="22"/>
        </w:rPr>
        <w:t>Consider instrumental delivery if women is becoming exhausted or hypoxic</w:t>
      </w:r>
      <w:r>
        <w:rPr>
          <w:color w:val="000000"/>
          <w:szCs w:val="22"/>
        </w:rPr>
        <w:t>.</w:t>
      </w:r>
    </w:p>
    <w:p w14:paraId="14ACDD87" w14:textId="10C3BDB0" w:rsidR="00BF2756" w:rsidRPr="00814833" w:rsidRDefault="00814833" w:rsidP="00A60AF7">
      <w:pPr>
        <w:pStyle w:val="ListParagraph"/>
        <w:numPr>
          <w:ilvl w:val="0"/>
          <w:numId w:val="18"/>
        </w:numPr>
        <w:rPr>
          <w:color w:val="000000"/>
          <w:lang w:val="en-GB"/>
        </w:rPr>
      </w:pPr>
      <w:r w:rsidRPr="00814833">
        <w:rPr>
          <w:color w:val="000000"/>
          <w:szCs w:val="22"/>
        </w:rPr>
        <w:t>If the woman’s symptoms are deteriorating, proceed to emergency CS, if the delivery would be quicker than vaginal, to assist efforts to resuscitate her</w:t>
      </w:r>
      <w:r>
        <w:rPr>
          <w:color w:val="000000"/>
          <w:szCs w:val="22"/>
        </w:rPr>
        <w:t>.</w:t>
      </w:r>
    </w:p>
    <w:p w14:paraId="4442673B" w14:textId="6FE13D04" w:rsidR="0029698E" w:rsidRPr="0029698E" w:rsidRDefault="00814833" w:rsidP="00814833">
      <w:pPr>
        <w:pStyle w:val="Heading3"/>
        <w:rPr>
          <w:lang w:val="en-GB"/>
        </w:rPr>
      </w:pPr>
      <w:r>
        <w:rPr>
          <w:lang w:val="en-GB"/>
        </w:rPr>
        <w:t>Post partum</w:t>
      </w:r>
    </w:p>
    <w:p w14:paraId="6D441AAD" w14:textId="77777777" w:rsidR="00814833" w:rsidRPr="00934035" w:rsidRDefault="00814833" w:rsidP="00814833">
      <w:pPr>
        <w:rPr>
          <w:lang w:val="en-GB"/>
        </w:rPr>
      </w:pPr>
      <w:r>
        <w:rPr>
          <w:lang w:val="en-GB"/>
        </w:rPr>
        <w:t xml:space="preserve">In addition to the general advice: </w:t>
      </w:r>
    </w:p>
    <w:p w14:paraId="2124574A" w14:textId="4DBB2F53" w:rsidR="0029698E" w:rsidRPr="0029698E" w:rsidRDefault="00814833" w:rsidP="0029698E">
      <w:pPr>
        <w:rPr>
          <w:lang w:val="en-GB"/>
        </w:rPr>
      </w:pPr>
      <w:r w:rsidRPr="005067B3">
        <w:rPr>
          <w:color w:val="000000"/>
          <w:szCs w:val="22"/>
        </w:rPr>
        <w:t xml:space="preserve">Encourage and support mother and baby to be together. Consider separating mother and baby partially or completely (e.g. discharging baby home before unwell mother) only </w:t>
      </w:r>
      <w:r>
        <w:rPr>
          <w:color w:val="000000"/>
          <w:szCs w:val="22"/>
        </w:rPr>
        <w:t xml:space="preserve">after taking into account </w:t>
      </w:r>
      <w:r w:rsidRPr="005067B3">
        <w:rPr>
          <w:color w:val="000000"/>
          <w:szCs w:val="22"/>
        </w:rPr>
        <w:t>limited local capacity, disease severity, psychological wellbeing, parental preferences, if method exists to feed baby e.g. bottle or cup feeding</w:t>
      </w:r>
      <w:r>
        <w:rPr>
          <w:color w:val="000000"/>
          <w:szCs w:val="22"/>
        </w:rPr>
        <w:t>.</w:t>
      </w:r>
    </w:p>
    <w:p w14:paraId="37410B68" w14:textId="427F2C62" w:rsidR="00C65A91" w:rsidRPr="0029698E" w:rsidRDefault="00C65A91" w:rsidP="00C65A91">
      <w:pPr>
        <w:pStyle w:val="Heading2"/>
        <w:rPr>
          <w:lang w:val="en-GB"/>
        </w:rPr>
      </w:pPr>
      <w:r w:rsidRPr="0029698E">
        <w:rPr>
          <w:lang w:val="en-GB"/>
        </w:rPr>
        <w:t>Advice for pregnant healthcare workers</w:t>
      </w:r>
    </w:p>
    <w:p w14:paraId="4868C3D7" w14:textId="1317AAF5" w:rsidR="00C65A91" w:rsidRPr="0029698E" w:rsidRDefault="00C65A91" w:rsidP="00C65A91">
      <w:pPr>
        <w:rPr>
          <w:lang w:val="en-GB"/>
        </w:rPr>
      </w:pPr>
      <w:r w:rsidRPr="0029698E">
        <w:rPr>
          <w:lang w:val="en-GB"/>
        </w:rPr>
        <w:t>At any gestation, they should be offered the choice of whether or not they wish to work in direct patient-facing roles and should discuss work arrangements with their line manager.</w:t>
      </w:r>
    </w:p>
    <w:p w14:paraId="762DE7D1" w14:textId="23F2AABE" w:rsidR="00C65A91" w:rsidRPr="0029698E" w:rsidRDefault="00C65A91" w:rsidP="00C65A91">
      <w:pPr>
        <w:rPr>
          <w:lang w:val="en-GB"/>
        </w:rPr>
      </w:pPr>
      <w:r w:rsidRPr="0029698E">
        <w:rPr>
          <w:lang w:val="en-GB"/>
        </w:rPr>
        <w:t>Less than 28 weeks pregnant and without underlying health conditions e.g. heart or lung disease:</w:t>
      </w:r>
    </w:p>
    <w:p w14:paraId="5A233F86" w14:textId="77777777" w:rsidR="00C65A91" w:rsidRPr="0029698E" w:rsidRDefault="00C65A91" w:rsidP="00A60AF7">
      <w:pPr>
        <w:pStyle w:val="ListParagraph"/>
        <w:numPr>
          <w:ilvl w:val="0"/>
          <w:numId w:val="5"/>
        </w:numPr>
        <w:rPr>
          <w:lang w:val="en-GB"/>
        </w:rPr>
      </w:pPr>
      <w:r w:rsidRPr="0029698E">
        <w:rPr>
          <w:lang w:val="en-GB"/>
        </w:rPr>
        <w:t>Practice social distancing</w:t>
      </w:r>
    </w:p>
    <w:p w14:paraId="1548E899" w14:textId="77777777" w:rsidR="00C65A91" w:rsidRPr="0029698E" w:rsidRDefault="00C65A91" w:rsidP="00A60AF7">
      <w:pPr>
        <w:pStyle w:val="ListParagraph"/>
        <w:numPr>
          <w:ilvl w:val="0"/>
          <w:numId w:val="5"/>
        </w:numPr>
        <w:rPr>
          <w:lang w:val="en-GB"/>
        </w:rPr>
      </w:pPr>
      <w:r w:rsidRPr="0029698E">
        <w:rPr>
          <w:lang w:val="en-GB"/>
        </w:rPr>
        <w:t xml:space="preserve">Where possible, avoid caring for patients with suspected or confirmed </w:t>
      </w:r>
      <w:r w:rsidRPr="0029698E">
        <w:rPr>
          <w:color w:val="000000"/>
          <w:lang w:val="en-GB"/>
        </w:rPr>
        <w:t>COVID-19</w:t>
      </w:r>
    </w:p>
    <w:p w14:paraId="29100528" w14:textId="2F8D0B20" w:rsidR="00C65A91" w:rsidRPr="0029698E" w:rsidRDefault="00C65A91" w:rsidP="00C65A91">
      <w:pPr>
        <w:rPr>
          <w:lang w:val="en-GB"/>
        </w:rPr>
      </w:pPr>
      <w:r w:rsidRPr="0029698E">
        <w:rPr>
          <w:lang w:val="en-GB"/>
        </w:rPr>
        <w:t>More than 28 weeks pregnant, or have underlying health conditions:</w:t>
      </w:r>
    </w:p>
    <w:p w14:paraId="66A2A59F" w14:textId="77777777" w:rsidR="00C65A91" w:rsidRPr="0029698E" w:rsidRDefault="00C65A91" w:rsidP="00A60AF7">
      <w:pPr>
        <w:pStyle w:val="ListParagraph"/>
        <w:numPr>
          <w:ilvl w:val="0"/>
          <w:numId w:val="6"/>
        </w:numPr>
        <w:rPr>
          <w:lang w:val="en-GB"/>
        </w:rPr>
      </w:pPr>
      <w:r w:rsidRPr="0029698E">
        <w:rPr>
          <w:lang w:val="en-GB"/>
        </w:rPr>
        <w:t>Recommended to work from home</w:t>
      </w:r>
    </w:p>
    <w:p w14:paraId="08B8B9A7" w14:textId="77777777" w:rsidR="00C65A91" w:rsidRPr="0029698E" w:rsidRDefault="00C65A91" w:rsidP="00A60AF7">
      <w:pPr>
        <w:pStyle w:val="ListParagraph"/>
        <w:numPr>
          <w:ilvl w:val="0"/>
          <w:numId w:val="6"/>
        </w:numPr>
        <w:rPr>
          <w:lang w:val="en-GB"/>
        </w:rPr>
      </w:pPr>
      <w:r w:rsidRPr="0029698E">
        <w:rPr>
          <w:lang w:val="en-GB"/>
        </w:rPr>
        <w:t>Avoid patient contact in general</w:t>
      </w:r>
    </w:p>
    <w:p w14:paraId="31B6FCEF" w14:textId="77777777" w:rsidR="00C65A91" w:rsidRPr="0029698E" w:rsidRDefault="00C65A91" w:rsidP="00A60AF7">
      <w:pPr>
        <w:pStyle w:val="ListParagraph"/>
        <w:numPr>
          <w:ilvl w:val="0"/>
          <w:numId w:val="6"/>
        </w:numPr>
        <w:rPr>
          <w:lang w:val="en-GB"/>
        </w:rPr>
      </w:pPr>
      <w:r w:rsidRPr="0029698E">
        <w:rPr>
          <w:color w:val="000000"/>
          <w:lang w:val="en-GB"/>
        </w:rPr>
        <w:t>Avoid contact with anyone with symptoms of COVID-19</w:t>
      </w:r>
    </w:p>
    <w:p w14:paraId="54121851" w14:textId="77777777" w:rsidR="00C65A91" w:rsidRPr="0029698E" w:rsidRDefault="00C65A91" w:rsidP="00A60AF7">
      <w:pPr>
        <w:pStyle w:val="ListParagraph"/>
        <w:numPr>
          <w:ilvl w:val="0"/>
          <w:numId w:val="6"/>
        </w:numPr>
        <w:rPr>
          <w:lang w:val="en-GB"/>
        </w:rPr>
      </w:pPr>
      <w:r w:rsidRPr="0029698E">
        <w:rPr>
          <w:color w:val="000000"/>
          <w:lang w:val="en-GB"/>
        </w:rPr>
        <w:t>Significantly reduce unnecessary social contact</w:t>
      </w:r>
    </w:p>
    <w:p w14:paraId="18AE3497" w14:textId="77777777" w:rsidR="00F03F25" w:rsidRPr="0029698E" w:rsidRDefault="00F03F25" w:rsidP="00F03F25">
      <w:pPr>
        <w:pStyle w:val="Heading2"/>
        <w:rPr>
          <w:rFonts w:cs="Arial"/>
          <w:szCs w:val="22"/>
          <w:lang w:val="en-GB"/>
        </w:rPr>
      </w:pPr>
      <w:r w:rsidRPr="0029698E">
        <w:rPr>
          <w:rFonts w:cs="Arial"/>
          <w:szCs w:val="22"/>
          <w:lang w:val="en-GB"/>
        </w:rPr>
        <w:t>References</w:t>
      </w:r>
    </w:p>
    <w:p w14:paraId="1AD02C60" w14:textId="77777777" w:rsidR="00814833" w:rsidRPr="00814833" w:rsidRDefault="00814833" w:rsidP="00814833">
      <w:pPr>
        <w:rPr>
          <w:sz w:val="20"/>
          <w:szCs w:val="20"/>
        </w:rPr>
      </w:pPr>
      <w:r w:rsidRPr="00814833">
        <w:rPr>
          <w:sz w:val="20"/>
          <w:szCs w:val="20"/>
        </w:rPr>
        <w:t xml:space="preserve">Royal College of Obstetricians and Gynaecologists. </w:t>
      </w:r>
      <w:r w:rsidRPr="00814833">
        <w:rPr>
          <w:i/>
          <w:sz w:val="20"/>
          <w:szCs w:val="20"/>
        </w:rPr>
        <w:t>Coronavirus (COVID-19) Infection in Pregnancy</w:t>
      </w:r>
      <w:r w:rsidRPr="00814833">
        <w:rPr>
          <w:sz w:val="20"/>
          <w:szCs w:val="20"/>
        </w:rPr>
        <w:t>. Information for healthcare professionals. London; RCOG, 26 March 2020.</w:t>
      </w:r>
    </w:p>
    <w:p w14:paraId="3F4314C0" w14:textId="77777777" w:rsidR="00814833" w:rsidRPr="00814833" w:rsidRDefault="00814833" w:rsidP="00814833">
      <w:pPr>
        <w:rPr>
          <w:sz w:val="20"/>
          <w:szCs w:val="20"/>
        </w:rPr>
      </w:pPr>
      <w:r w:rsidRPr="00814833">
        <w:rPr>
          <w:color w:val="000000" w:themeColor="text1"/>
          <w:sz w:val="20"/>
          <w:szCs w:val="20"/>
          <w:lang w:val="de-DE"/>
        </w:rPr>
        <w:t xml:space="preserve">MB, Fontijin J, Ochsenbein-Kölble N et al. </w:t>
      </w:r>
      <w:r w:rsidRPr="00814833">
        <w:rPr>
          <w:color w:val="000000" w:themeColor="text1"/>
          <w:sz w:val="20"/>
          <w:szCs w:val="20"/>
        </w:rPr>
        <w:t xml:space="preserve">COVID-19 in pregnant women. The Lancet Infectious Diseases. 2020; (published online March 17.) DOI: 10.1016/S1437-3099(20)30175-4 </w:t>
      </w:r>
    </w:p>
    <w:p w14:paraId="0B7FD43B" w14:textId="281CF80D" w:rsidR="00814833" w:rsidRPr="00814833" w:rsidRDefault="00814833" w:rsidP="00814833">
      <w:pPr>
        <w:rPr>
          <w:color w:val="000000" w:themeColor="text1"/>
          <w:sz w:val="20"/>
          <w:szCs w:val="20"/>
        </w:rPr>
      </w:pPr>
      <w:r w:rsidRPr="00814833">
        <w:rPr>
          <w:sz w:val="20"/>
          <w:szCs w:val="20"/>
        </w:rPr>
        <w:t xml:space="preserve">American College of Obstetricians and Gynecologists. Outpatient Assessment and Management of Pregnant Women with </w:t>
      </w:r>
      <w:r w:rsidRPr="00814833">
        <w:rPr>
          <w:color w:val="000000" w:themeColor="text1"/>
          <w:sz w:val="20"/>
          <w:szCs w:val="20"/>
        </w:rPr>
        <w:t xml:space="preserve">Suspected or Confirmed Novel </w:t>
      </w:r>
      <w:r w:rsidR="00794DEE" w:rsidRPr="00814833">
        <w:rPr>
          <w:color w:val="000000" w:themeColor="text1"/>
          <w:sz w:val="20"/>
          <w:szCs w:val="20"/>
        </w:rPr>
        <w:t>Coronavirus</w:t>
      </w:r>
      <w:r w:rsidRPr="00814833">
        <w:rPr>
          <w:color w:val="000000" w:themeColor="text1"/>
          <w:sz w:val="20"/>
          <w:szCs w:val="20"/>
        </w:rPr>
        <w:t xml:space="preserve"> (COVID-19). March 2020</w:t>
      </w:r>
    </w:p>
    <w:p w14:paraId="41FDA40A" w14:textId="77777777" w:rsidR="00814833" w:rsidRPr="00814833" w:rsidRDefault="00814833" w:rsidP="00814833">
      <w:pPr>
        <w:rPr>
          <w:sz w:val="20"/>
          <w:szCs w:val="20"/>
        </w:rPr>
      </w:pPr>
      <w:r w:rsidRPr="00814833">
        <w:rPr>
          <w:sz w:val="20"/>
          <w:szCs w:val="20"/>
        </w:rPr>
        <w:t>World Health Organization. Clinical Management of severe acute respiratory infections (SARI) when COVID-19 disease is suspected. Interim guidance. 13 March 2020</w:t>
      </w:r>
    </w:p>
    <w:p w14:paraId="3A8AEDD9" w14:textId="77777777" w:rsidR="00814833" w:rsidRPr="00814833" w:rsidRDefault="00814833" w:rsidP="00814833">
      <w:pPr>
        <w:rPr>
          <w:sz w:val="20"/>
          <w:szCs w:val="20"/>
        </w:rPr>
      </w:pPr>
      <w:r w:rsidRPr="00814833">
        <w:rPr>
          <w:sz w:val="20"/>
          <w:szCs w:val="20"/>
        </w:rPr>
        <w:t>Swartz D, Graham A. Potential Maternal and Infant Outcomes from Coronavirus 2019-nCoV (SARS-CoV-2) Infecting Pregnant Women: Lessons from SARS, MERS, and Other Human Coronavirus Infections. Viruses 2020:1-16.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29698E" w14:paraId="7EB57ABD" w14:textId="77777777" w:rsidTr="00515546">
        <w:trPr>
          <w:trHeight w:val="20"/>
        </w:trPr>
        <w:tc>
          <w:tcPr>
            <w:tcW w:w="2139" w:type="dxa"/>
            <w:shd w:val="clear" w:color="auto" w:fill="auto"/>
            <w:vAlign w:val="bottom"/>
          </w:tcPr>
          <w:p w14:paraId="4C1339A3" w14:textId="77777777" w:rsidR="004C4442" w:rsidRPr="0029698E" w:rsidRDefault="004C4442" w:rsidP="00522C6C">
            <w:pPr>
              <w:spacing w:after="0"/>
              <w:rPr>
                <w:b/>
                <w:szCs w:val="22"/>
                <w:lang w:val="en-GB"/>
              </w:rPr>
            </w:pPr>
            <w:r w:rsidRPr="0029698E">
              <w:rPr>
                <w:b/>
                <w:szCs w:val="22"/>
                <w:lang w:val="en-GB"/>
              </w:rPr>
              <w:t>Written by:</w:t>
            </w:r>
          </w:p>
        </w:tc>
        <w:tc>
          <w:tcPr>
            <w:tcW w:w="3622" w:type="dxa"/>
            <w:shd w:val="clear" w:color="auto" w:fill="auto"/>
            <w:vAlign w:val="bottom"/>
          </w:tcPr>
          <w:p w14:paraId="1896FB75" w14:textId="79805D3F" w:rsidR="004C4442" w:rsidRPr="0029698E" w:rsidRDefault="004C4442" w:rsidP="00522C6C">
            <w:pPr>
              <w:spacing w:after="0"/>
              <w:rPr>
                <w:szCs w:val="22"/>
                <w:lang w:val="en-GB"/>
              </w:rPr>
            </w:pPr>
            <w:r w:rsidRPr="0029698E">
              <w:rPr>
                <w:szCs w:val="22"/>
                <w:lang w:val="en-GB"/>
              </w:rPr>
              <w:t>Name</w:t>
            </w:r>
            <w:r w:rsidR="005638D0" w:rsidRPr="0029698E">
              <w:rPr>
                <w:szCs w:val="22"/>
                <w:lang w:val="en-GB"/>
              </w:rPr>
              <w:t xml:space="preserve">: </w:t>
            </w:r>
            <w:r w:rsidR="001F1C5F">
              <w:rPr>
                <w:szCs w:val="22"/>
                <w:lang w:val="en-GB"/>
              </w:rPr>
              <w:t>Caryssa Yan</w:t>
            </w:r>
          </w:p>
        </w:tc>
        <w:tc>
          <w:tcPr>
            <w:tcW w:w="2869" w:type="dxa"/>
            <w:shd w:val="clear" w:color="auto" w:fill="auto"/>
            <w:vAlign w:val="bottom"/>
          </w:tcPr>
          <w:p w14:paraId="733977CA" w14:textId="0EEA4EFE" w:rsidR="004C4442" w:rsidRPr="0029698E" w:rsidRDefault="004C4442" w:rsidP="00522C6C">
            <w:pPr>
              <w:spacing w:after="0"/>
              <w:rPr>
                <w:szCs w:val="22"/>
                <w:lang w:val="en-GB"/>
              </w:rPr>
            </w:pPr>
            <w:r w:rsidRPr="0029698E">
              <w:rPr>
                <w:szCs w:val="22"/>
                <w:lang w:val="en-GB"/>
              </w:rPr>
              <w:t xml:space="preserve">Date: </w:t>
            </w:r>
            <w:r w:rsidR="00743572">
              <w:rPr>
                <w:szCs w:val="22"/>
                <w:lang w:val="en-GB"/>
              </w:rPr>
              <w:t>10 April 2020</w:t>
            </w:r>
          </w:p>
        </w:tc>
      </w:tr>
      <w:tr w:rsidR="004C4442" w:rsidRPr="0029698E" w14:paraId="738FBE78" w14:textId="77777777" w:rsidTr="00515546">
        <w:trPr>
          <w:trHeight w:val="20"/>
        </w:trPr>
        <w:tc>
          <w:tcPr>
            <w:tcW w:w="2139" w:type="dxa"/>
            <w:shd w:val="clear" w:color="auto" w:fill="auto"/>
            <w:vAlign w:val="bottom"/>
          </w:tcPr>
          <w:p w14:paraId="13329654" w14:textId="77777777" w:rsidR="004C4442" w:rsidRPr="0029698E" w:rsidRDefault="004C4442" w:rsidP="00522C6C">
            <w:pPr>
              <w:spacing w:after="0"/>
              <w:rPr>
                <w:b/>
                <w:szCs w:val="22"/>
                <w:lang w:val="en-GB"/>
              </w:rPr>
            </w:pPr>
            <w:r w:rsidRPr="0029698E">
              <w:rPr>
                <w:b/>
                <w:szCs w:val="22"/>
                <w:lang w:val="en-GB"/>
              </w:rPr>
              <w:t>Reviewed by:</w:t>
            </w:r>
          </w:p>
        </w:tc>
        <w:tc>
          <w:tcPr>
            <w:tcW w:w="3622" w:type="dxa"/>
            <w:shd w:val="clear" w:color="auto" w:fill="auto"/>
            <w:vAlign w:val="bottom"/>
          </w:tcPr>
          <w:p w14:paraId="16BDDD20" w14:textId="75B2BFCC" w:rsidR="004C4442" w:rsidRPr="0029698E" w:rsidRDefault="004C4442" w:rsidP="00522C6C">
            <w:pPr>
              <w:spacing w:after="0"/>
              <w:rPr>
                <w:szCs w:val="22"/>
                <w:lang w:val="en-GB"/>
              </w:rPr>
            </w:pPr>
            <w:r w:rsidRPr="0029698E">
              <w:rPr>
                <w:szCs w:val="22"/>
                <w:lang w:val="en-GB"/>
              </w:rPr>
              <w:t xml:space="preserve">Name: </w:t>
            </w:r>
            <w:r w:rsidR="001F1C5F">
              <w:rPr>
                <w:szCs w:val="22"/>
                <w:lang w:val="en-GB"/>
              </w:rPr>
              <w:t>Hawanatu Jah</w:t>
            </w:r>
          </w:p>
        </w:tc>
        <w:tc>
          <w:tcPr>
            <w:tcW w:w="2869" w:type="dxa"/>
            <w:shd w:val="clear" w:color="auto" w:fill="auto"/>
            <w:vAlign w:val="bottom"/>
          </w:tcPr>
          <w:p w14:paraId="0CD8C87B" w14:textId="0D7C513A" w:rsidR="004C4442" w:rsidRPr="0029698E" w:rsidRDefault="004C4442" w:rsidP="00522C6C">
            <w:pPr>
              <w:spacing w:after="0"/>
              <w:rPr>
                <w:szCs w:val="22"/>
                <w:lang w:val="en-GB"/>
              </w:rPr>
            </w:pPr>
            <w:r w:rsidRPr="0029698E">
              <w:rPr>
                <w:szCs w:val="22"/>
                <w:lang w:val="en-GB"/>
              </w:rPr>
              <w:t xml:space="preserve">Date: </w:t>
            </w:r>
            <w:r w:rsidR="00743572">
              <w:rPr>
                <w:szCs w:val="22"/>
                <w:lang w:val="en-GB"/>
              </w:rPr>
              <w:t>12 April 2020</w:t>
            </w:r>
          </w:p>
        </w:tc>
      </w:tr>
      <w:tr w:rsidR="004C4442" w:rsidRPr="0029698E" w14:paraId="573B4F42" w14:textId="77777777" w:rsidTr="00515546">
        <w:trPr>
          <w:trHeight w:val="20"/>
        </w:trPr>
        <w:tc>
          <w:tcPr>
            <w:tcW w:w="2139" w:type="dxa"/>
            <w:shd w:val="clear" w:color="auto" w:fill="auto"/>
            <w:vAlign w:val="bottom"/>
          </w:tcPr>
          <w:p w14:paraId="6C8AECBD" w14:textId="77777777" w:rsidR="004C4442" w:rsidRPr="0029698E" w:rsidRDefault="004C4442" w:rsidP="00522C6C">
            <w:pPr>
              <w:spacing w:after="0"/>
              <w:rPr>
                <w:szCs w:val="22"/>
                <w:lang w:val="en-GB"/>
              </w:rPr>
            </w:pPr>
            <w:r w:rsidRPr="0029698E">
              <w:rPr>
                <w:b/>
                <w:szCs w:val="22"/>
                <w:lang w:val="en-GB"/>
              </w:rPr>
              <w:t>Version:</w:t>
            </w:r>
          </w:p>
        </w:tc>
        <w:tc>
          <w:tcPr>
            <w:tcW w:w="3622" w:type="dxa"/>
            <w:shd w:val="clear" w:color="auto" w:fill="auto"/>
            <w:vAlign w:val="bottom"/>
          </w:tcPr>
          <w:p w14:paraId="28A90546" w14:textId="77777777" w:rsidR="004C4442" w:rsidRPr="0029698E" w:rsidRDefault="004C4442" w:rsidP="00522C6C">
            <w:pPr>
              <w:spacing w:after="0"/>
              <w:rPr>
                <w:szCs w:val="22"/>
                <w:lang w:val="en-GB"/>
              </w:rPr>
            </w:pPr>
            <w:r w:rsidRPr="0029698E">
              <w:rPr>
                <w:b/>
                <w:szCs w:val="22"/>
                <w:lang w:val="en-GB"/>
              </w:rPr>
              <w:t>Change history:</w:t>
            </w:r>
          </w:p>
        </w:tc>
        <w:tc>
          <w:tcPr>
            <w:tcW w:w="2869" w:type="dxa"/>
            <w:shd w:val="clear" w:color="auto" w:fill="auto"/>
            <w:vAlign w:val="bottom"/>
          </w:tcPr>
          <w:p w14:paraId="773C1695" w14:textId="77777777" w:rsidR="004C4442" w:rsidRPr="0029698E" w:rsidRDefault="004C4442" w:rsidP="00522C6C">
            <w:pPr>
              <w:spacing w:after="0"/>
              <w:rPr>
                <w:b/>
                <w:szCs w:val="22"/>
                <w:lang w:val="en-GB"/>
              </w:rPr>
            </w:pPr>
            <w:r w:rsidRPr="0029698E">
              <w:rPr>
                <w:b/>
                <w:szCs w:val="22"/>
                <w:lang w:val="en-GB"/>
              </w:rPr>
              <w:t>Review due date:</w:t>
            </w:r>
          </w:p>
        </w:tc>
      </w:tr>
      <w:tr w:rsidR="004C4442" w:rsidRPr="0029698E" w14:paraId="19D8DB5F" w14:textId="77777777" w:rsidTr="00515546">
        <w:trPr>
          <w:trHeight w:val="20"/>
        </w:trPr>
        <w:tc>
          <w:tcPr>
            <w:tcW w:w="2139" w:type="dxa"/>
            <w:shd w:val="clear" w:color="auto" w:fill="auto"/>
            <w:vAlign w:val="bottom"/>
          </w:tcPr>
          <w:p w14:paraId="195C7E01" w14:textId="77777777" w:rsidR="004C4442" w:rsidRPr="0029698E" w:rsidRDefault="004C4442" w:rsidP="00522C6C">
            <w:pPr>
              <w:spacing w:after="0"/>
              <w:rPr>
                <w:szCs w:val="22"/>
                <w:lang w:val="en-GB"/>
              </w:rPr>
            </w:pPr>
            <w:r w:rsidRPr="0029698E">
              <w:rPr>
                <w:szCs w:val="22"/>
                <w:lang w:val="en-GB"/>
              </w:rPr>
              <w:t>1.0</w:t>
            </w:r>
          </w:p>
        </w:tc>
        <w:tc>
          <w:tcPr>
            <w:tcW w:w="3622" w:type="dxa"/>
            <w:shd w:val="clear" w:color="auto" w:fill="auto"/>
            <w:vAlign w:val="bottom"/>
          </w:tcPr>
          <w:p w14:paraId="0C5ABCD7" w14:textId="77777777" w:rsidR="004C4442" w:rsidRPr="0029698E" w:rsidRDefault="004C4442" w:rsidP="00522C6C">
            <w:pPr>
              <w:spacing w:after="0"/>
              <w:rPr>
                <w:szCs w:val="22"/>
                <w:lang w:val="en-GB"/>
              </w:rPr>
            </w:pPr>
            <w:r w:rsidRPr="0029698E">
              <w:rPr>
                <w:szCs w:val="22"/>
                <w:lang w:val="en-GB"/>
              </w:rPr>
              <w:t>New document</w:t>
            </w:r>
          </w:p>
        </w:tc>
        <w:tc>
          <w:tcPr>
            <w:tcW w:w="2869" w:type="dxa"/>
            <w:shd w:val="clear" w:color="auto" w:fill="auto"/>
            <w:vAlign w:val="bottom"/>
          </w:tcPr>
          <w:p w14:paraId="100B3ABB" w14:textId="76A1C4F2" w:rsidR="004C4442" w:rsidRPr="0029698E" w:rsidRDefault="00743572" w:rsidP="00522C6C">
            <w:pPr>
              <w:spacing w:after="0"/>
              <w:rPr>
                <w:szCs w:val="22"/>
                <w:lang w:val="en-GB"/>
              </w:rPr>
            </w:pPr>
            <w:r>
              <w:rPr>
                <w:szCs w:val="22"/>
                <w:lang w:val="en-GB"/>
              </w:rPr>
              <w:t>12 April 2022</w:t>
            </w:r>
          </w:p>
        </w:tc>
      </w:tr>
      <w:tr w:rsidR="005638D0" w:rsidRPr="0029698E" w14:paraId="719CD004" w14:textId="77777777" w:rsidTr="00515546">
        <w:trPr>
          <w:trHeight w:val="20"/>
        </w:trPr>
        <w:tc>
          <w:tcPr>
            <w:tcW w:w="2139" w:type="dxa"/>
            <w:shd w:val="clear" w:color="auto" w:fill="auto"/>
            <w:vAlign w:val="bottom"/>
          </w:tcPr>
          <w:p w14:paraId="2F649145" w14:textId="77777777" w:rsidR="005638D0" w:rsidRPr="0029698E" w:rsidRDefault="005638D0" w:rsidP="005638D0">
            <w:pPr>
              <w:spacing w:after="0"/>
              <w:rPr>
                <w:szCs w:val="22"/>
                <w:lang w:val="en-GB"/>
              </w:rPr>
            </w:pPr>
            <w:r w:rsidRPr="0029698E">
              <w:rPr>
                <w:szCs w:val="22"/>
                <w:lang w:val="en-GB"/>
              </w:rPr>
              <w:t>Review Comments (</w:t>
            </w:r>
            <w:r w:rsidRPr="0029698E">
              <w:rPr>
                <w:i/>
                <w:szCs w:val="22"/>
                <w:lang w:val="en-GB"/>
              </w:rPr>
              <w:t>if applicable)</w:t>
            </w:r>
          </w:p>
        </w:tc>
        <w:tc>
          <w:tcPr>
            <w:tcW w:w="3622" w:type="dxa"/>
            <w:shd w:val="clear" w:color="auto" w:fill="auto"/>
            <w:vAlign w:val="bottom"/>
          </w:tcPr>
          <w:p w14:paraId="4025E207" w14:textId="77777777" w:rsidR="005638D0" w:rsidRPr="0029698E" w:rsidRDefault="005638D0" w:rsidP="005638D0">
            <w:pPr>
              <w:spacing w:after="0"/>
              <w:rPr>
                <w:szCs w:val="22"/>
                <w:lang w:val="en-GB"/>
              </w:rPr>
            </w:pPr>
          </w:p>
        </w:tc>
        <w:tc>
          <w:tcPr>
            <w:tcW w:w="2869" w:type="dxa"/>
            <w:shd w:val="clear" w:color="auto" w:fill="auto"/>
            <w:vAlign w:val="bottom"/>
          </w:tcPr>
          <w:p w14:paraId="085CF7D8" w14:textId="77777777" w:rsidR="005638D0" w:rsidRPr="0029698E" w:rsidRDefault="005638D0" w:rsidP="005638D0">
            <w:pPr>
              <w:spacing w:after="0"/>
              <w:rPr>
                <w:b/>
                <w:szCs w:val="22"/>
                <w:lang w:val="en-GB"/>
              </w:rPr>
            </w:pPr>
          </w:p>
        </w:tc>
      </w:tr>
    </w:tbl>
    <w:p w14:paraId="1E815A46" w14:textId="7724F673" w:rsidR="00814833" w:rsidRDefault="00814833" w:rsidP="003C4152">
      <w:pPr>
        <w:pStyle w:val="Heading2"/>
      </w:pPr>
      <w:r w:rsidRPr="00061D7A">
        <w:lastRenderedPageBreak/>
        <w:t>Outpatient Assessment of Pregnant Women with Suspected or Confirmed COVID-19</w:t>
      </w:r>
    </w:p>
    <w:p w14:paraId="600F9721" w14:textId="4C58828B" w:rsidR="003C4152" w:rsidRPr="003C4152" w:rsidRDefault="003C4152" w:rsidP="003C4152">
      <w:bookmarkStart w:id="0" w:name="_GoBack"/>
      <w:r>
        <w:rPr>
          <w:noProof/>
          <w:lang w:val="en-GB" w:eastAsia="en-GB"/>
        </w:rPr>
        <w:drawing>
          <wp:inline distT="0" distB="0" distL="0" distR="0" wp14:anchorId="7A94EDCD" wp14:editId="45636CAF">
            <wp:extent cx="5486400" cy="62833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vid_19_pregnancy_image00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283325"/>
                    </a:xfrm>
                    <a:prstGeom prst="rect">
                      <a:avLst/>
                    </a:prstGeom>
                  </pic:spPr>
                </pic:pic>
              </a:graphicData>
            </a:graphic>
          </wp:inline>
        </w:drawing>
      </w:r>
      <w:bookmarkEnd w:id="0"/>
    </w:p>
    <w:p w14:paraId="27E50C49" w14:textId="27627432" w:rsidR="00975A60" w:rsidRPr="0029698E" w:rsidRDefault="00975A60" w:rsidP="00975A60">
      <w:pPr>
        <w:rPr>
          <w:szCs w:val="22"/>
          <w:lang w:val="en-GB"/>
        </w:rPr>
      </w:pPr>
    </w:p>
    <w:sectPr w:rsidR="00975A60" w:rsidRPr="0029698E" w:rsidSect="00D13825">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5F938" w14:textId="77777777" w:rsidR="007679A3" w:rsidRDefault="007679A3" w:rsidP="00975A60">
      <w:pPr>
        <w:spacing w:after="0"/>
      </w:pPr>
      <w:r>
        <w:separator/>
      </w:r>
    </w:p>
  </w:endnote>
  <w:endnote w:type="continuationSeparator" w:id="0">
    <w:p w14:paraId="5107BD77" w14:textId="77777777" w:rsidR="007679A3" w:rsidRDefault="007679A3"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778B"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4BE37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FBED" w14:textId="0DC51548"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C4152">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C4152">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12F35" w14:textId="7D9681CD"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C4152">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C4152">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8563C" w14:textId="77777777" w:rsidR="007679A3" w:rsidRDefault="007679A3" w:rsidP="00975A60">
      <w:pPr>
        <w:spacing w:after="0"/>
      </w:pPr>
      <w:r>
        <w:separator/>
      </w:r>
    </w:p>
  </w:footnote>
  <w:footnote w:type="continuationSeparator" w:id="0">
    <w:p w14:paraId="1ABF8CE5" w14:textId="77777777" w:rsidR="007679A3" w:rsidRDefault="007679A3"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A545" w14:textId="3EE783CA" w:rsidR="00D13825" w:rsidRPr="00F87812" w:rsidRDefault="00D13825" w:rsidP="00D13825">
    <w:pPr>
      <w:pStyle w:val="Header"/>
    </w:pPr>
    <w:r w:rsidRPr="00F87812">
      <w:t>Identification code: MeG-CLS-</w:t>
    </w:r>
    <w:r w:rsidR="0055479C">
      <w:t>086</w:t>
    </w:r>
    <w:r w:rsidRPr="00F87812">
      <w:tab/>
    </w:r>
  </w:p>
  <w:p w14:paraId="4B781B63" w14:textId="27EAB754" w:rsidR="005D1877" w:rsidRPr="0095050B" w:rsidRDefault="00D13825" w:rsidP="00D13825">
    <w:pPr>
      <w:pStyle w:val="Header"/>
    </w:pPr>
    <w:r w:rsidRPr="0095050B">
      <w:t xml:space="preserve">Version: 1.0 – 12 </w:t>
    </w:r>
    <w:r w:rsidR="00A30D1B">
      <w:t>April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DC921" w14:textId="1DDA8CCB"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5FB0CD6A" wp14:editId="1CC5435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B49BEEB"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72E2599" w14:textId="77777777" w:rsidR="00D13825" w:rsidRPr="003C0800" w:rsidRDefault="00D13825" w:rsidP="00D13825">
    <w:pPr>
      <w:pStyle w:val="Header"/>
      <w:ind w:firstLine="2880"/>
      <w:rPr>
        <w:rFonts w:cs="Arial"/>
        <w:b/>
      </w:rPr>
    </w:pPr>
  </w:p>
  <w:p w14:paraId="00652B76" w14:textId="766A09A5" w:rsidR="00D13825" w:rsidRPr="00F87812" w:rsidRDefault="00D13825" w:rsidP="00D13825">
    <w:pPr>
      <w:pStyle w:val="Header"/>
    </w:pPr>
    <w:r w:rsidRPr="00F87812">
      <w:t>Identification code: MeG-CLS-</w:t>
    </w:r>
    <w:r w:rsidR="00387760">
      <w:t>086</w:t>
    </w:r>
    <w:r w:rsidRPr="00F87812">
      <w:tab/>
    </w:r>
  </w:p>
  <w:p w14:paraId="44410F48" w14:textId="1D413B10" w:rsidR="00D13825" w:rsidRPr="00F87812" w:rsidRDefault="00D13825" w:rsidP="00D13825">
    <w:pPr>
      <w:pStyle w:val="Header"/>
    </w:pPr>
    <w:r w:rsidRPr="00F87812">
      <w:t xml:space="preserve">Version: </w:t>
    </w:r>
    <w:r w:rsidRPr="0095050B">
      <w:t xml:space="preserve">1.0 – 12 </w:t>
    </w:r>
    <w:r w:rsidR="00743572">
      <w:t>Ap</w:t>
    </w:r>
    <w:r w:rsidRPr="0095050B">
      <w:t>r</w:t>
    </w:r>
    <w:r w:rsidR="00743572">
      <w:t>il</w:t>
    </w:r>
    <w:r w:rsidRPr="0095050B">
      <w:t xml:space="preserve"> 20</w:t>
    </w:r>
    <w:r w:rsidR="00743572">
      <w:t>20</w:t>
    </w:r>
  </w:p>
  <w:p w14:paraId="0EF40697"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B91"/>
    <w:multiLevelType w:val="hybridMultilevel"/>
    <w:tmpl w:val="2D4E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639E"/>
    <w:multiLevelType w:val="hybridMultilevel"/>
    <w:tmpl w:val="8B92D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076B9"/>
    <w:multiLevelType w:val="hybridMultilevel"/>
    <w:tmpl w:val="E1A89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31DFC"/>
    <w:multiLevelType w:val="hybridMultilevel"/>
    <w:tmpl w:val="20F0F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1555C"/>
    <w:multiLevelType w:val="hybridMultilevel"/>
    <w:tmpl w:val="D7AC8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66DD1"/>
    <w:multiLevelType w:val="hybridMultilevel"/>
    <w:tmpl w:val="5CCC7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1F4CD3"/>
    <w:multiLevelType w:val="hybridMultilevel"/>
    <w:tmpl w:val="04A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77F0"/>
    <w:multiLevelType w:val="hybridMultilevel"/>
    <w:tmpl w:val="ED600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11CD9"/>
    <w:multiLevelType w:val="hybridMultilevel"/>
    <w:tmpl w:val="E8F8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B3F18"/>
    <w:multiLevelType w:val="hybridMultilevel"/>
    <w:tmpl w:val="9252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113C7"/>
    <w:multiLevelType w:val="hybridMultilevel"/>
    <w:tmpl w:val="F6F83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C31E9"/>
    <w:multiLevelType w:val="hybridMultilevel"/>
    <w:tmpl w:val="E4B8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F3621"/>
    <w:multiLevelType w:val="hybridMultilevel"/>
    <w:tmpl w:val="BB403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605D257E"/>
    <w:multiLevelType w:val="hybridMultilevel"/>
    <w:tmpl w:val="1D2C7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390E8C"/>
    <w:multiLevelType w:val="hybridMultilevel"/>
    <w:tmpl w:val="74E04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B3E45"/>
    <w:multiLevelType w:val="hybridMultilevel"/>
    <w:tmpl w:val="D100A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BD3A1A"/>
    <w:multiLevelType w:val="hybridMultilevel"/>
    <w:tmpl w:val="6FB8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2F24A0"/>
    <w:multiLevelType w:val="hybridMultilevel"/>
    <w:tmpl w:val="8BCC7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8D0C24"/>
    <w:multiLevelType w:val="hybridMultilevel"/>
    <w:tmpl w:val="DA686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10"/>
  </w:num>
  <w:num w:numId="5">
    <w:abstractNumId w:val="8"/>
  </w:num>
  <w:num w:numId="6">
    <w:abstractNumId w:val="12"/>
  </w:num>
  <w:num w:numId="7">
    <w:abstractNumId w:val="16"/>
  </w:num>
  <w:num w:numId="8">
    <w:abstractNumId w:val="2"/>
  </w:num>
  <w:num w:numId="9">
    <w:abstractNumId w:val="3"/>
  </w:num>
  <w:num w:numId="10">
    <w:abstractNumId w:val="17"/>
  </w:num>
  <w:num w:numId="11">
    <w:abstractNumId w:val="9"/>
  </w:num>
  <w:num w:numId="12">
    <w:abstractNumId w:val="4"/>
  </w:num>
  <w:num w:numId="13">
    <w:abstractNumId w:val="11"/>
  </w:num>
  <w:num w:numId="14">
    <w:abstractNumId w:val="0"/>
  </w:num>
  <w:num w:numId="15">
    <w:abstractNumId w:val="1"/>
  </w:num>
  <w:num w:numId="16">
    <w:abstractNumId w:val="7"/>
  </w:num>
  <w:num w:numId="17">
    <w:abstractNumId w:val="15"/>
  </w:num>
  <w:num w:numId="18">
    <w:abstractNumId w:val="14"/>
  </w:num>
  <w:num w:numId="19">
    <w:abstractNumId w:val="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C0NDQ1NzazNDIyMzJX0lEKTi0uzszPAykwrAUAZizQ+SwAAAA="/>
  </w:docVars>
  <w:rsids>
    <w:rsidRoot w:val="00C65A91"/>
    <w:rsid w:val="000039D9"/>
    <w:rsid w:val="0007147C"/>
    <w:rsid w:val="00081642"/>
    <w:rsid w:val="00114AAF"/>
    <w:rsid w:val="001203AE"/>
    <w:rsid w:val="00145EFE"/>
    <w:rsid w:val="00175153"/>
    <w:rsid w:val="001C1450"/>
    <w:rsid w:val="001F1C5F"/>
    <w:rsid w:val="00223920"/>
    <w:rsid w:val="00252A11"/>
    <w:rsid w:val="0029357D"/>
    <w:rsid w:val="0029698E"/>
    <w:rsid w:val="002A2856"/>
    <w:rsid w:val="002E3A38"/>
    <w:rsid w:val="003020A2"/>
    <w:rsid w:val="003038D3"/>
    <w:rsid w:val="00317A8A"/>
    <w:rsid w:val="003225CD"/>
    <w:rsid w:val="003501C8"/>
    <w:rsid w:val="00387760"/>
    <w:rsid w:val="003A2564"/>
    <w:rsid w:val="003C0800"/>
    <w:rsid w:val="003C4152"/>
    <w:rsid w:val="003C7949"/>
    <w:rsid w:val="003F70CA"/>
    <w:rsid w:val="004A25F0"/>
    <w:rsid w:val="004A4C93"/>
    <w:rsid w:val="004C4442"/>
    <w:rsid w:val="00504405"/>
    <w:rsid w:val="005151D8"/>
    <w:rsid w:val="00515546"/>
    <w:rsid w:val="0055479C"/>
    <w:rsid w:val="005638D0"/>
    <w:rsid w:val="00584E1E"/>
    <w:rsid w:val="005D1877"/>
    <w:rsid w:val="005F37AC"/>
    <w:rsid w:val="00633320"/>
    <w:rsid w:val="007067BE"/>
    <w:rsid w:val="0071278D"/>
    <w:rsid w:val="00743572"/>
    <w:rsid w:val="0076031F"/>
    <w:rsid w:val="007679A3"/>
    <w:rsid w:val="00785343"/>
    <w:rsid w:val="00794DEE"/>
    <w:rsid w:val="007B26B1"/>
    <w:rsid w:val="00814833"/>
    <w:rsid w:val="00857027"/>
    <w:rsid w:val="00872442"/>
    <w:rsid w:val="009165E9"/>
    <w:rsid w:val="00931263"/>
    <w:rsid w:val="009325A7"/>
    <w:rsid w:val="00934035"/>
    <w:rsid w:val="0095050B"/>
    <w:rsid w:val="009747D5"/>
    <w:rsid w:val="00975A60"/>
    <w:rsid w:val="009956F9"/>
    <w:rsid w:val="009B44BE"/>
    <w:rsid w:val="009F5B1B"/>
    <w:rsid w:val="00A265D7"/>
    <w:rsid w:val="00A30D1B"/>
    <w:rsid w:val="00A312D8"/>
    <w:rsid w:val="00A41080"/>
    <w:rsid w:val="00A57064"/>
    <w:rsid w:val="00A60AF7"/>
    <w:rsid w:val="00AC2680"/>
    <w:rsid w:val="00AD27A8"/>
    <w:rsid w:val="00B31AC4"/>
    <w:rsid w:val="00B55A3D"/>
    <w:rsid w:val="00B844E8"/>
    <w:rsid w:val="00BD08AB"/>
    <w:rsid w:val="00BF2756"/>
    <w:rsid w:val="00C65A91"/>
    <w:rsid w:val="00C67021"/>
    <w:rsid w:val="00C91FF2"/>
    <w:rsid w:val="00CC3CF5"/>
    <w:rsid w:val="00CD4A1D"/>
    <w:rsid w:val="00D03AB2"/>
    <w:rsid w:val="00D13825"/>
    <w:rsid w:val="00D7106E"/>
    <w:rsid w:val="00DA20ED"/>
    <w:rsid w:val="00DC1CC5"/>
    <w:rsid w:val="00DC590C"/>
    <w:rsid w:val="00DE3D6D"/>
    <w:rsid w:val="00DF31A0"/>
    <w:rsid w:val="00DF345F"/>
    <w:rsid w:val="00DF382F"/>
    <w:rsid w:val="00E00C7D"/>
    <w:rsid w:val="00E05766"/>
    <w:rsid w:val="00E162DA"/>
    <w:rsid w:val="00E5623A"/>
    <w:rsid w:val="00E66D62"/>
    <w:rsid w:val="00E91672"/>
    <w:rsid w:val="00EA090B"/>
    <w:rsid w:val="00F03F25"/>
    <w:rsid w:val="00F53968"/>
    <w:rsid w:val="00F71F11"/>
    <w:rsid w:val="00F951C5"/>
    <w:rsid w:val="00FB6A8E"/>
    <w:rsid w:val="00FE3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47E4F"/>
  <w15:docId w15:val="{AAA862EF-B7F6-4ACE-92A1-1C1BF33E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9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 w:type="character" w:customStyle="1" w:styleId="normaltextrun">
    <w:name w:val="normaltextrun"/>
    <w:basedOn w:val="DefaultParagraphFont"/>
    <w:rsid w:val="00C65A91"/>
  </w:style>
  <w:style w:type="character" w:styleId="CommentReference">
    <w:name w:val="annotation reference"/>
    <w:basedOn w:val="DefaultParagraphFont"/>
    <w:semiHidden/>
    <w:unhideWhenUsed/>
    <w:rsid w:val="00C65A91"/>
    <w:rPr>
      <w:sz w:val="16"/>
      <w:szCs w:val="16"/>
    </w:rPr>
  </w:style>
  <w:style w:type="paragraph" w:styleId="CommentText">
    <w:name w:val="annotation text"/>
    <w:basedOn w:val="Normal"/>
    <w:link w:val="CommentTextChar"/>
    <w:semiHidden/>
    <w:unhideWhenUsed/>
    <w:rsid w:val="00C65A91"/>
    <w:pPr>
      <w:spacing w:after="0"/>
      <w:outlineLvl w:val="9"/>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65A91"/>
    <w:rPr>
      <w:rFonts w:ascii="Times New Roman" w:eastAsia="Times New Roman" w:hAnsi="Times New Roman" w:cs="Times New Roman"/>
      <w:lang w:val="en-US"/>
    </w:rPr>
  </w:style>
  <w:style w:type="paragraph" w:customStyle="1" w:styleId="paragraph">
    <w:name w:val="paragraph"/>
    <w:basedOn w:val="Normal"/>
    <w:rsid w:val="00C65A91"/>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207403b-203c-4ed3-95cd-88a852189123"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2511DE19-97B4-4855-A2DD-0C4C8ED506C5}">
  <ds:schemaRefs>
    <ds:schemaRef ds:uri="http://schemas.microsoft.com/sharepoint/v3/contenttype/forms"/>
  </ds:schemaRefs>
</ds:datastoreItem>
</file>

<file path=customXml/itemProps2.xml><?xml version="1.0" encoding="utf-8"?>
<ds:datastoreItem xmlns:ds="http://schemas.openxmlformats.org/officeDocument/2006/customXml" ds:itemID="{68189396-6020-44AA-8B45-FE8E0B2E9CC8}">
  <ds:schemaRefs>
    <ds:schemaRef ds:uri="Microsoft.SharePoint.Taxonomy.ContentTypeSync"/>
  </ds:schemaRefs>
</ds:datastoreItem>
</file>

<file path=customXml/itemProps3.xml><?xml version="1.0" encoding="utf-8"?>
<ds:datastoreItem xmlns:ds="http://schemas.openxmlformats.org/officeDocument/2006/customXml" ds:itemID="{725B92CE-1D34-482B-A537-124EB2465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E7062-2696-4F11-B9B2-538BF78CD2F3}">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Clinical guideline template 2019a.dotx</Template>
  <TotalTime>8</TotalTime>
  <Pages>6</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MRC</Company>
  <LinksUpToDate>false</LinksUpToDate>
  <CharactersWithSpaces>10328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6</cp:revision>
  <dcterms:created xsi:type="dcterms:W3CDTF">2020-04-12T12:05:00Z</dcterms:created>
  <dcterms:modified xsi:type="dcterms:W3CDTF">2020-05-18T22:27:00Z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