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78B46" w14:textId="780856E7" w:rsidR="000D4C59" w:rsidRPr="00DC590C" w:rsidRDefault="000D4C59" w:rsidP="000D4C59">
      <w:pPr>
        <w:pStyle w:val="Heading1"/>
        <w:rPr>
          <w:rFonts w:cs="Arial"/>
          <w:szCs w:val="22"/>
        </w:rPr>
      </w:pPr>
      <w:r>
        <w:rPr>
          <w:rFonts w:cs="Arial"/>
          <w:szCs w:val="22"/>
        </w:rPr>
        <w:t xml:space="preserve">Congenital </w:t>
      </w:r>
      <w:r w:rsidR="00D778DB">
        <w:rPr>
          <w:rFonts w:cs="Arial"/>
          <w:szCs w:val="22"/>
        </w:rPr>
        <w:t>heart</w:t>
      </w:r>
      <w:r>
        <w:rPr>
          <w:rFonts w:cs="Arial"/>
          <w:szCs w:val="22"/>
        </w:rPr>
        <w:t xml:space="preserve"> </w:t>
      </w:r>
      <w:r w:rsidR="00FF534E">
        <w:rPr>
          <w:rFonts w:cs="Arial"/>
          <w:szCs w:val="22"/>
        </w:rPr>
        <w:t>disease</w:t>
      </w:r>
    </w:p>
    <w:p w14:paraId="28E50F8F" w14:textId="77777777" w:rsidR="00FF534E" w:rsidRPr="00F94418" w:rsidRDefault="00FF534E" w:rsidP="00FF534E">
      <w:pPr>
        <w:pStyle w:val="Heading2"/>
        <w:rPr>
          <w:rFonts w:cs="Arial"/>
          <w:i/>
          <w:szCs w:val="22"/>
        </w:rPr>
      </w:pPr>
      <w:r w:rsidRPr="00F94418">
        <w:rPr>
          <w:rFonts w:cs="Arial"/>
          <w:i/>
          <w:szCs w:val="22"/>
        </w:rPr>
        <w:t>Executive summary</w:t>
      </w:r>
    </w:p>
    <w:p w14:paraId="7692AEB9" w14:textId="77777777" w:rsidR="00FF534E" w:rsidRDefault="00FF534E" w:rsidP="00FF534E">
      <w:pPr>
        <w:pStyle w:val="Heading2"/>
        <w:rPr>
          <w:rFonts w:cs="Arial"/>
          <w:szCs w:val="22"/>
        </w:rPr>
      </w:pPr>
      <w:r w:rsidRPr="00DC590C">
        <w:rPr>
          <w:rFonts w:cs="Arial"/>
          <w:szCs w:val="22"/>
        </w:rPr>
        <w:t>Introduction</w:t>
      </w:r>
    </w:p>
    <w:p w14:paraId="24F5F148" w14:textId="77777777" w:rsidR="00BE5E87" w:rsidRDefault="00BE5E87" w:rsidP="00BE5E87">
      <w:r>
        <w:t xml:space="preserve">Congenital heart defects (CHD) are problems with the structure of the heart that are present at birth. It is caused by abnormal formation of the heart during </w:t>
      </w:r>
      <w:proofErr w:type="spellStart"/>
      <w:r>
        <w:t>foetal</w:t>
      </w:r>
      <w:proofErr w:type="spellEnd"/>
      <w:r>
        <w:t xml:space="preserve"> development. In most cases when a baby is born with a congenital heart defect, there is no known cause for it. CHD are classified into two broad categories, </w:t>
      </w:r>
      <w:proofErr w:type="spellStart"/>
      <w:r>
        <w:t>acyanotic</w:t>
      </w:r>
      <w:proofErr w:type="spellEnd"/>
      <w:r>
        <w:t xml:space="preserve"> (ACHD) and cyanotic lesions (CCHD). The most common </w:t>
      </w:r>
      <w:proofErr w:type="spellStart"/>
      <w:r>
        <w:t>acyanotic</w:t>
      </w:r>
      <w:proofErr w:type="spellEnd"/>
      <w:r>
        <w:t xml:space="preserve"> lesions are ventricular septal defect (VSD), atrial septal defect (ASD), atrioventricular canal defects and patent ductus arteriosus (PDA). In patients with Cyanotic congenital heart defects, the blood that is pumped around the body contains less than normal levels of oxygen causing the child to have bluish tinge to the skin and mucous membranes. Tetralogy of Fallot is the most common cyanotic heart defect but may not always become apparent immediately after birth. </w:t>
      </w:r>
    </w:p>
    <w:p w14:paraId="0A36150D" w14:textId="24B7B0F1" w:rsidR="00BE5E87" w:rsidRDefault="00BE5E87" w:rsidP="00BE5E87">
      <w:r>
        <w:t xml:space="preserve">CHDs are the most common cause of infant death due to birth defects. Approximately 25% of children born with a CHD will need heart surgery or other interventions to survive.  MRCG has an ongoing collaboration with the Chain of Hope charity which assist in management of children with CHD, by </w:t>
      </w:r>
      <w:proofErr w:type="gramStart"/>
      <w:r>
        <w:t>making arrangements</w:t>
      </w:r>
      <w:proofErr w:type="gramEnd"/>
      <w:r>
        <w:t xml:space="preserve"> for surgical treatment overseas for those children who will benefit. Please review the current SOP or discuss with a consultant if you need more advice about how to ensure children with CHD are included in this </w:t>
      </w:r>
      <w:proofErr w:type="spellStart"/>
      <w:r>
        <w:t>programm</w:t>
      </w:r>
      <w:r w:rsidR="00145276">
        <w:t>e</w:t>
      </w:r>
      <w:proofErr w:type="spellEnd"/>
      <w:r w:rsidR="00145276">
        <w:t>.</w:t>
      </w:r>
    </w:p>
    <w:p w14:paraId="375DBF28" w14:textId="77777777" w:rsidR="00FF534E" w:rsidRDefault="00FF534E" w:rsidP="00FF534E">
      <w:pPr>
        <w:pStyle w:val="Heading2"/>
        <w:rPr>
          <w:bCs/>
        </w:rPr>
      </w:pPr>
      <w:r w:rsidRPr="00612AEE">
        <w:t xml:space="preserve">Target </w:t>
      </w:r>
      <w:r>
        <w:t>u</w:t>
      </w:r>
      <w:r w:rsidRPr="00612AEE">
        <w:t>ser</w:t>
      </w:r>
      <w:r>
        <w:t>s</w:t>
      </w:r>
    </w:p>
    <w:p w14:paraId="378A32DD" w14:textId="77777777" w:rsidR="00EA15BB" w:rsidRDefault="00EA15BB" w:rsidP="00EA15BB">
      <w:pPr>
        <w:pStyle w:val="ListParagraph"/>
        <w:numPr>
          <w:ilvl w:val="0"/>
          <w:numId w:val="35"/>
        </w:numPr>
        <w:spacing w:after="160" w:line="259" w:lineRule="auto"/>
        <w:outlineLvl w:val="9"/>
      </w:pPr>
      <w:r>
        <w:t>Doctors</w:t>
      </w:r>
    </w:p>
    <w:p w14:paraId="4BCE2CD7" w14:textId="77777777" w:rsidR="00EA15BB" w:rsidRDefault="00EA15BB" w:rsidP="00EA15BB">
      <w:pPr>
        <w:pStyle w:val="ListParagraph"/>
        <w:numPr>
          <w:ilvl w:val="0"/>
          <w:numId w:val="35"/>
        </w:numPr>
        <w:spacing w:after="160" w:line="259" w:lineRule="auto"/>
        <w:outlineLvl w:val="9"/>
      </w:pPr>
      <w:r>
        <w:t>Nurses</w:t>
      </w:r>
    </w:p>
    <w:p w14:paraId="0CEDE02C" w14:textId="77777777" w:rsidR="00FF534E" w:rsidRDefault="00FF534E" w:rsidP="00FF534E">
      <w:pPr>
        <w:pStyle w:val="Heading2"/>
        <w:rPr>
          <w:bCs/>
        </w:rPr>
      </w:pPr>
      <w:r w:rsidRPr="00612AEE">
        <w:t xml:space="preserve">Target area of use </w:t>
      </w:r>
    </w:p>
    <w:p w14:paraId="6919A4D9" w14:textId="23A917D7" w:rsidR="00262A49" w:rsidRDefault="00262A49" w:rsidP="00262A49">
      <w:pPr>
        <w:pStyle w:val="ListParagraph"/>
        <w:numPr>
          <w:ilvl w:val="0"/>
          <w:numId w:val="36"/>
        </w:numPr>
        <w:spacing w:after="160" w:line="259" w:lineRule="auto"/>
        <w:outlineLvl w:val="9"/>
      </w:pPr>
      <w:r>
        <w:t>Outpatient</w:t>
      </w:r>
      <w:r w:rsidR="000B2DB7">
        <w:t xml:space="preserve"> department</w:t>
      </w:r>
    </w:p>
    <w:p w14:paraId="17D60C00" w14:textId="77777777" w:rsidR="00262A49" w:rsidRDefault="00262A49" w:rsidP="00262A49">
      <w:pPr>
        <w:pStyle w:val="ListParagraph"/>
        <w:numPr>
          <w:ilvl w:val="0"/>
          <w:numId w:val="36"/>
        </w:numPr>
        <w:spacing w:after="160" w:line="259" w:lineRule="auto"/>
        <w:outlineLvl w:val="9"/>
      </w:pPr>
      <w:r>
        <w:t>Ward</w:t>
      </w:r>
    </w:p>
    <w:p w14:paraId="25352B13" w14:textId="77777777" w:rsidR="00FF534E" w:rsidRDefault="00FF534E" w:rsidP="00FF534E">
      <w:pPr>
        <w:pStyle w:val="Heading2"/>
        <w:rPr>
          <w:bCs/>
        </w:rPr>
      </w:pPr>
      <w:r>
        <w:t xml:space="preserve">Key areas of focus / </w:t>
      </w:r>
      <w:r w:rsidRPr="00612AEE">
        <w:t xml:space="preserve">New additions / </w:t>
      </w:r>
      <w:r>
        <w:t>C</w:t>
      </w:r>
      <w:r w:rsidRPr="00612AEE">
        <w:t xml:space="preserve">hanges </w:t>
      </w:r>
    </w:p>
    <w:p w14:paraId="5F28E7B7" w14:textId="51F2A77F" w:rsidR="00E33AC9" w:rsidRDefault="00E33AC9" w:rsidP="00E33AC9">
      <w:r>
        <w:t>This guideline outlines the diagnosis and management of congenital heart defects.</w:t>
      </w:r>
    </w:p>
    <w:p w14:paraId="50313E6B" w14:textId="77777777" w:rsidR="00FF534E" w:rsidRDefault="00FF534E" w:rsidP="007F1E63">
      <w:pPr>
        <w:pStyle w:val="Heading2"/>
      </w:pPr>
      <w:r w:rsidRPr="007F1E63">
        <w:t>Limitations</w:t>
      </w:r>
    </w:p>
    <w:p w14:paraId="207E508E" w14:textId="2909CD1A" w:rsidR="00FF534E" w:rsidRPr="00FF534E" w:rsidRDefault="007F1E63" w:rsidP="00FF534E">
      <w:r>
        <w:t xml:space="preserve">Patients with congenital heart disease need to be referred </w:t>
      </w:r>
      <w:r w:rsidR="00DB6853">
        <w:t xml:space="preserve">overseas for surgical repair. This is best achieved through ongoing care at our clinic and attendance at </w:t>
      </w:r>
      <w:r w:rsidR="00DD7ABC">
        <w:t>our periodic screening clinic (about once per year) run by Chain of Hope, who can arrange sponsorship for eligible children.</w:t>
      </w:r>
    </w:p>
    <w:p w14:paraId="1DCBE06C" w14:textId="77777777" w:rsidR="00FF534E" w:rsidRDefault="00FF534E">
      <w:pPr>
        <w:spacing w:after="0"/>
        <w:outlineLvl w:val="9"/>
        <w:rPr>
          <w:b/>
          <w:sz w:val="24"/>
          <w:szCs w:val="22"/>
        </w:rPr>
      </w:pPr>
      <w:r>
        <w:rPr>
          <w:szCs w:val="22"/>
        </w:rPr>
        <w:br w:type="page"/>
      </w:r>
    </w:p>
    <w:p w14:paraId="56710EF7" w14:textId="386BE20D" w:rsidR="000D4C59" w:rsidRPr="00DC590C" w:rsidRDefault="000D4C59" w:rsidP="000D4C59">
      <w:pPr>
        <w:pStyle w:val="Heading2"/>
        <w:rPr>
          <w:rFonts w:cs="Arial"/>
          <w:szCs w:val="22"/>
        </w:rPr>
      </w:pPr>
      <w:r w:rsidRPr="00DC590C">
        <w:rPr>
          <w:rFonts w:cs="Arial"/>
          <w:szCs w:val="22"/>
        </w:rPr>
        <w:lastRenderedPageBreak/>
        <w:t>Presenting symptoms and signs</w:t>
      </w:r>
    </w:p>
    <w:p w14:paraId="4A580541" w14:textId="77777777" w:rsidR="000D4C59" w:rsidRDefault="000D4C59" w:rsidP="000D4C59">
      <w:pPr>
        <w:pStyle w:val="ListParagraph"/>
        <w:numPr>
          <w:ilvl w:val="0"/>
          <w:numId w:val="25"/>
        </w:numPr>
      </w:pPr>
      <w:r w:rsidRPr="009E2E09">
        <w:t>Failure to thrive</w:t>
      </w:r>
      <w:r>
        <w:t xml:space="preserve"> (Small for age)</w:t>
      </w:r>
    </w:p>
    <w:p w14:paraId="2DCE5B31" w14:textId="77777777" w:rsidR="000D4C59" w:rsidRDefault="000D4C59" w:rsidP="000D4C59">
      <w:pPr>
        <w:pStyle w:val="ListParagraph"/>
        <w:numPr>
          <w:ilvl w:val="0"/>
          <w:numId w:val="25"/>
        </w:numPr>
      </w:pPr>
      <w:r>
        <w:t>Feeding difficulties</w:t>
      </w:r>
    </w:p>
    <w:p w14:paraId="608D32B4" w14:textId="77777777" w:rsidR="000D4C59" w:rsidRDefault="000D4C59" w:rsidP="000D4C59">
      <w:pPr>
        <w:pStyle w:val="ListParagraph"/>
        <w:numPr>
          <w:ilvl w:val="0"/>
          <w:numId w:val="25"/>
        </w:numPr>
      </w:pPr>
      <w:r>
        <w:t>Diaphoresis</w:t>
      </w:r>
    </w:p>
    <w:p w14:paraId="23DEFD4E" w14:textId="77777777" w:rsidR="000D4C59" w:rsidRDefault="000D4C59" w:rsidP="000D4C59">
      <w:pPr>
        <w:pStyle w:val="ListParagraph"/>
        <w:numPr>
          <w:ilvl w:val="0"/>
          <w:numId w:val="25"/>
        </w:numPr>
      </w:pPr>
      <w:r>
        <w:t>Respiratory distress</w:t>
      </w:r>
    </w:p>
    <w:p w14:paraId="3CA871FA" w14:textId="6D2700A4" w:rsidR="000D4C59" w:rsidRDefault="000D4C59" w:rsidP="000D4C59">
      <w:pPr>
        <w:pStyle w:val="ListParagraph"/>
        <w:numPr>
          <w:ilvl w:val="0"/>
          <w:numId w:val="25"/>
        </w:numPr>
      </w:pPr>
      <w:r>
        <w:t>Cyanosis (in cyanotic CHD</w:t>
      </w:r>
      <w:r w:rsidR="00F35E81">
        <w:t>)</w:t>
      </w:r>
    </w:p>
    <w:p w14:paraId="25295917" w14:textId="295763AB" w:rsidR="000D4C59" w:rsidRDefault="000D4C59" w:rsidP="000D4C59">
      <w:pPr>
        <w:pStyle w:val="ListParagraph"/>
        <w:numPr>
          <w:ilvl w:val="0"/>
          <w:numId w:val="25"/>
        </w:numPr>
      </w:pPr>
      <w:r>
        <w:t>Cardiac murmurs</w:t>
      </w:r>
    </w:p>
    <w:p w14:paraId="01ECE08A" w14:textId="0EA86492" w:rsidR="00F35E81" w:rsidRDefault="00F35E81" w:rsidP="00F35E81">
      <w:pPr>
        <w:pStyle w:val="ListParagraph"/>
        <w:numPr>
          <w:ilvl w:val="0"/>
          <w:numId w:val="25"/>
        </w:numPr>
      </w:pPr>
      <w:r>
        <w:t>Detection of a heart murmur - need to differentiate innocent from pathological</w:t>
      </w:r>
    </w:p>
    <w:p w14:paraId="18975D8E" w14:textId="20C0677E" w:rsidR="00F35E81" w:rsidRPr="00BA15B5" w:rsidRDefault="00F35E81" w:rsidP="00F35E81">
      <w:pPr>
        <w:pStyle w:val="ListParagraph"/>
        <w:numPr>
          <w:ilvl w:val="0"/>
          <w:numId w:val="25"/>
        </w:numPr>
      </w:pPr>
      <w:r>
        <w:t>Shock - when duct closes in severe left heart obstruction</w:t>
      </w:r>
    </w:p>
    <w:p w14:paraId="3E4B95F5" w14:textId="77777777" w:rsidR="000D4C59" w:rsidRPr="00DC590C" w:rsidRDefault="000D4C59" w:rsidP="000D4C59">
      <w:pPr>
        <w:pStyle w:val="Heading2"/>
        <w:rPr>
          <w:rFonts w:cs="Arial"/>
          <w:szCs w:val="22"/>
        </w:rPr>
      </w:pPr>
      <w:r w:rsidRPr="00DC590C">
        <w:rPr>
          <w:rFonts w:cs="Arial"/>
          <w:szCs w:val="22"/>
        </w:rPr>
        <w:t>Examination findings</w:t>
      </w:r>
    </w:p>
    <w:p w14:paraId="74C4A03B" w14:textId="77777777" w:rsidR="000D4C59" w:rsidRDefault="000D4C59" w:rsidP="000D4C59">
      <w:r>
        <w:t xml:space="preserve">Full cardiac and respiratory examination is important, including basic observations, inspection, palpation and auscultation. </w:t>
      </w:r>
    </w:p>
    <w:p w14:paraId="3643FB88" w14:textId="77777777" w:rsidR="000D4C59" w:rsidRPr="00DA20ED" w:rsidRDefault="000D4C59" w:rsidP="000D4C59">
      <w:r>
        <w:t xml:space="preserve">Pulse oximetry is helpful to identify oxygen saturations. </w:t>
      </w:r>
    </w:p>
    <w:p w14:paraId="6915733C" w14:textId="77777777" w:rsidR="000D4C59" w:rsidRPr="00BA15B5" w:rsidRDefault="000D4C59" w:rsidP="000D4C59">
      <w:pPr>
        <w:pStyle w:val="Heading2"/>
        <w:rPr>
          <w:rFonts w:cs="Arial"/>
          <w:szCs w:val="22"/>
        </w:rPr>
      </w:pPr>
      <w:r w:rsidRPr="00DC590C">
        <w:rPr>
          <w:rFonts w:cs="Arial"/>
          <w:szCs w:val="22"/>
        </w:rPr>
        <w:t>Investigations</w:t>
      </w:r>
    </w:p>
    <w:p w14:paraId="76F2B509" w14:textId="77777777" w:rsidR="000D4C59" w:rsidRDefault="000D4C59" w:rsidP="000D4C59">
      <w:r>
        <w:t xml:space="preserve">ECHO is the gold standard for making the diagnosis. </w:t>
      </w:r>
    </w:p>
    <w:p w14:paraId="58181E38" w14:textId="77777777" w:rsidR="000D4C59" w:rsidRDefault="000D4C59" w:rsidP="000D4C59">
      <w:r>
        <w:t>Other tests that might be helpful include:</w:t>
      </w:r>
    </w:p>
    <w:p w14:paraId="304C1F3D" w14:textId="77777777" w:rsidR="000D4C59" w:rsidRDefault="000D4C59" w:rsidP="000D4C59">
      <w:pPr>
        <w:pStyle w:val="ListParagraph"/>
        <w:numPr>
          <w:ilvl w:val="0"/>
          <w:numId w:val="26"/>
        </w:numPr>
      </w:pPr>
      <w:r>
        <w:t>CXR – to see if the heart is enlarged or if there are signs of left heart failure.</w:t>
      </w:r>
    </w:p>
    <w:p w14:paraId="73573947" w14:textId="77777777" w:rsidR="000D4C59" w:rsidRDefault="000D4C59" w:rsidP="000D4C59">
      <w:pPr>
        <w:pStyle w:val="ListParagraph"/>
        <w:numPr>
          <w:ilvl w:val="0"/>
          <w:numId w:val="26"/>
        </w:numPr>
      </w:pPr>
      <w:r>
        <w:t xml:space="preserve">ECG – to identify rhythm problems. </w:t>
      </w:r>
    </w:p>
    <w:p w14:paraId="743D5BFD" w14:textId="77777777" w:rsidR="000D4C59" w:rsidRDefault="000D4C59" w:rsidP="000D4C59">
      <w:pPr>
        <w:pStyle w:val="ListParagraph"/>
        <w:numPr>
          <w:ilvl w:val="0"/>
          <w:numId w:val="26"/>
        </w:numPr>
      </w:pPr>
      <w:r>
        <w:t xml:space="preserve">Cardiac catheterization is not available in Gambia – but can help determine the function of the heart valves and chambers. </w:t>
      </w:r>
    </w:p>
    <w:p w14:paraId="70FEFB35" w14:textId="77777777" w:rsidR="000D4C59" w:rsidRPr="00DC590C" w:rsidRDefault="000D4C59" w:rsidP="000D4C59">
      <w:pPr>
        <w:pStyle w:val="Heading2"/>
        <w:rPr>
          <w:rFonts w:cs="Arial"/>
          <w:szCs w:val="22"/>
        </w:rPr>
      </w:pPr>
      <w:r w:rsidRPr="00DC590C">
        <w:rPr>
          <w:rFonts w:cs="Arial"/>
          <w:szCs w:val="22"/>
        </w:rPr>
        <w:t>Management</w:t>
      </w:r>
    </w:p>
    <w:p w14:paraId="00F81BAA" w14:textId="77777777" w:rsidR="000D4C59" w:rsidRDefault="000D4C59" w:rsidP="000D4C59">
      <w:r>
        <w:t xml:space="preserve">The management of CHD depends on the exact problem identified – these are described below. </w:t>
      </w:r>
    </w:p>
    <w:p w14:paraId="494A0287" w14:textId="77777777" w:rsidR="000D4C59" w:rsidRPr="00FF608D" w:rsidRDefault="000D4C59" w:rsidP="000D4C59">
      <w:pPr>
        <w:pStyle w:val="Heading3"/>
      </w:pPr>
      <w:r w:rsidRPr="00FF608D">
        <w:t xml:space="preserve">Asymptomatic Child </w:t>
      </w:r>
      <w:proofErr w:type="gramStart"/>
      <w:r w:rsidRPr="00FF608D">
        <w:t>With</w:t>
      </w:r>
      <w:proofErr w:type="gramEnd"/>
      <w:r w:rsidRPr="00FF608D">
        <w:t xml:space="preserve"> a Systolic Murmur </w:t>
      </w:r>
    </w:p>
    <w:p w14:paraId="374FD09B" w14:textId="77777777" w:rsidR="000D4C59" w:rsidRDefault="000D4C59" w:rsidP="000D4C59">
      <w:r>
        <w:t>When murmur is identified in an a</w:t>
      </w:r>
      <w:r w:rsidRPr="00AD1831">
        <w:t>symptomatic child 2 years of age or older</w:t>
      </w:r>
      <w:r>
        <w:t xml:space="preserve">, the child should be evaluated with full history, examination, CXR (and perhaps ECG). </w:t>
      </w:r>
    </w:p>
    <w:p w14:paraId="0C02AE44" w14:textId="47994440" w:rsidR="000D4C59" w:rsidRDefault="000D4C59" w:rsidP="000D4C59">
      <w:r>
        <w:t xml:space="preserve">ECHO is reserved for </w:t>
      </w:r>
      <w:r w:rsidRPr="00AD1831">
        <w:t>selected cases</w:t>
      </w:r>
      <w:r w:rsidRPr="00D12E77">
        <w:t xml:space="preserve"> </w:t>
      </w:r>
      <w:r>
        <w:t>where</w:t>
      </w:r>
      <w:r w:rsidRPr="00D12E77">
        <w:t xml:space="preserve"> the history and physical findings are atypical for an innocent mu</w:t>
      </w:r>
      <w:r>
        <w:t>rmur</w:t>
      </w:r>
      <w:r w:rsidRPr="00D12E77">
        <w:t>. Once a murmur is determined to be innocent, further cardiac evaluation is unnecessary.</w:t>
      </w:r>
    </w:p>
    <w:p w14:paraId="1E169A37" w14:textId="77777777" w:rsidR="00296F97" w:rsidRDefault="00296F97" w:rsidP="00296F97">
      <w:pPr>
        <w:pStyle w:val="Heading3"/>
      </w:pPr>
      <w:r w:rsidRPr="00456CB1">
        <w:t>Ventricular Septal Defect</w:t>
      </w:r>
    </w:p>
    <w:p w14:paraId="6426E481" w14:textId="77777777" w:rsidR="00296F97" w:rsidRPr="00296F97" w:rsidRDefault="00296F97" w:rsidP="00296F97">
      <w:pPr>
        <w:pStyle w:val="Heading4"/>
        <w:rPr>
          <w:rFonts w:ascii="Arial" w:hAnsi="Arial" w:cs="Arial"/>
          <w:color w:val="000000" w:themeColor="text1"/>
        </w:rPr>
      </w:pPr>
      <w:r w:rsidRPr="00296F97">
        <w:rPr>
          <w:rFonts w:ascii="Arial" w:hAnsi="Arial" w:cs="Arial"/>
          <w:color w:val="000000" w:themeColor="text1"/>
        </w:rPr>
        <w:t>Small VSD</w:t>
      </w:r>
    </w:p>
    <w:p w14:paraId="43190F5E" w14:textId="77777777" w:rsidR="00296F97" w:rsidRDefault="00296F97" w:rsidP="00296F97">
      <w:r>
        <w:t>I</w:t>
      </w:r>
      <w:r w:rsidRPr="00680B50">
        <w:t>n most patients</w:t>
      </w:r>
      <w:r>
        <w:t>,</w:t>
      </w:r>
      <w:r w:rsidRPr="00680B50">
        <w:t xml:space="preserve"> a small </w:t>
      </w:r>
      <w:r>
        <w:t>VSD</w:t>
      </w:r>
      <w:r w:rsidRPr="00680B50">
        <w:t xml:space="preserve"> i</w:t>
      </w:r>
      <w:r>
        <w:t xml:space="preserve">s a relatively benign condition. It is important to monitor </w:t>
      </w:r>
      <w:r w:rsidRPr="00680B50">
        <w:t xml:space="preserve">these patients to detect and manage the relatively rare but important complications of endocarditis, arrhythmias, aortic regurgitation and </w:t>
      </w:r>
      <w:proofErr w:type="spellStart"/>
      <w:r w:rsidRPr="00680B50">
        <w:t>subvalvular</w:t>
      </w:r>
      <w:proofErr w:type="spellEnd"/>
      <w:r w:rsidRPr="00680B50">
        <w:t xml:space="preserve"> pulmonary stenosis and discrete subaortic stenosis</w:t>
      </w:r>
      <w:r>
        <w:t>.</w:t>
      </w:r>
    </w:p>
    <w:p w14:paraId="336F4F35" w14:textId="77777777" w:rsidR="00296F97" w:rsidRDefault="00296F97" w:rsidP="00296F97">
      <w:r>
        <w:t xml:space="preserve">Clinical examination and ECHO are adequate to establish the diagnosis. </w:t>
      </w:r>
    </w:p>
    <w:p w14:paraId="503E77B9" w14:textId="77777777" w:rsidR="00296F97" w:rsidRDefault="00296F97" w:rsidP="00296F97">
      <w:r w:rsidRPr="003755E2">
        <w:t xml:space="preserve">Children with </w:t>
      </w:r>
      <w:r>
        <w:t>a small VSD</w:t>
      </w:r>
      <w:r w:rsidRPr="003755E2">
        <w:t xml:space="preserve"> are </w:t>
      </w:r>
      <w:r>
        <w:t xml:space="preserve">often </w:t>
      </w:r>
      <w:r w:rsidRPr="003755E2">
        <w:t>asymptomatic and have an excellent long-term prognosis. Neither medical therapy nor surgical therapy is indicated. Prophylactic antibiotic therapy against endocarditis is no longer indicated in most cases</w:t>
      </w:r>
      <w:r>
        <w:t>.</w:t>
      </w:r>
    </w:p>
    <w:p w14:paraId="0783DB63" w14:textId="77777777" w:rsidR="00296F97" w:rsidRPr="00296F97" w:rsidRDefault="00296F97" w:rsidP="00296F97">
      <w:pPr>
        <w:pStyle w:val="Heading4"/>
        <w:rPr>
          <w:rFonts w:ascii="Arial" w:hAnsi="Arial" w:cs="Arial"/>
        </w:rPr>
      </w:pPr>
      <w:r w:rsidRPr="00296F97">
        <w:rPr>
          <w:rFonts w:ascii="Arial" w:hAnsi="Arial" w:cs="Arial"/>
          <w:color w:val="000000" w:themeColor="text1"/>
        </w:rPr>
        <w:lastRenderedPageBreak/>
        <w:t>Moderate to large VSD</w:t>
      </w:r>
    </w:p>
    <w:p w14:paraId="68841D02" w14:textId="77777777" w:rsidR="00296F97" w:rsidRDefault="00296F97" w:rsidP="00296F97">
      <w:r>
        <w:t>In m</w:t>
      </w:r>
      <w:r w:rsidRPr="003755E2">
        <w:t>oderate or large VSDs, medical therapy is indicated to manage symptomatic congestive heart failure (CHF)</w:t>
      </w:r>
      <w:r>
        <w:t>. This may include:</w:t>
      </w:r>
    </w:p>
    <w:p w14:paraId="2F59D0D6" w14:textId="77777777" w:rsidR="00296F97" w:rsidRPr="00E65582" w:rsidRDefault="00296F97" w:rsidP="00296F97">
      <w:pPr>
        <w:pStyle w:val="ListParagraph"/>
        <w:numPr>
          <w:ilvl w:val="0"/>
          <w:numId w:val="29"/>
        </w:numPr>
        <w:rPr>
          <w:lang w:val="en"/>
        </w:rPr>
      </w:pPr>
      <w:r w:rsidRPr="00E65582">
        <w:rPr>
          <w:lang w:val="en"/>
        </w:rPr>
        <w:t>Increase feeds to ensure adequate weight gain. Occasionally, oral feeds must be supplemented with nasogastric tube feedings, because a baby in CHF may be unable to consume adequate calories for appropriate weight gain.</w:t>
      </w:r>
    </w:p>
    <w:p w14:paraId="23AD65EE" w14:textId="77777777" w:rsidR="00296F97" w:rsidRPr="00E65582" w:rsidRDefault="00296F97" w:rsidP="00296F97">
      <w:pPr>
        <w:pStyle w:val="ListParagraph"/>
        <w:numPr>
          <w:ilvl w:val="0"/>
          <w:numId w:val="29"/>
        </w:numPr>
        <w:spacing w:after="160" w:line="259" w:lineRule="auto"/>
        <w:outlineLvl w:val="9"/>
        <w:rPr>
          <w:lang w:val="en"/>
        </w:rPr>
      </w:pPr>
      <w:r w:rsidRPr="00E65582">
        <w:rPr>
          <w:lang w:val="en"/>
        </w:rPr>
        <w:t>Furosemide to relieve pulmonary congestion – give 1-3 mg/kg/day divided into 2 or 3 doses. Long-term furosemide treatment may result in hypercalciuria, renal damage, and electrolyte disturbances.</w:t>
      </w:r>
    </w:p>
    <w:p w14:paraId="4E2C1A2D" w14:textId="29B5AFA4" w:rsidR="00296F97" w:rsidRPr="00E65582" w:rsidRDefault="00296F97" w:rsidP="00296F97">
      <w:pPr>
        <w:pStyle w:val="ListParagraph"/>
        <w:numPr>
          <w:ilvl w:val="0"/>
          <w:numId w:val="29"/>
        </w:numPr>
        <w:spacing w:after="160" w:line="259" w:lineRule="auto"/>
        <w:outlineLvl w:val="9"/>
        <w:rPr>
          <w:lang w:val="en"/>
        </w:rPr>
      </w:pPr>
      <w:r w:rsidRPr="00E65582">
        <w:rPr>
          <w:lang w:val="en"/>
        </w:rPr>
        <w:t>ACE inhibitors (</w:t>
      </w:r>
      <w:proofErr w:type="spellStart"/>
      <w:r w:rsidRPr="00E65582">
        <w:rPr>
          <w:lang w:val="en"/>
        </w:rPr>
        <w:t>eg</w:t>
      </w:r>
      <w:proofErr w:type="spellEnd"/>
      <w:r w:rsidRPr="00E65582">
        <w:rPr>
          <w:lang w:val="en"/>
        </w:rPr>
        <w:t xml:space="preserve"> captopril and ramipril) reduce both the systemic and pulmonary pressures (the former to a greater degree), thereby reducing the left-to-right shunt</w:t>
      </w:r>
      <w:r w:rsidR="003356C9">
        <w:rPr>
          <w:lang w:val="en"/>
        </w:rPr>
        <w:t>.</w:t>
      </w:r>
    </w:p>
    <w:p w14:paraId="0CF50B77" w14:textId="53406676" w:rsidR="00296F97" w:rsidRDefault="00296F97" w:rsidP="00296F97">
      <w:r w:rsidRPr="003755E2">
        <w:t>Uncontrolled CHF with growth failure and recurrent respiratory infection is an indication for immediate surgical repair. Neither the age nor the size of the patient is prohibitive in considering surgery.</w:t>
      </w:r>
      <w:r w:rsidR="004A4557">
        <w:t xml:space="preserve"> </w:t>
      </w:r>
      <w:r w:rsidR="00F478DD">
        <w:t>Ideally, surgery is performed at 3 – 6 months of age to prevent permanent lung damage from pulmonary hypertension.</w:t>
      </w:r>
    </w:p>
    <w:p w14:paraId="5DE42604" w14:textId="759CDF24" w:rsidR="000D4C59" w:rsidRDefault="000D4C59" w:rsidP="000D4C59">
      <w:pPr>
        <w:pStyle w:val="Heading3"/>
      </w:pPr>
      <w:r w:rsidRPr="00AD1831">
        <w:t>Patent Ductus Arteriosus</w:t>
      </w:r>
      <w:r>
        <w:t xml:space="preserve"> (PDA)</w:t>
      </w:r>
    </w:p>
    <w:p w14:paraId="1E296330" w14:textId="5EC78042" w:rsidR="001E22B8" w:rsidRDefault="001E22B8" w:rsidP="001E22B8">
      <w:r>
        <w:t>PDA account for 5-10% all CHD</w:t>
      </w:r>
      <w:r w:rsidR="00B94CAE">
        <w:t xml:space="preserve"> and a common problem in prematurity.</w:t>
      </w:r>
      <w:r>
        <w:t xml:space="preserve"> It is most common in female.</w:t>
      </w:r>
    </w:p>
    <w:p w14:paraId="26904DDA" w14:textId="07AFDF2B" w:rsidR="00B94CAE" w:rsidRDefault="00B94CAE" w:rsidP="001E22B8">
      <w:r>
        <w:t xml:space="preserve">Physical findings </w:t>
      </w:r>
      <w:proofErr w:type="gramStart"/>
      <w:r>
        <w:t>includes</w:t>
      </w:r>
      <w:proofErr w:type="gramEnd"/>
      <w:r>
        <w:t>:</w:t>
      </w:r>
    </w:p>
    <w:p w14:paraId="011121CF" w14:textId="180BDFBE" w:rsidR="00B94CAE" w:rsidRDefault="00B94CAE" w:rsidP="00B94CAE">
      <w:pPr>
        <w:pStyle w:val="ListParagraph"/>
        <w:numPr>
          <w:ilvl w:val="0"/>
          <w:numId w:val="37"/>
        </w:numPr>
      </w:pPr>
      <w:r>
        <w:t>Bounding peripheral pulse with wide pulse pressure.</w:t>
      </w:r>
    </w:p>
    <w:p w14:paraId="1A9345E8" w14:textId="45DC9E9B" w:rsidR="00B94CAE" w:rsidRDefault="00B94CAE" w:rsidP="00B94CAE">
      <w:pPr>
        <w:pStyle w:val="ListParagraph"/>
        <w:numPr>
          <w:ilvl w:val="0"/>
          <w:numId w:val="37"/>
        </w:numPr>
      </w:pPr>
      <w:r>
        <w:t>Elevated systolic and lower diastolic pressures.</w:t>
      </w:r>
    </w:p>
    <w:p w14:paraId="3BBD70EF" w14:textId="03940BCC" w:rsidR="00B94CAE" w:rsidRDefault="00B94CAE" w:rsidP="00B94CAE">
      <w:pPr>
        <w:pStyle w:val="ListParagraph"/>
        <w:numPr>
          <w:ilvl w:val="0"/>
          <w:numId w:val="37"/>
        </w:numPr>
      </w:pPr>
      <w:r>
        <w:t>With large shunt</w:t>
      </w:r>
      <w:r w:rsidR="00092040">
        <w:t>,</w:t>
      </w:r>
      <w:r>
        <w:t xml:space="preserve"> the precordium is hyperactive</w:t>
      </w:r>
    </w:p>
    <w:p w14:paraId="6275B7E6" w14:textId="5FE0E84E" w:rsidR="00B94CAE" w:rsidRDefault="00B94CAE" w:rsidP="008A73D3">
      <w:pPr>
        <w:pStyle w:val="ListParagraph"/>
        <w:numPr>
          <w:ilvl w:val="0"/>
          <w:numId w:val="37"/>
        </w:numPr>
      </w:pPr>
      <w:r>
        <w:t>A 1-4 of 6 continuous murmur</w:t>
      </w:r>
      <w:r w:rsidR="00092040">
        <w:t xml:space="preserve"> on the left infraclavicular area.</w:t>
      </w:r>
    </w:p>
    <w:p w14:paraId="149353F4" w14:textId="603FC699" w:rsidR="000D4C59" w:rsidRDefault="000D4C59" w:rsidP="000D4C59">
      <w:r>
        <w:t xml:space="preserve">In most cases, Doppler ECHO is adequate to confirm the diagnosis. Cardiac catheterization is necessary only in atypical cases. </w:t>
      </w:r>
    </w:p>
    <w:p w14:paraId="73086BB7" w14:textId="77777777" w:rsidR="000D4C59" w:rsidRDefault="000D4C59" w:rsidP="000D4C59">
      <w:r>
        <w:t>Treatment is by e</w:t>
      </w:r>
      <w:r w:rsidRPr="00D12E77">
        <w:t xml:space="preserve">lective closure of the </w:t>
      </w:r>
      <w:r>
        <w:t>PDA</w:t>
      </w:r>
      <w:r w:rsidRPr="00D12E77">
        <w:t>.</w:t>
      </w:r>
    </w:p>
    <w:p w14:paraId="25192E8A" w14:textId="01EC96F7" w:rsidR="000D4C59" w:rsidRDefault="00003CCA" w:rsidP="000D4C59">
      <w:r>
        <w:t>When the duct is large c</w:t>
      </w:r>
      <w:r w:rsidRPr="009F38F2">
        <w:t>omplications</w:t>
      </w:r>
      <w:r w:rsidR="000D4C59" w:rsidRPr="009F38F2">
        <w:t xml:space="preserve"> include infective arteritis, aneurysm of the ductus, congestive heart failure, pulmonary vascular obstructive disease, and calcification of the ductus</w:t>
      </w:r>
      <w:r w:rsidR="000D4C59">
        <w:t>.</w:t>
      </w:r>
    </w:p>
    <w:p w14:paraId="521B1CB4" w14:textId="36B25C70" w:rsidR="000D4C59" w:rsidRPr="009F38F2" w:rsidRDefault="000D4C59" w:rsidP="000D4C59">
      <w:pPr>
        <w:pStyle w:val="Heading3"/>
      </w:pPr>
      <w:r w:rsidRPr="009F38F2">
        <w:t>Atrial Septal Defect</w:t>
      </w:r>
      <w:r>
        <w:t xml:space="preserve"> (ASD)</w:t>
      </w:r>
    </w:p>
    <w:p w14:paraId="304EF07F" w14:textId="7118717F" w:rsidR="003367AA" w:rsidRDefault="003367AA" w:rsidP="000D4C59">
      <w:r>
        <w:t>There are two main types of ASD – secundum ASD (80% of ASD) and partial atrioventricular septal defect AVSD or primum ASD. Both present with similar symptoms and signs but their anatomy is different.</w:t>
      </w:r>
    </w:p>
    <w:p w14:paraId="51C7011C" w14:textId="3C193022" w:rsidR="003367AA" w:rsidRDefault="00DA7C87" w:rsidP="000D4C59">
      <w:r>
        <w:t xml:space="preserve">Patient may have no symptoms or may present with recurrent chest infections and wheeze. </w:t>
      </w:r>
      <w:r w:rsidR="00302EC7">
        <w:t>ECHO is the mainstay of diagnosis.</w:t>
      </w:r>
    </w:p>
    <w:p w14:paraId="7529048C" w14:textId="07266244" w:rsidR="000D4C59" w:rsidRDefault="000D4C59" w:rsidP="000D4C59">
      <w:r>
        <w:t xml:space="preserve">Once </w:t>
      </w:r>
      <w:r w:rsidR="00302EC7">
        <w:t>an ASD</w:t>
      </w:r>
      <w:r>
        <w:t xml:space="preserve"> is found at ECHO, an assessment of shunt size is made. </w:t>
      </w:r>
    </w:p>
    <w:p w14:paraId="41A062EC" w14:textId="77777777" w:rsidR="000D4C59" w:rsidRDefault="000D4C59" w:rsidP="000D4C59">
      <w:pPr>
        <w:pStyle w:val="ListParagraph"/>
        <w:numPr>
          <w:ilvl w:val="0"/>
          <w:numId w:val="27"/>
        </w:numPr>
      </w:pPr>
      <w:r>
        <w:t>Small shunt: Absence of diastolic flow rumble, normal chest X-ray, ECHO evidence of normal right ventricular size and normal interventricular septal motion or a pulmonary to systemic flow ratio (QP/QS) &lt;1.5.</w:t>
      </w:r>
    </w:p>
    <w:p w14:paraId="40FFDF83" w14:textId="77777777" w:rsidR="000D4C59" w:rsidRDefault="000D4C59" w:rsidP="000D4C59">
      <w:pPr>
        <w:pStyle w:val="ListParagraph"/>
        <w:numPr>
          <w:ilvl w:val="0"/>
          <w:numId w:val="27"/>
        </w:numPr>
      </w:pPr>
      <w:r>
        <w:t xml:space="preserve">Large shunt: Presence of a diastolic flow rumble or ECG evidence of right ventricular hypertrophy, CXR evidence of cardiomegaly or increased pulmonary </w:t>
      </w:r>
      <w:r>
        <w:lastRenderedPageBreak/>
        <w:t>vascular markings, or ECHO evidence of right ventricular enlargement or paradoxical septal motion or a QP/QS 1.5.</w:t>
      </w:r>
    </w:p>
    <w:p w14:paraId="332E6E05" w14:textId="77777777" w:rsidR="000D4C59" w:rsidRDefault="000D4C59" w:rsidP="000D4C59">
      <w:r>
        <w:t xml:space="preserve">Many small ASDs close spontaneously below the age of 2 years and some up to the age of 4 years, therefore conservative treatment is indicated if the patient is under age 4 years and asymptomatic. Even those with symptoms and a large left-to-right shunt can be observed up to the age of 5 years. </w:t>
      </w:r>
    </w:p>
    <w:p w14:paraId="688C5171" w14:textId="77777777" w:rsidR="00157D5A" w:rsidRDefault="000D4C59" w:rsidP="00157D5A">
      <w:r>
        <w:t xml:space="preserve">If the ASD does not close spontaneously, then surgical closure is indicated </w:t>
      </w:r>
      <w:r w:rsidR="00157D5A">
        <w:t>at 3-5 years of age in order to prevent right heart failure and arrhythmias in later life.</w:t>
      </w:r>
    </w:p>
    <w:p w14:paraId="20F2D472" w14:textId="30686725" w:rsidR="00C26720" w:rsidRDefault="00C26720" w:rsidP="00C26720">
      <w:pPr>
        <w:pStyle w:val="Heading3"/>
      </w:pPr>
      <w:r>
        <w:t>Tetralogy of Fallot (TOF)</w:t>
      </w:r>
    </w:p>
    <w:p w14:paraId="1ECCEDEF" w14:textId="09B2CB61" w:rsidR="00C26720" w:rsidRDefault="00C26720" w:rsidP="00C26720">
      <w:r>
        <w:t xml:space="preserve">TOF is the most frequent cyanotic congenital heart disease. The four cardinal anatomic features are a large VSD, overriding of the aorta, </w:t>
      </w:r>
      <w:r w:rsidR="00145276">
        <w:t>sub pulmonary</w:t>
      </w:r>
      <w:r>
        <w:t xml:space="preserve"> stenosis causing right ventricular outflow tract obstruction (RVOTO) and right ventricular hypertrophy. The severity of RVOTO determines the extent of R-L shunting on ventricular level and therefore the extent of cyanosis.</w:t>
      </w:r>
    </w:p>
    <w:p w14:paraId="791DBE50" w14:textId="77777777" w:rsidR="00130894" w:rsidRDefault="00130894" w:rsidP="00130894">
      <w:pPr>
        <w:pStyle w:val="ListParagraph"/>
        <w:numPr>
          <w:ilvl w:val="0"/>
          <w:numId w:val="30"/>
        </w:numPr>
      </w:pPr>
      <w:r w:rsidRPr="00130894">
        <w:rPr>
          <w:b/>
        </w:rPr>
        <w:t>Severe RVOTO</w:t>
      </w:r>
      <w:r>
        <w:t xml:space="preserve"> results in deep cyanosis due to a large R-L shunt.</w:t>
      </w:r>
    </w:p>
    <w:p w14:paraId="3F87CF29" w14:textId="051B007F" w:rsidR="00130894" w:rsidRDefault="00130894" w:rsidP="00130894">
      <w:pPr>
        <w:pStyle w:val="ListParagraph"/>
        <w:numPr>
          <w:ilvl w:val="0"/>
          <w:numId w:val="30"/>
        </w:numPr>
      </w:pPr>
      <w:r w:rsidRPr="00130894">
        <w:rPr>
          <w:b/>
        </w:rPr>
        <w:t>Mild RVOTO</w:t>
      </w:r>
      <w:r>
        <w:t xml:space="preserve"> does not cause cyanosis (“pink Fallot”) and may result in heart failure due to large L-R shunting on ventricular level</w:t>
      </w:r>
    </w:p>
    <w:p w14:paraId="00497F60" w14:textId="760B6D72" w:rsidR="004B1DF1" w:rsidRPr="00E327B0" w:rsidRDefault="00E327B0" w:rsidP="00C26720">
      <w:pPr>
        <w:rPr>
          <w:i/>
        </w:rPr>
      </w:pPr>
      <w:r w:rsidRPr="00E327B0">
        <w:rPr>
          <w:i/>
        </w:rPr>
        <w:t>Examination findings</w:t>
      </w:r>
    </w:p>
    <w:p w14:paraId="2F72A75A" w14:textId="622F43CF" w:rsidR="00E327B0" w:rsidRDefault="002725BF" w:rsidP="00C26720">
      <w:r w:rsidRPr="00793BB4">
        <w:rPr>
          <w:szCs w:val="22"/>
        </w:rPr>
        <w:t>Central cyanosis</w:t>
      </w:r>
      <w:r>
        <w:rPr>
          <w:szCs w:val="22"/>
        </w:rPr>
        <w:t xml:space="preserve"> and a s</w:t>
      </w:r>
      <w:r w:rsidRPr="00793BB4">
        <w:rPr>
          <w:szCs w:val="22"/>
        </w:rPr>
        <w:t>ystolic murmur</w:t>
      </w:r>
      <w:r w:rsidR="00B70455">
        <w:rPr>
          <w:szCs w:val="22"/>
        </w:rPr>
        <w:t xml:space="preserve">, </w:t>
      </w:r>
      <w:r w:rsidRPr="00793BB4">
        <w:rPr>
          <w:szCs w:val="22"/>
        </w:rPr>
        <w:t xml:space="preserve">caused by PS </w:t>
      </w:r>
      <w:r>
        <w:rPr>
          <w:szCs w:val="22"/>
        </w:rPr>
        <w:t>with the i</w:t>
      </w:r>
      <w:r w:rsidRPr="00793BB4">
        <w:rPr>
          <w:szCs w:val="22"/>
        </w:rPr>
        <w:t>ntensity inversely correlated with severity of PS</w:t>
      </w:r>
      <w:r>
        <w:rPr>
          <w:szCs w:val="22"/>
        </w:rPr>
        <w:t xml:space="preserve">. The </w:t>
      </w:r>
      <w:r w:rsidRPr="00793BB4">
        <w:rPr>
          <w:szCs w:val="22"/>
        </w:rPr>
        <w:t xml:space="preserve">VSD </w:t>
      </w:r>
      <w:r w:rsidR="00B70455">
        <w:rPr>
          <w:szCs w:val="22"/>
        </w:rPr>
        <w:t xml:space="preserve">is not associated with a </w:t>
      </w:r>
      <w:r w:rsidRPr="00793BB4">
        <w:rPr>
          <w:szCs w:val="22"/>
        </w:rPr>
        <w:t>murmur</w:t>
      </w:r>
      <w:r w:rsidRPr="00541645">
        <w:t>!</w:t>
      </w:r>
      <w:r>
        <w:t xml:space="preserve">  </w:t>
      </w:r>
    </w:p>
    <w:p w14:paraId="69ABDAA1" w14:textId="6BDBAA03" w:rsidR="00C26720" w:rsidRPr="00B70455" w:rsidRDefault="00B70455" w:rsidP="00C26720">
      <w:pPr>
        <w:rPr>
          <w:i/>
        </w:rPr>
      </w:pPr>
      <w:r w:rsidRPr="00B70455">
        <w:rPr>
          <w:i/>
        </w:rPr>
        <w:t>Investigations</w:t>
      </w:r>
    </w:p>
    <w:p w14:paraId="5CF31238" w14:textId="32C9495C" w:rsidR="00C17C84" w:rsidRDefault="00C17C84" w:rsidP="00C26720">
      <w:pPr>
        <w:rPr>
          <w:szCs w:val="22"/>
        </w:rPr>
      </w:pPr>
      <w:r w:rsidRPr="00793BB4">
        <w:rPr>
          <w:szCs w:val="22"/>
        </w:rPr>
        <w:t xml:space="preserve">Echocardiography is </w:t>
      </w:r>
      <w:r>
        <w:rPr>
          <w:szCs w:val="22"/>
        </w:rPr>
        <w:t xml:space="preserve">the </w:t>
      </w:r>
      <w:r w:rsidRPr="00793BB4">
        <w:rPr>
          <w:szCs w:val="22"/>
        </w:rPr>
        <w:t xml:space="preserve">cornerstone for the diagnosis. Chest X-ray </w:t>
      </w:r>
      <w:r>
        <w:rPr>
          <w:szCs w:val="22"/>
        </w:rPr>
        <w:t xml:space="preserve">and </w:t>
      </w:r>
      <w:r w:rsidRPr="00793BB4">
        <w:rPr>
          <w:szCs w:val="22"/>
        </w:rPr>
        <w:t xml:space="preserve">ECG </w:t>
      </w:r>
      <w:r>
        <w:rPr>
          <w:szCs w:val="22"/>
        </w:rPr>
        <w:t>may be helpful.</w:t>
      </w:r>
    </w:p>
    <w:p w14:paraId="6516385D" w14:textId="6F101201" w:rsidR="00B70455" w:rsidRDefault="00C17C84" w:rsidP="00C26720">
      <w:pPr>
        <w:rPr>
          <w:szCs w:val="22"/>
        </w:rPr>
      </w:pPr>
      <w:r w:rsidRPr="00793BB4">
        <w:rPr>
          <w:szCs w:val="22"/>
        </w:rPr>
        <w:t>Pulse oximetry at each clinical visit</w:t>
      </w:r>
      <w:r>
        <w:rPr>
          <w:szCs w:val="22"/>
        </w:rPr>
        <w:t>. If</w:t>
      </w:r>
      <w:r w:rsidRPr="00793BB4">
        <w:rPr>
          <w:szCs w:val="22"/>
        </w:rPr>
        <w:t xml:space="preserve"> O</w:t>
      </w:r>
      <w:r w:rsidRPr="00C17C84">
        <w:rPr>
          <w:szCs w:val="22"/>
          <w:vertAlign w:val="subscript"/>
        </w:rPr>
        <w:t>2</w:t>
      </w:r>
      <w:r>
        <w:rPr>
          <w:szCs w:val="22"/>
        </w:rPr>
        <w:t xml:space="preserve"> </w:t>
      </w:r>
      <w:r w:rsidRPr="00793BB4">
        <w:rPr>
          <w:szCs w:val="22"/>
        </w:rPr>
        <w:t>saturation</w:t>
      </w:r>
      <w:r>
        <w:rPr>
          <w:szCs w:val="22"/>
        </w:rPr>
        <w:t>s</w:t>
      </w:r>
      <w:r w:rsidRPr="00793BB4">
        <w:rPr>
          <w:szCs w:val="22"/>
        </w:rPr>
        <w:t xml:space="preserve"> repeatedly &lt; 80%</w:t>
      </w:r>
      <w:r>
        <w:rPr>
          <w:szCs w:val="22"/>
        </w:rPr>
        <w:t>,</w:t>
      </w:r>
      <w:r w:rsidRPr="00793BB4">
        <w:rPr>
          <w:szCs w:val="22"/>
        </w:rPr>
        <w:t xml:space="preserve"> treatment </w:t>
      </w:r>
      <w:r>
        <w:rPr>
          <w:szCs w:val="22"/>
        </w:rPr>
        <w:t xml:space="preserve">is </w:t>
      </w:r>
      <w:r w:rsidRPr="00793BB4">
        <w:rPr>
          <w:szCs w:val="22"/>
        </w:rPr>
        <w:t>mandatory</w:t>
      </w:r>
      <w:r>
        <w:rPr>
          <w:szCs w:val="22"/>
        </w:rPr>
        <w:t>.</w:t>
      </w:r>
      <w:r w:rsidRPr="00793BB4">
        <w:rPr>
          <w:szCs w:val="22"/>
        </w:rPr>
        <w:t xml:space="preserve"> </w:t>
      </w:r>
    </w:p>
    <w:p w14:paraId="568FAA6C" w14:textId="10457875" w:rsidR="00C17C84" w:rsidRPr="00881DF7" w:rsidRDefault="00881DF7" w:rsidP="00C26720">
      <w:pPr>
        <w:rPr>
          <w:i/>
        </w:rPr>
      </w:pPr>
      <w:r w:rsidRPr="00881DF7">
        <w:rPr>
          <w:i/>
        </w:rPr>
        <w:t>Management of cyanotic spells</w:t>
      </w:r>
    </w:p>
    <w:p w14:paraId="6D7F559D" w14:textId="5ACEA60E" w:rsidR="00351E0E" w:rsidRDefault="00917FD4" w:rsidP="00C26720">
      <w:pPr>
        <w:rPr>
          <w:szCs w:val="22"/>
        </w:rPr>
      </w:pPr>
      <w:r>
        <w:t xml:space="preserve">These are caused by </w:t>
      </w:r>
      <w:r w:rsidR="005F4C42">
        <w:rPr>
          <w:szCs w:val="22"/>
        </w:rPr>
        <w:t>a</w:t>
      </w:r>
      <w:r w:rsidR="005F4C42" w:rsidRPr="00793BB4">
        <w:rPr>
          <w:szCs w:val="22"/>
        </w:rPr>
        <w:t>cute obstruction of RVOT</w:t>
      </w:r>
      <w:r w:rsidR="005F4C42">
        <w:rPr>
          <w:szCs w:val="22"/>
        </w:rPr>
        <w:t xml:space="preserve"> or </w:t>
      </w:r>
      <w:r w:rsidR="00351E0E">
        <w:rPr>
          <w:szCs w:val="22"/>
        </w:rPr>
        <w:t>a</w:t>
      </w:r>
      <w:r w:rsidR="00351E0E" w:rsidRPr="00793BB4">
        <w:rPr>
          <w:szCs w:val="22"/>
        </w:rPr>
        <w:t>cute decrease of peripheral</w:t>
      </w:r>
      <w:r w:rsidR="00351E0E">
        <w:rPr>
          <w:szCs w:val="22"/>
        </w:rPr>
        <w:t xml:space="preserve"> resistance. </w:t>
      </w:r>
    </w:p>
    <w:p w14:paraId="44C54772" w14:textId="5607B55D" w:rsidR="00351E0E" w:rsidRPr="00351E0E" w:rsidRDefault="00351E0E" w:rsidP="00C26720">
      <w:pPr>
        <w:rPr>
          <w:szCs w:val="22"/>
        </w:rPr>
      </w:pPr>
      <w:r>
        <w:rPr>
          <w:szCs w:val="22"/>
        </w:rPr>
        <w:t>They present with</w:t>
      </w:r>
      <w:r w:rsidR="005B622C">
        <w:rPr>
          <w:szCs w:val="22"/>
        </w:rPr>
        <w:t>:</w:t>
      </w:r>
    </w:p>
    <w:p w14:paraId="6C6A2B74" w14:textId="77777777" w:rsidR="005B622C" w:rsidRPr="005B622C" w:rsidRDefault="005B622C" w:rsidP="005B622C">
      <w:pPr>
        <w:pStyle w:val="ListParagraph"/>
        <w:numPr>
          <w:ilvl w:val="0"/>
          <w:numId w:val="31"/>
        </w:numPr>
        <w:rPr>
          <w:szCs w:val="22"/>
        </w:rPr>
      </w:pPr>
      <w:r w:rsidRPr="005B622C">
        <w:rPr>
          <w:szCs w:val="22"/>
        </w:rPr>
        <w:t>Increase of cyanosis</w:t>
      </w:r>
    </w:p>
    <w:p w14:paraId="0BA1CD01" w14:textId="77777777" w:rsidR="005B622C" w:rsidRPr="005B622C" w:rsidRDefault="005B622C" w:rsidP="005B622C">
      <w:pPr>
        <w:pStyle w:val="ListParagraph"/>
        <w:numPr>
          <w:ilvl w:val="0"/>
          <w:numId w:val="31"/>
        </w:numPr>
        <w:rPr>
          <w:szCs w:val="22"/>
        </w:rPr>
      </w:pPr>
      <w:r w:rsidRPr="005B622C">
        <w:rPr>
          <w:szCs w:val="22"/>
        </w:rPr>
        <w:t>Tachycardia</w:t>
      </w:r>
    </w:p>
    <w:p w14:paraId="390EF6C9" w14:textId="77777777" w:rsidR="005B622C" w:rsidRPr="005B622C" w:rsidRDefault="005B622C" w:rsidP="005B622C">
      <w:pPr>
        <w:pStyle w:val="ListParagraph"/>
        <w:numPr>
          <w:ilvl w:val="0"/>
          <w:numId w:val="31"/>
        </w:numPr>
        <w:rPr>
          <w:szCs w:val="22"/>
        </w:rPr>
      </w:pPr>
      <w:r w:rsidRPr="005B622C">
        <w:rPr>
          <w:szCs w:val="22"/>
        </w:rPr>
        <w:t>Auscultation decreased intensity of systolic heart murmur due to reduced flow into PA</w:t>
      </w:r>
    </w:p>
    <w:p w14:paraId="20A5308F" w14:textId="7AD4A060" w:rsidR="00C17C84" w:rsidRPr="00485292" w:rsidRDefault="005B622C" w:rsidP="005B622C">
      <w:pPr>
        <w:pStyle w:val="ListParagraph"/>
        <w:numPr>
          <w:ilvl w:val="0"/>
          <w:numId w:val="31"/>
        </w:numPr>
      </w:pPr>
      <w:r w:rsidRPr="005B622C">
        <w:rPr>
          <w:szCs w:val="22"/>
        </w:rPr>
        <w:t xml:space="preserve">Seizures (neurological sequelae) </w:t>
      </w:r>
    </w:p>
    <w:p w14:paraId="4A197E6E" w14:textId="6C5016BD" w:rsidR="00485292" w:rsidRPr="005B622C" w:rsidRDefault="00485292" w:rsidP="00485292">
      <w:r>
        <w:t xml:space="preserve">Older untreated children </w:t>
      </w:r>
      <w:r w:rsidR="0021419C">
        <w:t xml:space="preserve">have signs of chronic </w:t>
      </w:r>
      <w:proofErr w:type="spellStart"/>
      <w:r w:rsidR="0021419C">
        <w:t>hypoxaemia</w:t>
      </w:r>
      <w:proofErr w:type="spellEnd"/>
      <w:r w:rsidR="0021419C">
        <w:t xml:space="preserve"> including digital clubbing. They are at risk of endocarditis and brain abscess and these risks increase with age, raised Hb and </w:t>
      </w:r>
      <w:r w:rsidR="00C565D3">
        <w:t xml:space="preserve">iron deficiency. </w:t>
      </w:r>
    </w:p>
    <w:p w14:paraId="01B6D4C7" w14:textId="5C5E1CD5" w:rsidR="005B622C" w:rsidRDefault="0073022E" w:rsidP="005B622C">
      <w:pPr>
        <w:rPr>
          <w:i/>
        </w:rPr>
      </w:pPr>
      <w:r w:rsidRPr="0073022E">
        <w:rPr>
          <w:i/>
        </w:rPr>
        <w:t>Emergency treatment</w:t>
      </w:r>
    </w:p>
    <w:p w14:paraId="2184EE99" w14:textId="0FF815EC" w:rsidR="0073022E" w:rsidRDefault="00C647F2" w:rsidP="00C565D3">
      <w:pPr>
        <w:pStyle w:val="ListParagraph"/>
        <w:numPr>
          <w:ilvl w:val="0"/>
          <w:numId w:val="32"/>
        </w:numPr>
      </w:pPr>
      <w:r>
        <w:t xml:space="preserve">Increase peripheral resistance by </w:t>
      </w:r>
      <w:r w:rsidR="0091250F">
        <w:t>encouraging knee-to-chin position</w:t>
      </w:r>
    </w:p>
    <w:p w14:paraId="3B6DBDA3" w14:textId="773E3D07" w:rsidR="0091250F" w:rsidRDefault="0091250F" w:rsidP="00C565D3">
      <w:pPr>
        <w:pStyle w:val="ListParagraph"/>
        <w:numPr>
          <w:ilvl w:val="0"/>
          <w:numId w:val="32"/>
        </w:numPr>
      </w:pPr>
      <w:r>
        <w:t>Administer oxygen</w:t>
      </w:r>
    </w:p>
    <w:p w14:paraId="29B8287C" w14:textId="65B92997" w:rsidR="0091250F" w:rsidRDefault="0091250F" w:rsidP="00C565D3">
      <w:pPr>
        <w:pStyle w:val="ListParagraph"/>
        <w:numPr>
          <w:ilvl w:val="0"/>
          <w:numId w:val="32"/>
        </w:numPr>
      </w:pPr>
      <w:r>
        <w:lastRenderedPageBreak/>
        <w:t xml:space="preserve">Sedation: </w:t>
      </w:r>
      <w:r w:rsidR="00E46849">
        <w:t>M</w:t>
      </w:r>
      <w:r>
        <w:t xml:space="preserve">orphine </w:t>
      </w:r>
      <w:proofErr w:type="spellStart"/>
      <w:r>
        <w:t>sc</w:t>
      </w:r>
      <w:proofErr w:type="spellEnd"/>
      <w:r>
        <w:t xml:space="preserve"> or iv 0.1-0.2 mg/kg OR </w:t>
      </w:r>
      <w:r w:rsidR="00E46849">
        <w:t>M</w:t>
      </w:r>
      <w:r>
        <w:t>idazolam iv 0.1 mg/kg</w:t>
      </w:r>
      <w:r w:rsidR="00E46849">
        <w:t xml:space="preserve"> OR Midazolam Rectal 0.5 mg/kg OR Ketamine iv 1-2 mg/kg OR Ketamine </w:t>
      </w:r>
      <w:proofErr w:type="spellStart"/>
      <w:r w:rsidR="00E46849">
        <w:t>im</w:t>
      </w:r>
      <w:proofErr w:type="spellEnd"/>
      <w:r w:rsidR="00E46849">
        <w:t xml:space="preserve"> 5 mg/kg</w:t>
      </w:r>
      <w:r w:rsidR="000E7F36">
        <w:t>.</w:t>
      </w:r>
    </w:p>
    <w:p w14:paraId="3FD6E23B" w14:textId="54B4EEC6" w:rsidR="000E7F36" w:rsidRDefault="000E7F36" w:rsidP="00C565D3">
      <w:pPr>
        <w:pStyle w:val="ListParagraph"/>
        <w:numPr>
          <w:ilvl w:val="0"/>
          <w:numId w:val="32"/>
        </w:numPr>
      </w:pPr>
      <w:r>
        <w:t xml:space="preserve">Give fluid: iv bolus of 10 ml/kg of normal saline which can be repeated. </w:t>
      </w:r>
    </w:p>
    <w:p w14:paraId="050C9420" w14:textId="0BCF5EFD" w:rsidR="001B4619" w:rsidRPr="001B4619" w:rsidRDefault="00777779" w:rsidP="008A73D3">
      <w:pPr>
        <w:pStyle w:val="ListParagraph"/>
        <w:numPr>
          <w:ilvl w:val="0"/>
          <w:numId w:val="32"/>
        </w:numPr>
      </w:pPr>
      <w:r>
        <w:t xml:space="preserve">Give betablocker: iv propranolol </w:t>
      </w:r>
      <w:r w:rsidR="00C93E5C">
        <w:t>15-2</w:t>
      </w:r>
      <w:r w:rsidR="00B95D72">
        <w:t>0</w:t>
      </w:r>
      <w:r w:rsidR="00C93E5C">
        <w:t xml:space="preserve"> mcg/kg</w:t>
      </w:r>
      <w:r w:rsidR="00C06B94">
        <w:t xml:space="preserve"> – repeat up to a maximum of 100 mcg/kg. Once child is </w:t>
      </w:r>
      <w:r w:rsidR="004B67FC">
        <w:t>improving</w:t>
      </w:r>
      <w:r w:rsidR="00C06B94">
        <w:t xml:space="preserve">, continue with doses of 15-20 mcg/kg up to </w:t>
      </w:r>
      <w:r w:rsidR="004B67FC">
        <w:t xml:space="preserve">6 hourly until able to take it orally. </w:t>
      </w:r>
    </w:p>
    <w:p w14:paraId="7E085462" w14:textId="755070C0" w:rsidR="00777779" w:rsidRPr="008A73D3" w:rsidRDefault="00777779" w:rsidP="008A73D3">
      <w:pPr>
        <w:pStyle w:val="ListParagraph"/>
        <w:ind w:left="0"/>
        <w:rPr>
          <w:i/>
          <w:iCs/>
        </w:rPr>
      </w:pPr>
      <w:r w:rsidRPr="008A73D3">
        <w:rPr>
          <w:i/>
          <w:iCs/>
        </w:rPr>
        <w:t>Ongoing treatment</w:t>
      </w:r>
    </w:p>
    <w:p w14:paraId="3E77D7B4" w14:textId="3EC42D0B" w:rsidR="00777779" w:rsidRDefault="00777779" w:rsidP="00C565D3">
      <w:pPr>
        <w:pStyle w:val="ListParagraph"/>
        <w:numPr>
          <w:ilvl w:val="0"/>
          <w:numId w:val="33"/>
        </w:numPr>
      </w:pPr>
      <w:r>
        <w:t>Oral propranolol 2-6 mg/kg/day in divided doses.</w:t>
      </w:r>
    </w:p>
    <w:p w14:paraId="0700E3DA" w14:textId="1940ADD6" w:rsidR="00777779" w:rsidRDefault="00777779" w:rsidP="00C565D3">
      <w:pPr>
        <w:pStyle w:val="ListParagraph"/>
        <w:numPr>
          <w:ilvl w:val="0"/>
          <w:numId w:val="33"/>
        </w:numPr>
      </w:pPr>
      <w:r>
        <w:t xml:space="preserve">Iron replacement as despite the plethora, </w:t>
      </w:r>
      <w:r w:rsidR="000F026A">
        <w:t xml:space="preserve">children with TOF are often iron deficient. </w:t>
      </w:r>
    </w:p>
    <w:p w14:paraId="6159BC0A" w14:textId="0C30AACC" w:rsidR="000F026A" w:rsidRPr="0073022E" w:rsidRDefault="00C565D3" w:rsidP="005B622C">
      <w:r>
        <w:t>Surgical repair involves enlargement of RVOT and VSD closure.</w:t>
      </w:r>
    </w:p>
    <w:p w14:paraId="5D42E630" w14:textId="77777777" w:rsidR="000D4C59" w:rsidRDefault="000D4C59" w:rsidP="000D4C59">
      <w:pPr>
        <w:pStyle w:val="Heading3"/>
      </w:pPr>
      <w:r>
        <w:t>Children who have had surgery for CHD</w:t>
      </w:r>
    </w:p>
    <w:p w14:paraId="6A85B812" w14:textId="66F78BA9" w:rsidR="000D4C59" w:rsidRDefault="000D4C59" w:rsidP="000D4C59">
      <w:r>
        <w:t xml:space="preserve">Review patients in clinic about 3 months after surgery. Check for resolution of all post-operative problems. Examine the patient fully. </w:t>
      </w:r>
    </w:p>
    <w:p w14:paraId="41B5B7FF" w14:textId="0996FE81" w:rsidR="00174506" w:rsidRDefault="00174506" w:rsidP="000D4C59">
      <w:r>
        <w:t xml:space="preserve">Look for </w:t>
      </w:r>
      <w:r w:rsidR="004504D8">
        <w:t>important compl</w:t>
      </w:r>
      <w:r w:rsidR="00BF2059">
        <w:t>ic</w:t>
      </w:r>
      <w:r w:rsidR="004504D8">
        <w:t>ations such as arrhythmia and pulmonary valve insufficiency.</w:t>
      </w:r>
    </w:p>
    <w:p w14:paraId="26F37550" w14:textId="77777777" w:rsidR="000D4C59" w:rsidRDefault="000D4C59" w:rsidP="000D4C59">
      <w:r>
        <w:t xml:space="preserve">ECHO to confirm successful treatment is usually done by the </w:t>
      </w:r>
      <w:proofErr w:type="gramStart"/>
      <w:r>
        <w:t>surgeons, but</w:t>
      </w:r>
      <w:proofErr w:type="gramEnd"/>
      <w:r>
        <w:t xml:space="preserve"> may need to be repeated here.</w:t>
      </w:r>
    </w:p>
    <w:p w14:paraId="64E851AE" w14:textId="7C11A2D8" w:rsidR="000D4C59" w:rsidRDefault="004504D8" w:rsidP="000D4C59">
      <w:r>
        <w:t xml:space="preserve">ECG, </w:t>
      </w:r>
      <w:r w:rsidR="000D4C59">
        <w:t xml:space="preserve">CXR and other tests to assess the patient may be needed if there are any abnormal clinical findings. </w:t>
      </w:r>
    </w:p>
    <w:p w14:paraId="3F927553" w14:textId="77777777" w:rsidR="000D4C59" w:rsidRDefault="000D4C59" w:rsidP="000D4C59">
      <w:pPr>
        <w:pStyle w:val="Heading3"/>
      </w:pPr>
      <w:r>
        <w:t>Antibiotic prophylaxis for dental procedures</w:t>
      </w:r>
    </w:p>
    <w:p w14:paraId="70ABC751" w14:textId="77777777" w:rsidR="000D4C59" w:rsidRDefault="000D4C59" w:rsidP="000D4C59">
      <w:r>
        <w:t>Many patients with congenital cardiac defects require prophylaxis for bacterial endocarditis when undergoing certain surgical and dental procedures. Antibiotics before dental procedures are only recommended for patients with the highest risk of infective endocarditis:</w:t>
      </w:r>
    </w:p>
    <w:p w14:paraId="090A6A49" w14:textId="77777777" w:rsidR="000D4C59" w:rsidRDefault="000D4C59" w:rsidP="000D4C59">
      <w:pPr>
        <w:pStyle w:val="ListParagraph"/>
        <w:numPr>
          <w:ilvl w:val="0"/>
          <w:numId w:val="28"/>
        </w:numPr>
      </w:pPr>
      <w:r>
        <w:t>A prosthetic heart valve or who have had a heart valve repaired with prosthetic material.</w:t>
      </w:r>
    </w:p>
    <w:p w14:paraId="6F9C2FBC" w14:textId="77777777" w:rsidR="000D4C59" w:rsidRDefault="000D4C59" w:rsidP="000D4C59">
      <w:pPr>
        <w:pStyle w:val="ListParagraph"/>
        <w:numPr>
          <w:ilvl w:val="0"/>
          <w:numId w:val="28"/>
        </w:numPr>
      </w:pPr>
      <w:r>
        <w:t>A history of endocarditis.</w:t>
      </w:r>
    </w:p>
    <w:p w14:paraId="55E0287F" w14:textId="77777777" w:rsidR="000D4C59" w:rsidRDefault="000D4C59" w:rsidP="000D4C59">
      <w:pPr>
        <w:pStyle w:val="ListParagraph"/>
        <w:numPr>
          <w:ilvl w:val="0"/>
          <w:numId w:val="28"/>
        </w:numPr>
      </w:pPr>
      <w:r>
        <w:t>A heart transplant with abnormal heart valve function</w:t>
      </w:r>
    </w:p>
    <w:p w14:paraId="137E6AE1" w14:textId="77777777" w:rsidR="000D4C59" w:rsidRDefault="000D4C59" w:rsidP="000D4C59">
      <w:pPr>
        <w:pStyle w:val="ListParagraph"/>
        <w:numPr>
          <w:ilvl w:val="0"/>
          <w:numId w:val="28"/>
        </w:numPr>
      </w:pPr>
      <w:r>
        <w:t xml:space="preserve">Certain congenital heart defects including: </w:t>
      </w:r>
    </w:p>
    <w:p w14:paraId="73D6EBF0" w14:textId="77777777" w:rsidR="000D4C59" w:rsidRDefault="000D4C59" w:rsidP="000D4C59">
      <w:pPr>
        <w:pStyle w:val="ListParagraph"/>
        <w:numPr>
          <w:ilvl w:val="1"/>
          <w:numId w:val="28"/>
        </w:numPr>
      </w:pPr>
      <w:r>
        <w:t>CCHD that has not been fully repaired, including children who have had a surgical shunts and conduits.</w:t>
      </w:r>
    </w:p>
    <w:p w14:paraId="17264ADB" w14:textId="77777777" w:rsidR="000D4C59" w:rsidRDefault="000D4C59" w:rsidP="000D4C59">
      <w:pPr>
        <w:pStyle w:val="ListParagraph"/>
        <w:numPr>
          <w:ilvl w:val="1"/>
          <w:numId w:val="28"/>
        </w:numPr>
      </w:pPr>
      <w:r>
        <w:t>CHD that's been completely repaired with prosthetic material or a device for the first six months after the repair procedure.</w:t>
      </w:r>
    </w:p>
    <w:p w14:paraId="33125FFE" w14:textId="77777777" w:rsidR="000D4C59" w:rsidRDefault="000D4C59" w:rsidP="000D4C59">
      <w:pPr>
        <w:pStyle w:val="ListParagraph"/>
        <w:numPr>
          <w:ilvl w:val="1"/>
          <w:numId w:val="28"/>
        </w:numPr>
      </w:pPr>
      <w:r>
        <w:t xml:space="preserve">Repaired </w:t>
      </w:r>
      <w:proofErr w:type="gramStart"/>
      <w:r>
        <w:t>CHD  with</w:t>
      </w:r>
      <w:proofErr w:type="gramEnd"/>
      <w:r>
        <w:t xml:space="preserve"> residual defects, such as persisting leaks or abnormal flow at or adjacent to a prosthetic patch or prosthetic device.</w:t>
      </w:r>
    </w:p>
    <w:p w14:paraId="1C0A45D9" w14:textId="77777777" w:rsidR="00C7144D" w:rsidRDefault="00C7144D">
      <w:pPr>
        <w:spacing w:after="0"/>
        <w:outlineLvl w:val="9"/>
        <w:rPr>
          <w:b/>
          <w:sz w:val="24"/>
          <w:szCs w:val="22"/>
        </w:rPr>
      </w:pPr>
      <w:r>
        <w:rPr>
          <w:szCs w:val="22"/>
        </w:rPr>
        <w:br w:type="page"/>
      </w:r>
    </w:p>
    <w:p w14:paraId="586DD3B7" w14:textId="3930B130" w:rsidR="000D4C59" w:rsidRPr="00DC590C" w:rsidRDefault="000D4C59" w:rsidP="000D4C59">
      <w:pPr>
        <w:pStyle w:val="Heading2"/>
        <w:rPr>
          <w:rFonts w:cs="Arial"/>
          <w:szCs w:val="22"/>
        </w:rPr>
      </w:pPr>
      <w:r w:rsidRPr="00DC590C">
        <w:rPr>
          <w:rFonts w:cs="Arial"/>
          <w:szCs w:val="22"/>
        </w:rPr>
        <w:lastRenderedPageBreak/>
        <w:t>References</w:t>
      </w:r>
    </w:p>
    <w:p w14:paraId="1DA3895A" w14:textId="30E27CBF" w:rsidR="00881DF7" w:rsidRPr="00C7144D" w:rsidRDefault="00881DF7" w:rsidP="00C7144D">
      <w:pPr>
        <w:rPr>
          <w:b/>
          <w:sz w:val="20"/>
          <w:szCs w:val="20"/>
          <w:lang w:val="en"/>
        </w:rPr>
      </w:pPr>
      <w:r w:rsidRPr="00C7144D">
        <w:rPr>
          <w:sz w:val="20"/>
          <w:szCs w:val="20"/>
          <w:lang w:val="en"/>
        </w:rPr>
        <w:t xml:space="preserve">Lissauer, T., Carroll, W., &amp; Craft, A. (2018). </w:t>
      </w:r>
      <w:r w:rsidRPr="00C7144D">
        <w:rPr>
          <w:i/>
          <w:iCs/>
          <w:sz w:val="20"/>
          <w:szCs w:val="20"/>
          <w:lang w:val="en"/>
        </w:rPr>
        <w:t xml:space="preserve">Illustrated textbook of </w:t>
      </w:r>
      <w:proofErr w:type="spellStart"/>
      <w:r w:rsidRPr="00C7144D">
        <w:rPr>
          <w:i/>
          <w:iCs/>
          <w:sz w:val="20"/>
          <w:szCs w:val="20"/>
          <w:lang w:val="en"/>
        </w:rPr>
        <w:t>paediatrics</w:t>
      </w:r>
      <w:proofErr w:type="spellEnd"/>
      <w:r w:rsidRPr="00C7144D">
        <w:rPr>
          <w:sz w:val="20"/>
          <w:szCs w:val="20"/>
          <w:lang w:val="en"/>
        </w:rPr>
        <w:t>. Fifth Edition. Elsevier</w:t>
      </w:r>
    </w:p>
    <w:p w14:paraId="7BD87603" w14:textId="05BE519C" w:rsidR="00B34F98" w:rsidRPr="00C7144D" w:rsidRDefault="00B34F98" w:rsidP="00C7144D">
      <w:pPr>
        <w:rPr>
          <w:b/>
          <w:sz w:val="20"/>
          <w:szCs w:val="20"/>
          <w:lang w:val="en"/>
        </w:rPr>
      </w:pPr>
      <w:r w:rsidRPr="00C7144D">
        <w:rPr>
          <w:sz w:val="20"/>
          <w:szCs w:val="20"/>
          <w:lang w:val="en"/>
        </w:rPr>
        <w:t>Park K.M, Salamat M</w:t>
      </w:r>
      <w:r w:rsidR="00145276" w:rsidRPr="00C7144D">
        <w:rPr>
          <w:sz w:val="20"/>
          <w:szCs w:val="20"/>
          <w:lang w:val="en"/>
        </w:rPr>
        <w:t>. (2021)</w:t>
      </w:r>
      <w:r w:rsidR="008752F4" w:rsidRPr="00C7144D">
        <w:rPr>
          <w:sz w:val="20"/>
          <w:szCs w:val="20"/>
          <w:lang w:val="en"/>
        </w:rPr>
        <w:t>.</w:t>
      </w:r>
      <w:r w:rsidR="00145276" w:rsidRPr="00C7144D">
        <w:rPr>
          <w:sz w:val="20"/>
          <w:szCs w:val="20"/>
          <w:lang w:val="en"/>
        </w:rPr>
        <w:t xml:space="preserve"> </w:t>
      </w:r>
      <w:proofErr w:type="spellStart"/>
      <w:r w:rsidRPr="00C7144D">
        <w:rPr>
          <w:sz w:val="20"/>
          <w:szCs w:val="20"/>
          <w:lang w:val="en"/>
        </w:rPr>
        <w:t>Paediatric</w:t>
      </w:r>
      <w:proofErr w:type="spellEnd"/>
      <w:r w:rsidRPr="00C7144D">
        <w:rPr>
          <w:sz w:val="20"/>
          <w:szCs w:val="20"/>
          <w:lang w:val="en"/>
        </w:rPr>
        <w:t xml:space="preserve"> cardiology for practitioners, seventh edition.  Elsevier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0D4C59" w:rsidRPr="00515546" w14:paraId="15B5E762" w14:textId="77777777" w:rsidTr="00BD2237">
        <w:trPr>
          <w:trHeight w:val="20"/>
        </w:trPr>
        <w:tc>
          <w:tcPr>
            <w:tcW w:w="2139" w:type="dxa"/>
            <w:shd w:val="clear" w:color="auto" w:fill="auto"/>
            <w:vAlign w:val="bottom"/>
          </w:tcPr>
          <w:p w14:paraId="1E64D99C" w14:textId="77777777" w:rsidR="000D4C59" w:rsidRPr="00515546" w:rsidRDefault="000D4C59" w:rsidP="00BD2237">
            <w:pPr>
              <w:spacing w:after="0"/>
              <w:rPr>
                <w:b/>
                <w:szCs w:val="22"/>
              </w:rPr>
            </w:pPr>
            <w:r w:rsidRPr="00515546">
              <w:rPr>
                <w:b/>
                <w:szCs w:val="22"/>
              </w:rPr>
              <w:t>Written by:</w:t>
            </w:r>
          </w:p>
        </w:tc>
        <w:tc>
          <w:tcPr>
            <w:tcW w:w="3622" w:type="dxa"/>
            <w:shd w:val="clear" w:color="auto" w:fill="auto"/>
            <w:vAlign w:val="bottom"/>
          </w:tcPr>
          <w:p w14:paraId="1DFCE960" w14:textId="77777777" w:rsidR="000D4C59" w:rsidRPr="00515546" w:rsidRDefault="000D4C59" w:rsidP="00BD2237">
            <w:pPr>
              <w:spacing w:after="0"/>
              <w:rPr>
                <w:szCs w:val="22"/>
              </w:rPr>
            </w:pPr>
            <w:r w:rsidRPr="00515546">
              <w:rPr>
                <w:szCs w:val="22"/>
              </w:rPr>
              <w:t xml:space="preserve">Name: </w:t>
            </w:r>
            <w:r>
              <w:rPr>
                <w:szCs w:val="22"/>
              </w:rPr>
              <w:t>Baderinwa Abatan</w:t>
            </w:r>
          </w:p>
        </w:tc>
        <w:tc>
          <w:tcPr>
            <w:tcW w:w="2869" w:type="dxa"/>
            <w:shd w:val="clear" w:color="auto" w:fill="auto"/>
            <w:vAlign w:val="bottom"/>
          </w:tcPr>
          <w:p w14:paraId="0A91C818" w14:textId="6A742DBD" w:rsidR="000D4C59" w:rsidRPr="00515546" w:rsidRDefault="000D4C59" w:rsidP="00BD2237">
            <w:pPr>
              <w:spacing w:after="0"/>
              <w:rPr>
                <w:szCs w:val="22"/>
              </w:rPr>
            </w:pPr>
            <w:r w:rsidRPr="00515546">
              <w:rPr>
                <w:szCs w:val="22"/>
              </w:rPr>
              <w:t xml:space="preserve">Date: </w:t>
            </w:r>
            <w:r>
              <w:rPr>
                <w:szCs w:val="22"/>
              </w:rPr>
              <w:t>31</w:t>
            </w:r>
            <w:r w:rsidR="00B40919">
              <w:rPr>
                <w:szCs w:val="22"/>
              </w:rPr>
              <w:t xml:space="preserve"> </w:t>
            </w:r>
            <w:r w:rsidR="00CA6638">
              <w:rPr>
                <w:szCs w:val="22"/>
              </w:rPr>
              <w:t>July</w:t>
            </w:r>
            <w:r w:rsidR="00B40919">
              <w:rPr>
                <w:szCs w:val="22"/>
              </w:rPr>
              <w:t xml:space="preserve"> </w:t>
            </w:r>
            <w:r>
              <w:rPr>
                <w:szCs w:val="22"/>
              </w:rPr>
              <w:t>2018</w:t>
            </w:r>
          </w:p>
        </w:tc>
      </w:tr>
      <w:tr w:rsidR="000D4C59" w:rsidRPr="00515546" w14:paraId="70F6AD29" w14:textId="77777777" w:rsidTr="00BD2237">
        <w:trPr>
          <w:trHeight w:val="20"/>
        </w:trPr>
        <w:tc>
          <w:tcPr>
            <w:tcW w:w="2139" w:type="dxa"/>
            <w:shd w:val="clear" w:color="auto" w:fill="auto"/>
            <w:vAlign w:val="bottom"/>
          </w:tcPr>
          <w:p w14:paraId="7E7A69F2" w14:textId="77777777" w:rsidR="000D4C59" w:rsidRPr="00515546" w:rsidRDefault="000D4C59" w:rsidP="00BD2237">
            <w:pPr>
              <w:spacing w:after="0"/>
              <w:rPr>
                <w:b/>
                <w:szCs w:val="22"/>
              </w:rPr>
            </w:pPr>
            <w:r w:rsidRPr="00515546">
              <w:rPr>
                <w:b/>
                <w:szCs w:val="22"/>
              </w:rPr>
              <w:t>Reviewed by:</w:t>
            </w:r>
          </w:p>
        </w:tc>
        <w:tc>
          <w:tcPr>
            <w:tcW w:w="3622" w:type="dxa"/>
            <w:shd w:val="clear" w:color="auto" w:fill="auto"/>
            <w:vAlign w:val="bottom"/>
          </w:tcPr>
          <w:p w14:paraId="393F76D4" w14:textId="21DB2D75" w:rsidR="000D4C59" w:rsidRPr="00515546" w:rsidRDefault="000D4C59" w:rsidP="00BD2237">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52BE7E0D" w14:textId="6A9E0E96" w:rsidR="000D4C59" w:rsidRPr="00515546" w:rsidRDefault="000D4C59" w:rsidP="00BD2237">
            <w:pPr>
              <w:spacing w:after="0"/>
              <w:rPr>
                <w:szCs w:val="22"/>
              </w:rPr>
            </w:pPr>
            <w:r w:rsidRPr="00515546">
              <w:rPr>
                <w:szCs w:val="22"/>
              </w:rPr>
              <w:t xml:space="preserve">Date: </w:t>
            </w:r>
            <w:r>
              <w:rPr>
                <w:szCs w:val="22"/>
              </w:rPr>
              <w:t>31</w:t>
            </w:r>
            <w:r w:rsidR="00B40919">
              <w:rPr>
                <w:szCs w:val="22"/>
              </w:rPr>
              <w:t xml:space="preserve"> </w:t>
            </w:r>
            <w:r w:rsidR="00CA6638">
              <w:rPr>
                <w:szCs w:val="22"/>
              </w:rPr>
              <w:t>July</w:t>
            </w:r>
            <w:r w:rsidR="00B40919">
              <w:rPr>
                <w:szCs w:val="22"/>
              </w:rPr>
              <w:t xml:space="preserve"> </w:t>
            </w:r>
            <w:r>
              <w:rPr>
                <w:szCs w:val="22"/>
              </w:rPr>
              <w:t>2018</w:t>
            </w:r>
          </w:p>
        </w:tc>
      </w:tr>
      <w:tr w:rsidR="008A73D3" w:rsidRPr="00515546" w14:paraId="41E39A5A" w14:textId="77777777" w:rsidTr="00BD2237">
        <w:trPr>
          <w:trHeight w:val="20"/>
        </w:trPr>
        <w:tc>
          <w:tcPr>
            <w:tcW w:w="2139" w:type="dxa"/>
            <w:shd w:val="clear" w:color="auto" w:fill="auto"/>
            <w:vAlign w:val="bottom"/>
          </w:tcPr>
          <w:p w14:paraId="1604411B" w14:textId="3E61F704" w:rsidR="008A73D3" w:rsidRPr="00515546" w:rsidRDefault="008A73D3" w:rsidP="008A73D3">
            <w:pPr>
              <w:spacing w:after="0"/>
              <w:rPr>
                <w:b/>
                <w:szCs w:val="22"/>
              </w:rPr>
            </w:pPr>
            <w:r w:rsidRPr="00515546">
              <w:rPr>
                <w:b/>
                <w:szCs w:val="22"/>
              </w:rPr>
              <w:t>Reviewed by:</w:t>
            </w:r>
          </w:p>
        </w:tc>
        <w:tc>
          <w:tcPr>
            <w:tcW w:w="3622" w:type="dxa"/>
            <w:shd w:val="clear" w:color="auto" w:fill="auto"/>
            <w:vAlign w:val="bottom"/>
          </w:tcPr>
          <w:p w14:paraId="3C4267D3" w14:textId="4F4E38C8" w:rsidR="008A73D3" w:rsidRPr="00515546" w:rsidRDefault="008A73D3" w:rsidP="008A73D3">
            <w:pPr>
              <w:spacing w:after="0"/>
              <w:rPr>
                <w:szCs w:val="22"/>
              </w:rPr>
            </w:pPr>
            <w:r w:rsidRPr="00515546">
              <w:rPr>
                <w:szCs w:val="22"/>
              </w:rPr>
              <w:t>Name</w:t>
            </w:r>
            <w:r>
              <w:rPr>
                <w:szCs w:val="22"/>
              </w:rPr>
              <w:t>: Bubacarr Susso</w:t>
            </w:r>
          </w:p>
        </w:tc>
        <w:tc>
          <w:tcPr>
            <w:tcW w:w="2869" w:type="dxa"/>
            <w:shd w:val="clear" w:color="auto" w:fill="auto"/>
            <w:vAlign w:val="bottom"/>
          </w:tcPr>
          <w:p w14:paraId="5A95DA46" w14:textId="06E532D1" w:rsidR="008A73D3" w:rsidRPr="00515546" w:rsidRDefault="008A73D3" w:rsidP="008A73D3">
            <w:pPr>
              <w:spacing w:after="0"/>
              <w:rPr>
                <w:szCs w:val="22"/>
              </w:rPr>
            </w:pPr>
            <w:r w:rsidRPr="00515546">
              <w:rPr>
                <w:szCs w:val="22"/>
              </w:rPr>
              <w:t xml:space="preserve">Date: </w:t>
            </w:r>
            <w:r>
              <w:rPr>
                <w:szCs w:val="22"/>
              </w:rPr>
              <w:t>31 January 2021</w:t>
            </w:r>
          </w:p>
        </w:tc>
      </w:tr>
      <w:tr w:rsidR="008A73D3" w:rsidRPr="00515546" w14:paraId="47EAF825" w14:textId="77777777" w:rsidTr="00BD2237">
        <w:trPr>
          <w:trHeight w:val="20"/>
        </w:trPr>
        <w:tc>
          <w:tcPr>
            <w:tcW w:w="2139" w:type="dxa"/>
            <w:shd w:val="clear" w:color="auto" w:fill="auto"/>
            <w:vAlign w:val="bottom"/>
          </w:tcPr>
          <w:p w14:paraId="425DE213" w14:textId="77777777" w:rsidR="008A73D3" w:rsidRPr="00515546" w:rsidRDefault="008A73D3" w:rsidP="008A73D3">
            <w:pPr>
              <w:spacing w:after="0"/>
              <w:rPr>
                <w:szCs w:val="22"/>
              </w:rPr>
            </w:pPr>
            <w:r w:rsidRPr="00515546">
              <w:rPr>
                <w:b/>
                <w:szCs w:val="22"/>
              </w:rPr>
              <w:t>Version:</w:t>
            </w:r>
          </w:p>
        </w:tc>
        <w:tc>
          <w:tcPr>
            <w:tcW w:w="3622" w:type="dxa"/>
            <w:shd w:val="clear" w:color="auto" w:fill="auto"/>
            <w:vAlign w:val="bottom"/>
          </w:tcPr>
          <w:p w14:paraId="26B6C733" w14:textId="77777777" w:rsidR="008A73D3" w:rsidRPr="00515546" w:rsidRDefault="008A73D3" w:rsidP="008A73D3">
            <w:pPr>
              <w:spacing w:after="0"/>
              <w:rPr>
                <w:szCs w:val="22"/>
              </w:rPr>
            </w:pPr>
            <w:r w:rsidRPr="00515546">
              <w:rPr>
                <w:b/>
                <w:szCs w:val="22"/>
              </w:rPr>
              <w:t>Change history:</w:t>
            </w:r>
          </w:p>
        </w:tc>
        <w:tc>
          <w:tcPr>
            <w:tcW w:w="2869" w:type="dxa"/>
            <w:shd w:val="clear" w:color="auto" w:fill="auto"/>
            <w:vAlign w:val="bottom"/>
          </w:tcPr>
          <w:p w14:paraId="4D04B044" w14:textId="77777777" w:rsidR="008A73D3" w:rsidRPr="00515546" w:rsidRDefault="008A73D3" w:rsidP="008A73D3">
            <w:pPr>
              <w:spacing w:after="0"/>
              <w:rPr>
                <w:b/>
                <w:szCs w:val="22"/>
              </w:rPr>
            </w:pPr>
            <w:r w:rsidRPr="00515546">
              <w:rPr>
                <w:b/>
                <w:szCs w:val="22"/>
              </w:rPr>
              <w:t>Review due date:</w:t>
            </w:r>
          </w:p>
        </w:tc>
      </w:tr>
      <w:tr w:rsidR="008A73D3" w:rsidRPr="00515546" w14:paraId="2CBDDB5F" w14:textId="77777777" w:rsidTr="00BD2237">
        <w:trPr>
          <w:trHeight w:val="20"/>
        </w:trPr>
        <w:tc>
          <w:tcPr>
            <w:tcW w:w="2139" w:type="dxa"/>
            <w:shd w:val="clear" w:color="auto" w:fill="auto"/>
            <w:vAlign w:val="bottom"/>
          </w:tcPr>
          <w:p w14:paraId="1C3E7C4F" w14:textId="77777777" w:rsidR="008A73D3" w:rsidRPr="00515546" w:rsidRDefault="008A73D3" w:rsidP="008A73D3">
            <w:pPr>
              <w:spacing w:after="0"/>
              <w:rPr>
                <w:szCs w:val="22"/>
              </w:rPr>
            </w:pPr>
            <w:r w:rsidRPr="00515546">
              <w:rPr>
                <w:szCs w:val="22"/>
              </w:rPr>
              <w:t>1.0</w:t>
            </w:r>
          </w:p>
        </w:tc>
        <w:tc>
          <w:tcPr>
            <w:tcW w:w="3622" w:type="dxa"/>
            <w:shd w:val="clear" w:color="auto" w:fill="auto"/>
            <w:vAlign w:val="bottom"/>
          </w:tcPr>
          <w:p w14:paraId="2433A683" w14:textId="77777777" w:rsidR="008A73D3" w:rsidRPr="00515546" w:rsidRDefault="008A73D3" w:rsidP="008A73D3">
            <w:pPr>
              <w:spacing w:after="0"/>
              <w:rPr>
                <w:szCs w:val="22"/>
              </w:rPr>
            </w:pPr>
            <w:r w:rsidRPr="00515546">
              <w:rPr>
                <w:szCs w:val="22"/>
              </w:rPr>
              <w:t>New document</w:t>
            </w:r>
          </w:p>
        </w:tc>
        <w:tc>
          <w:tcPr>
            <w:tcW w:w="2869" w:type="dxa"/>
            <w:shd w:val="clear" w:color="auto" w:fill="auto"/>
            <w:vAlign w:val="bottom"/>
          </w:tcPr>
          <w:p w14:paraId="6C87B1D3" w14:textId="330D117F" w:rsidR="008A73D3" w:rsidRPr="00B40919" w:rsidRDefault="008A73D3" w:rsidP="008A73D3">
            <w:pPr>
              <w:spacing w:after="0"/>
              <w:rPr>
                <w:b/>
                <w:szCs w:val="22"/>
              </w:rPr>
            </w:pPr>
            <w:r>
              <w:rPr>
                <w:szCs w:val="22"/>
              </w:rPr>
              <w:t>31 July 2020</w:t>
            </w:r>
          </w:p>
        </w:tc>
      </w:tr>
      <w:tr w:rsidR="008A73D3" w:rsidRPr="00515546" w14:paraId="448B5F99" w14:textId="77777777" w:rsidTr="00BD2237">
        <w:trPr>
          <w:trHeight w:val="20"/>
        </w:trPr>
        <w:tc>
          <w:tcPr>
            <w:tcW w:w="2139" w:type="dxa"/>
            <w:shd w:val="clear" w:color="auto" w:fill="auto"/>
            <w:vAlign w:val="bottom"/>
          </w:tcPr>
          <w:p w14:paraId="3E6EE525" w14:textId="0EE78461" w:rsidR="008A73D3" w:rsidRPr="00515546" w:rsidRDefault="008A73D3" w:rsidP="008A73D3">
            <w:pPr>
              <w:spacing w:after="0"/>
              <w:rPr>
                <w:szCs w:val="22"/>
              </w:rPr>
            </w:pPr>
            <w:r>
              <w:rPr>
                <w:szCs w:val="22"/>
              </w:rPr>
              <w:t>1.1</w:t>
            </w:r>
          </w:p>
        </w:tc>
        <w:tc>
          <w:tcPr>
            <w:tcW w:w="3622" w:type="dxa"/>
            <w:shd w:val="clear" w:color="auto" w:fill="auto"/>
            <w:vAlign w:val="bottom"/>
          </w:tcPr>
          <w:p w14:paraId="3F599E60" w14:textId="79A404AC" w:rsidR="008A73D3" w:rsidRPr="00515546" w:rsidRDefault="008A73D3" w:rsidP="008A73D3">
            <w:pPr>
              <w:spacing w:after="0"/>
              <w:rPr>
                <w:szCs w:val="22"/>
              </w:rPr>
            </w:pPr>
            <w:r>
              <w:rPr>
                <w:szCs w:val="22"/>
              </w:rPr>
              <w:t>Executive summary added</w:t>
            </w:r>
          </w:p>
        </w:tc>
        <w:tc>
          <w:tcPr>
            <w:tcW w:w="2869" w:type="dxa"/>
            <w:shd w:val="clear" w:color="auto" w:fill="auto"/>
            <w:vAlign w:val="bottom"/>
          </w:tcPr>
          <w:p w14:paraId="6C1D8BDC" w14:textId="4DC3EA9D" w:rsidR="008A73D3" w:rsidRDefault="008A73D3" w:rsidP="008A73D3">
            <w:pPr>
              <w:spacing w:after="0"/>
              <w:rPr>
                <w:szCs w:val="22"/>
              </w:rPr>
            </w:pPr>
            <w:r>
              <w:rPr>
                <w:szCs w:val="22"/>
              </w:rPr>
              <w:t>31 July 2020</w:t>
            </w:r>
          </w:p>
        </w:tc>
      </w:tr>
      <w:tr w:rsidR="008A73D3" w:rsidRPr="00515546" w14:paraId="36B89DC3" w14:textId="77777777" w:rsidTr="00BD2237">
        <w:trPr>
          <w:trHeight w:val="20"/>
        </w:trPr>
        <w:tc>
          <w:tcPr>
            <w:tcW w:w="2139" w:type="dxa"/>
            <w:shd w:val="clear" w:color="auto" w:fill="auto"/>
            <w:vAlign w:val="bottom"/>
          </w:tcPr>
          <w:p w14:paraId="4872257E" w14:textId="24FE3E77" w:rsidR="008A73D3" w:rsidRDefault="008A73D3" w:rsidP="008A73D3">
            <w:pPr>
              <w:spacing w:after="0"/>
              <w:rPr>
                <w:szCs w:val="22"/>
              </w:rPr>
            </w:pPr>
            <w:r>
              <w:rPr>
                <w:szCs w:val="22"/>
              </w:rPr>
              <w:t>2.0</w:t>
            </w:r>
          </w:p>
        </w:tc>
        <w:tc>
          <w:tcPr>
            <w:tcW w:w="3622" w:type="dxa"/>
            <w:shd w:val="clear" w:color="auto" w:fill="auto"/>
            <w:vAlign w:val="bottom"/>
          </w:tcPr>
          <w:p w14:paraId="5E152139" w14:textId="45B2855F" w:rsidR="008A73D3" w:rsidRDefault="008A73D3" w:rsidP="008A73D3">
            <w:pPr>
              <w:spacing w:after="0"/>
              <w:rPr>
                <w:szCs w:val="22"/>
              </w:rPr>
            </w:pPr>
            <w:r>
              <w:rPr>
                <w:szCs w:val="22"/>
              </w:rPr>
              <w:t>Extra information about PDA added</w:t>
            </w:r>
          </w:p>
        </w:tc>
        <w:tc>
          <w:tcPr>
            <w:tcW w:w="2869" w:type="dxa"/>
            <w:shd w:val="clear" w:color="auto" w:fill="auto"/>
            <w:vAlign w:val="bottom"/>
          </w:tcPr>
          <w:p w14:paraId="6BA8685D" w14:textId="7EC7FBE7" w:rsidR="008A73D3" w:rsidRDefault="00C7144D" w:rsidP="008A73D3">
            <w:pPr>
              <w:spacing w:after="0"/>
              <w:rPr>
                <w:szCs w:val="22"/>
              </w:rPr>
            </w:pPr>
            <w:r>
              <w:rPr>
                <w:szCs w:val="22"/>
              </w:rPr>
              <w:t>18 February 2023</w:t>
            </w:r>
          </w:p>
        </w:tc>
      </w:tr>
      <w:tr w:rsidR="008A73D3" w:rsidRPr="00515546" w14:paraId="533A3483" w14:textId="77777777" w:rsidTr="00BD2237">
        <w:trPr>
          <w:trHeight w:val="20"/>
        </w:trPr>
        <w:tc>
          <w:tcPr>
            <w:tcW w:w="2139" w:type="dxa"/>
            <w:shd w:val="clear" w:color="auto" w:fill="auto"/>
            <w:vAlign w:val="bottom"/>
          </w:tcPr>
          <w:p w14:paraId="0A959EC3" w14:textId="77777777" w:rsidR="008A73D3" w:rsidRPr="00515546" w:rsidRDefault="008A73D3" w:rsidP="008A73D3">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28F84AC0" w14:textId="77777777" w:rsidR="008A73D3" w:rsidRPr="00515546" w:rsidRDefault="008A73D3" w:rsidP="008A73D3">
            <w:pPr>
              <w:spacing w:after="0"/>
              <w:rPr>
                <w:szCs w:val="22"/>
              </w:rPr>
            </w:pPr>
          </w:p>
        </w:tc>
        <w:tc>
          <w:tcPr>
            <w:tcW w:w="2869" w:type="dxa"/>
            <w:shd w:val="clear" w:color="auto" w:fill="auto"/>
            <w:vAlign w:val="bottom"/>
          </w:tcPr>
          <w:p w14:paraId="58586C29" w14:textId="77777777" w:rsidR="008A73D3" w:rsidRPr="00515546" w:rsidRDefault="008A73D3" w:rsidP="008A73D3">
            <w:pPr>
              <w:spacing w:after="0"/>
              <w:rPr>
                <w:b/>
                <w:szCs w:val="22"/>
              </w:rPr>
            </w:pPr>
          </w:p>
        </w:tc>
      </w:tr>
    </w:tbl>
    <w:p w14:paraId="7AFD7AB3" w14:textId="77777777" w:rsidR="000D4C59" w:rsidRPr="00CC3CF5" w:rsidRDefault="000D4C59" w:rsidP="000D4C59">
      <w:pPr>
        <w:rPr>
          <w:szCs w:val="22"/>
        </w:rPr>
      </w:pPr>
    </w:p>
    <w:p w14:paraId="6E0F3BCF" w14:textId="77777777" w:rsidR="00975A60" w:rsidRPr="000D4C59" w:rsidRDefault="00975A60" w:rsidP="000D4C59"/>
    <w:sectPr w:rsidR="00975A60" w:rsidRPr="000D4C59" w:rsidSect="00B34F9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AFFEC" w14:textId="77777777" w:rsidR="006B77FE" w:rsidRDefault="006B77FE" w:rsidP="00975A60">
      <w:pPr>
        <w:spacing w:after="0"/>
      </w:pPr>
      <w:r>
        <w:separator/>
      </w:r>
    </w:p>
  </w:endnote>
  <w:endnote w:type="continuationSeparator" w:id="0">
    <w:p w14:paraId="1F00C376" w14:textId="77777777" w:rsidR="006B77FE" w:rsidRDefault="006B77FE"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7568A" w14:textId="7672856E"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4F98">
      <w:rPr>
        <w:rStyle w:val="PageNumber"/>
        <w:noProof/>
      </w:rPr>
      <w:t>2</w:t>
    </w:r>
    <w:r>
      <w:rPr>
        <w:rStyle w:val="PageNumber"/>
      </w:rPr>
      <w:fldChar w:fldCharType="end"/>
    </w:r>
  </w:p>
  <w:p w14:paraId="480FB497"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6DBBF"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49C2"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6D49C" w14:textId="77777777" w:rsidR="006B77FE" w:rsidRDefault="006B77FE" w:rsidP="00975A60">
      <w:pPr>
        <w:spacing w:after="0"/>
      </w:pPr>
      <w:r>
        <w:separator/>
      </w:r>
    </w:p>
  </w:footnote>
  <w:footnote w:type="continuationSeparator" w:id="0">
    <w:p w14:paraId="34ED29E4" w14:textId="77777777" w:rsidR="006B77FE" w:rsidRDefault="006B77FE"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0C527" w14:textId="77777777" w:rsidR="00D472E0" w:rsidRPr="00F87812" w:rsidRDefault="00D472E0" w:rsidP="00D472E0">
    <w:pPr>
      <w:pStyle w:val="Header"/>
    </w:pPr>
    <w:r w:rsidRPr="00F87812">
      <w:t>Identification code: MeG-CLS-</w:t>
    </w:r>
    <w:r>
      <w:t>039</w:t>
    </w:r>
  </w:p>
  <w:p w14:paraId="3EE81A65" w14:textId="5BC6B4B6" w:rsidR="00D472E0" w:rsidRPr="00F87812" w:rsidRDefault="00D472E0" w:rsidP="00D472E0">
    <w:pPr>
      <w:pStyle w:val="Header"/>
    </w:pPr>
    <w:r w:rsidRPr="00F87812">
      <w:t xml:space="preserve">Version: </w:t>
    </w:r>
    <w:r>
      <w:t>2</w:t>
    </w:r>
    <w:r w:rsidRPr="000D4C59">
      <w:t>.</w:t>
    </w:r>
    <w:r>
      <w:t>0</w:t>
    </w:r>
    <w:r w:rsidRPr="000D4C59">
      <w:t xml:space="preserve"> – </w:t>
    </w:r>
    <w:r w:rsidR="00C7144D">
      <w:t>18 February</w:t>
    </w:r>
    <w:r>
      <w:t xml:space="preserve"> 2021</w:t>
    </w:r>
  </w:p>
  <w:p w14:paraId="765A456D" w14:textId="77777777" w:rsidR="00D472E0" w:rsidRDefault="00D47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CFCB2" w14:textId="77777777" w:rsidR="00C7144D" w:rsidRPr="00F87812" w:rsidRDefault="00C7144D" w:rsidP="00C7144D">
    <w:pPr>
      <w:pStyle w:val="Header"/>
    </w:pPr>
    <w:r w:rsidRPr="00F87812">
      <w:t>Identification code: MeG-CLS-</w:t>
    </w:r>
    <w:r>
      <w:t>039</w:t>
    </w:r>
  </w:p>
  <w:p w14:paraId="3566E373" w14:textId="77777777" w:rsidR="00C7144D" w:rsidRPr="00F87812" w:rsidRDefault="00C7144D" w:rsidP="00C7144D">
    <w:pPr>
      <w:pStyle w:val="Header"/>
    </w:pPr>
    <w:r w:rsidRPr="00F87812">
      <w:t xml:space="preserve">Version: </w:t>
    </w:r>
    <w:r>
      <w:t>2</w:t>
    </w:r>
    <w:r w:rsidRPr="000D4C59">
      <w:t>.</w:t>
    </w:r>
    <w:r>
      <w:t>0</w:t>
    </w:r>
    <w:r w:rsidRPr="000D4C59">
      <w:t xml:space="preserve"> – </w:t>
    </w:r>
    <w:r>
      <w:t>18 February 2021</w:t>
    </w:r>
  </w:p>
  <w:p w14:paraId="2CBC7CCA" w14:textId="47630944" w:rsidR="005D1877" w:rsidRPr="000D4C59" w:rsidRDefault="005D1877" w:rsidP="000D4C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8F060"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3DC62641" wp14:editId="75B65A96">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4EA764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1C96999" w14:textId="77777777" w:rsidR="00D13825" w:rsidRPr="003C0800" w:rsidRDefault="00D13825" w:rsidP="00D13825">
    <w:pPr>
      <w:pStyle w:val="Header"/>
      <w:ind w:firstLine="2880"/>
      <w:rPr>
        <w:rFonts w:cs="Arial"/>
        <w:b/>
      </w:rPr>
    </w:pPr>
  </w:p>
  <w:p w14:paraId="66E4F58F" w14:textId="41425941" w:rsidR="00D13825" w:rsidRPr="00F87812" w:rsidRDefault="00D13825" w:rsidP="00D13825">
    <w:pPr>
      <w:pStyle w:val="Header"/>
    </w:pPr>
    <w:r w:rsidRPr="00F87812">
      <w:t>Identification code: MeG-CLS-</w:t>
    </w:r>
    <w:r w:rsidR="000D4C59">
      <w:t>039</w:t>
    </w:r>
  </w:p>
  <w:p w14:paraId="78AD6D20" w14:textId="3478653E" w:rsidR="00D13825" w:rsidRPr="00F87812" w:rsidRDefault="00D13825" w:rsidP="00D13825">
    <w:pPr>
      <w:pStyle w:val="Header"/>
    </w:pPr>
    <w:r w:rsidRPr="00F87812">
      <w:t xml:space="preserve">Version: </w:t>
    </w:r>
    <w:r w:rsidR="00B34F98">
      <w:t>2</w:t>
    </w:r>
    <w:r w:rsidRPr="000D4C59">
      <w:t>.</w:t>
    </w:r>
    <w:r w:rsidR="00B34F98">
      <w:t>0</w:t>
    </w:r>
    <w:r w:rsidRPr="000D4C59">
      <w:t xml:space="preserve"> – </w:t>
    </w:r>
    <w:r w:rsidR="00C7144D">
      <w:t>18 February 2021</w:t>
    </w:r>
  </w:p>
  <w:p w14:paraId="3040605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0343F3"/>
    <w:multiLevelType w:val="hybridMultilevel"/>
    <w:tmpl w:val="02A0F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62A60"/>
    <w:multiLevelType w:val="hybridMultilevel"/>
    <w:tmpl w:val="E19A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967058"/>
    <w:multiLevelType w:val="hybridMultilevel"/>
    <w:tmpl w:val="60F8A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6D2500"/>
    <w:multiLevelType w:val="hybridMultilevel"/>
    <w:tmpl w:val="4F722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143D43"/>
    <w:multiLevelType w:val="hybridMultilevel"/>
    <w:tmpl w:val="CEAA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F259D8"/>
    <w:multiLevelType w:val="hybridMultilevel"/>
    <w:tmpl w:val="1514F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1403E"/>
    <w:multiLevelType w:val="hybridMultilevel"/>
    <w:tmpl w:val="7A0C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CB7670"/>
    <w:multiLevelType w:val="hybridMultilevel"/>
    <w:tmpl w:val="32100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01184D"/>
    <w:multiLevelType w:val="hybridMultilevel"/>
    <w:tmpl w:val="1218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4306A"/>
    <w:multiLevelType w:val="hybridMultilevel"/>
    <w:tmpl w:val="14E6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C5D6C66"/>
    <w:multiLevelType w:val="hybridMultilevel"/>
    <w:tmpl w:val="9F644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ED1D07"/>
    <w:multiLevelType w:val="hybridMultilevel"/>
    <w:tmpl w:val="9BA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1"/>
  </w:num>
  <w:num w:numId="4">
    <w:abstractNumId w:val="1"/>
  </w:num>
  <w:num w:numId="5">
    <w:abstractNumId w:val="0"/>
  </w:num>
  <w:num w:numId="6">
    <w:abstractNumId w:val="4"/>
  </w:num>
  <w:num w:numId="7">
    <w:abstractNumId w:val="20"/>
  </w:num>
  <w:num w:numId="8">
    <w:abstractNumId w:val="2"/>
  </w:num>
  <w:num w:numId="9">
    <w:abstractNumId w:val="36"/>
  </w:num>
  <w:num w:numId="10">
    <w:abstractNumId w:val="3"/>
  </w:num>
  <w:num w:numId="11">
    <w:abstractNumId w:val="12"/>
  </w:num>
  <w:num w:numId="12">
    <w:abstractNumId w:val="26"/>
  </w:num>
  <w:num w:numId="13">
    <w:abstractNumId w:val="32"/>
  </w:num>
  <w:num w:numId="14">
    <w:abstractNumId w:val="29"/>
  </w:num>
  <w:num w:numId="15">
    <w:abstractNumId w:val="35"/>
  </w:num>
  <w:num w:numId="16">
    <w:abstractNumId w:val="15"/>
  </w:num>
  <w:num w:numId="17">
    <w:abstractNumId w:val="8"/>
  </w:num>
  <w:num w:numId="18">
    <w:abstractNumId w:val="30"/>
  </w:num>
  <w:num w:numId="19">
    <w:abstractNumId w:val="17"/>
  </w:num>
  <w:num w:numId="20">
    <w:abstractNumId w:val="33"/>
  </w:num>
  <w:num w:numId="21">
    <w:abstractNumId w:val="19"/>
  </w:num>
  <w:num w:numId="22">
    <w:abstractNumId w:val="10"/>
  </w:num>
  <w:num w:numId="23">
    <w:abstractNumId w:val="25"/>
  </w:num>
  <w:num w:numId="24">
    <w:abstractNumId w:val="28"/>
  </w:num>
  <w:num w:numId="25">
    <w:abstractNumId w:val="9"/>
  </w:num>
  <w:num w:numId="26">
    <w:abstractNumId w:val="21"/>
  </w:num>
  <w:num w:numId="27">
    <w:abstractNumId w:val="22"/>
  </w:num>
  <w:num w:numId="28">
    <w:abstractNumId w:val="5"/>
  </w:num>
  <w:num w:numId="29">
    <w:abstractNumId w:val="31"/>
  </w:num>
  <w:num w:numId="30">
    <w:abstractNumId w:val="34"/>
  </w:num>
  <w:num w:numId="31">
    <w:abstractNumId w:val="6"/>
  </w:num>
  <w:num w:numId="32">
    <w:abstractNumId w:val="23"/>
  </w:num>
  <w:num w:numId="33">
    <w:abstractNumId w:val="13"/>
  </w:num>
  <w:num w:numId="34">
    <w:abstractNumId w:val="24"/>
  </w:num>
  <w:num w:numId="35">
    <w:abstractNumId w:val="14"/>
  </w:num>
  <w:num w:numId="36">
    <w:abstractNumId w:val="7"/>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NDE0NDezMLI0MDZS0lEKTi0uzszPAykwrgUARGB3KCwAAAA="/>
  </w:docVars>
  <w:rsids>
    <w:rsidRoot w:val="000D4C59"/>
    <w:rsid w:val="000039D9"/>
    <w:rsid w:val="00003CCA"/>
    <w:rsid w:val="00027376"/>
    <w:rsid w:val="0007147C"/>
    <w:rsid w:val="00081623"/>
    <w:rsid w:val="00081642"/>
    <w:rsid w:val="00092040"/>
    <w:rsid w:val="000B2DB7"/>
    <w:rsid w:val="000D4C59"/>
    <w:rsid w:val="000E7F36"/>
    <w:rsid w:val="000F026A"/>
    <w:rsid w:val="00114AAF"/>
    <w:rsid w:val="001203AE"/>
    <w:rsid w:val="00130894"/>
    <w:rsid w:val="00145276"/>
    <w:rsid w:val="001522A0"/>
    <w:rsid w:val="00157D5A"/>
    <w:rsid w:val="00174506"/>
    <w:rsid w:val="00175153"/>
    <w:rsid w:val="001822CA"/>
    <w:rsid w:val="001B4619"/>
    <w:rsid w:val="001C1450"/>
    <w:rsid w:val="001E22B8"/>
    <w:rsid w:val="0021419C"/>
    <w:rsid w:val="00223920"/>
    <w:rsid w:val="00252A11"/>
    <w:rsid w:val="00261E14"/>
    <w:rsid w:val="00262A49"/>
    <w:rsid w:val="002725BF"/>
    <w:rsid w:val="0029357D"/>
    <w:rsid w:val="00296F97"/>
    <w:rsid w:val="002A2856"/>
    <w:rsid w:val="003020A2"/>
    <w:rsid w:val="00302EC7"/>
    <w:rsid w:val="003038D3"/>
    <w:rsid w:val="003225CD"/>
    <w:rsid w:val="003356C9"/>
    <w:rsid w:val="003367AA"/>
    <w:rsid w:val="00351E0E"/>
    <w:rsid w:val="003C0800"/>
    <w:rsid w:val="003F70CA"/>
    <w:rsid w:val="004504D8"/>
    <w:rsid w:val="00485292"/>
    <w:rsid w:val="004A25F0"/>
    <w:rsid w:val="004A4557"/>
    <w:rsid w:val="004A4C93"/>
    <w:rsid w:val="004B1DF1"/>
    <w:rsid w:val="004B67FC"/>
    <w:rsid w:val="004C4442"/>
    <w:rsid w:val="004F06AD"/>
    <w:rsid w:val="005151D8"/>
    <w:rsid w:val="00515546"/>
    <w:rsid w:val="005638D0"/>
    <w:rsid w:val="005B622C"/>
    <w:rsid w:val="005D1877"/>
    <w:rsid w:val="005F4C42"/>
    <w:rsid w:val="00633320"/>
    <w:rsid w:val="006B77FE"/>
    <w:rsid w:val="0070590D"/>
    <w:rsid w:val="007067BE"/>
    <w:rsid w:val="0073022E"/>
    <w:rsid w:val="00764466"/>
    <w:rsid w:val="00777779"/>
    <w:rsid w:val="007B26B1"/>
    <w:rsid w:val="007F1E63"/>
    <w:rsid w:val="00857027"/>
    <w:rsid w:val="008752F4"/>
    <w:rsid w:val="00881DF7"/>
    <w:rsid w:val="008A73D3"/>
    <w:rsid w:val="0091250F"/>
    <w:rsid w:val="009165E9"/>
    <w:rsid w:val="00917FD4"/>
    <w:rsid w:val="00930A7B"/>
    <w:rsid w:val="009325A7"/>
    <w:rsid w:val="00975A60"/>
    <w:rsid w:val="0099207A"/>
    <w:rsid w:val="009956F9"/>
    <w:rsid w:val="009B44BE"/>
    <w:rsid w:val="009F5B1B"/>
    <w:rsid w:val="00A312D8"/>
    <w:rsid w:val="00A41080"/>
    <w:rsid w:val="00A67A59"/>
    <w:rsid w:val="00AB09EA"/>
    <w:rsid w:val="00AF7FF8"/>
    <w:rsid w:val="00B16FE2"/>
    <w:rsid w:val="00B31AC4"/>
    <w:rsid w:val="00B34F98"/>
    <w:rsid w:val="00B40919"/>
    <w:rsid w:val="00B70455"/>
    <w:rsid w:val="00B844E8"/>
    <w:rsid w:val="00B94CAE"/>
    <w:rsid w:val="00B95D72"/>
    <w:rsid w:val="00BD08AB"/>
    <w:rsid w:val="00BE5E87"/>
    <w:rsid w:val="00BF2059"/>
    <w:rsid w:val="00C06B94"/>
    <w:rsid w:val="00C17C84"/>
    <w:rsid w:val="00C221F3"/>
    <w:rsid w:val="00C26720"/>
    <w:rsid w:val="00C565D3"/>
    <w:rsid w:val="00C647F2"/>
    <w:rsid w:val="00C67021"/>
    <w:rsid w:val="00C7144D"/>
    <w:rsid w:val="00C93E5C"/>
    <w:rsid w:val="00CA6638"/>
    <w:rsid w:val="00CC3CF5"/>
    <w:rsid w:val="00CD4A1D"/>
    <w:rsid w:val="00D03AB2"/>
    <w:rsid w:val="00D13825"/>
    <w:rsid w:val="00D472E0"/>
    <w:rsid w:val="00D74237"/>
    <w:rsid w:val="00D778DB"/>
    <w:rsid w:val="00DA20ED"/>
    <w:rsid w:val="00DA7C87"/>
    <w:rsid w:val="00DB6853"/>
    <w:rsid w:val="00DC1CC5"/>
    <w:rsid w:val="00DC590C"/>
    <w:rsid w:val="00DD7ABC"/>
    <w:rsid w:val="00DE3D6D"/>
    <w:rsid w:val="00DF345F"/>
    <w:rsid w:val="00E162DA"/>
    <w:rsid w:val="00E327B0"/>
    <w:rsid w:val="00E33AC9"/>
    <w:rsid w:val="00E46849"/>
    <w:rsid w:val="00E76C5C"/>
    <w:rsid w:val="00EA15BB"/>
    <w:rsid w:val="00EA3DEF"/>
    <w:rsid w:val="00F03F25"/>
    <w:rsid w:val="00F24A2B"/>
    <w:rsid w:val="00F35E81"/>
    <w:rsid w:val="00F478DD"/>
    <w:rsid w:val="00F53968"/>
    <w:rsid w:val="00F71F11"/>
    <w:rsid w:val="00FE120F"/>
    <w:rsid w:val="00FF5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9ADEE1"/>
  <w15:docId w15:val="{A43DEB30-24E4-4F33-AB43-ADA6202C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D4C59"/>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0</TotalTime>
  <Pages>6</Pages>
  <Words>1727</Words>
  <Characters>9553</Characters>
  <Application>Microsoft Office Word</Application>
  <DocSecurity>0</DocSecurity>
  <Lines>227</Lines>
  <Paragraphs>156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cp:lastPrinted>2019-05-27T09:46:00Z</cp:lastPrinted>
  <dcterms:created xsi:type="dcterms:W3CDTF">2021-02-17T15:42:00Z</dcterms:created>
  <dcterms:modified xsi:type="dcterms:W3CDTF">2021-02-17T15:42:00Z</dcterms:modified>
</cp:coreProperties>
</file>