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A0FF12" w14:textId="77777777" w:rsidR="00352EFC" w:rsidRDefault="00352EFC" w:rsidP="00352EFC">
      <w:pPr>
        <w:pStyle w:val="Heading1"/>
      </w:pPr>
      <w:r>
        <w:t>Diabetic Ketoacidosis (DKA)</w:t>
      </w:r>
    </w:p>
    <w:p w14:paraId="1FEC3DEC" w14:textId="77777777" w:rsidR="00584E1E" w:rsidRPr="00F94418" w:rsidRDefault="00584E1E" w:rsidP="00584E1E">
      <w:pPr>
        <w:pStyle w:val="Heading2"/>
        <w:rPr>
          <w:rFonts w:cs="Arial"/>
          <w:i/>
          <w:szCs w:val="22"/>
        </w:rPr>
      </w:pPr>
      <w:r w:rsidRPr="00F94418">
        <w:rPr>
          <w:rFonts w:cs="Arial"/>
          <w:i/>
          <w:szCs w:val="22"/>
        </w:rPr>
        <w:t>Executive summary</w:t>
      </w:r>
    </w:p>
    <w:p w14:paraId="45103DBB" w14:textId="77777777" w:rsidR="00584E1E" w:rsidRDefault="00584E1E" w:rsidP="00584E1E">
      <w:pPr>
        <w:pStyle w:val="Heading2"/>
        <w:rPr>
          <w:rFonts w:cs="Arial"/>
          <w:szCs w:val="22"/>
        </w:rPr>
      </w:pPr>
      <w:r w:rsidRPr="00DC590C">
        <w:rPr>
          <w:rFonts w:cs="Arial"/>
          <w:szCs w:val="22"/>
        </w:rPr>
        <w:t>Introduction</w:t>
      </w:r>
    </w:p>
    <w:p w14:paraId="08F51A20" w14:textId="77777777" w:rsidR="00352EFC" w:rsidRDefault="00352EFC" w:rsidP="00352EFC">
      <w:r>
        <w:t xml:space="preserve">Diabetic ketoacidosis is an acute, major, life-threatening complication of diabetes that mainly occurs in patients with type 1 diabetes, but it is not uncommon in some patients with type 2 diabetes. This condition is a complex disordered metabolic state characterized by </w:t>
      </w:r>
      <w:proofErr w:type="spellStart"/>
      <w:r>
        <w:t>hyperglycaemia</w:t>
      </w:r>
      <w:proofErr w:type="spellEnd"/>
      <w:r>
        <w:t>, acidosis and ketonuria.</w:t>
      </w:r>
    </w:p>
    <w:p w14:paraId="3DF7E5C9" w14:textId="77777777" w:rsidR="00352EFC" w:rsidRDefault="00352EFC" w:rsidP="00352EFC">
      <w:r>
        <w:t xml:space="preserve">This might be the </w:t>
      </w:r>
      <w:r>
        <w:rPr>
          <w:b/>
        </w:rPr>
        <w:t xml:space="preserve">FIRST </w:t>
      </w:r>
      <w:r>
        <w:t>presentation of diabetes mellitus.</w:t>
      </w:r>
    </w:p>
    <w:p w14:paraId="45C39022" w14:textId="77777777" w:rsidR="00584E1E" w:rsidRDefault="00584E1E" w:rsidP="00504405">
      <w:pPr>
        <w:pStyle w:val="Heading2"/>
        <w:rPr>
          <w:bCs/>
        </w:rPr>
      </w:pPr>
      <w:r w:rsidRPr="00612AEE">
        <w:t xml:space="preserve">Target </w:t>
      </w:r>
      <w:r>
        <w:t>u</w:t>
      </w:r>
      <w:r w:rsidRPr="00612AEE">
        <w:t>ser</w:t>
      </w:r>
      <w:r>
        <w:t>s</w:t>
      </w:r>
    </w:p>
    <w:p w14:paraId="1C0A5EFD" w14:textId="77777777" w:rsidR="00352EFC" w:rsidRDefault="00352EFC" w:rsidP="00352EFC">
      <w:pPr>
        <w:pStyle w:val="ListParagraph"/>
        <w:widowControl w:val="0"/>
        <w:numPr>
          <w:ilvl w:val="0"/>
          <w:numId w:val="30"/>
        </w:numPr>
        <w:tabs>
          <w:tab w:val="left" w:pos="820"/>
          <w:tab w:val="left" w:pos="821"/>
        </w:tabs>
        <w:autoSpaceDE w:val="0"/>
        <w:autoSpaceDN w:val="0"/>
        <w:spacing w:before="1" w:after="0"/>
        <w:ind w:hanging="361"/>
        <w:contextualSpacing w:val="0"/>
        <w:outlineLvl w:val="9"/>
      </w:pPr>
      <w:r>
        <w:t>Doctors</w:t>
      </w:r>
    </w:p>
    <w:p w14:paraId="54EAD30C" w14:textId="77777777" w:rsidR="00352EFC" w:rsidRDefault="00352EFC" w:rsidP="00352EFC">
      <w:pPr>
        <w:pStyle w:val="ListParagraph"/>
        <w:widowControl w:val="0"/>
        <w:numPr>
          <w:ilvl w:val="0"/>
          <w:numId w:val="30"/>
        </w:numPr>
        <w:tabs>
          <w:tab w:val="left" w:pos="820"/>
          <w:tab w:val="left" w:pos="821"/>
        </w:tabs>
        <w:autoSpaceDE w:val="0"/>
        <w:autoSpaceDN w:val="0"/>
        <w:spacing w:before="40" w:after="0"/>
        <w:ind w:hanging="361"/>
        <w:contextualSpacing w:val="0"/>
        <w:outlineLvl w:val="9"/>
      </w:pPr>
      <w:r>
        <w:t>Nurses</w:t>
      </w:r>
    </w:p>
    <w:p w14:paraId="499BC9C0" w14:textId="77777777" w:rsidR="00584E1E" w:rsidRDefault="00584E1E" w:rsidP="00504405">
      <w:pPr>
        <w:pStyle w:val="Heading2"/>
        <w:rPr>
          <w:bCs/>
        </w:rPr>
      </w:pPr>
      <w:r w:rsidRPr="00612AEE">
        <w:t xml:space="preserve">Target area of use </w:t>
      </w:r>
    </w:p>
    <w:p w14:paraId="6BA93100" w14:textId="75AA5FF4" w:rsidR="00584E1E" w:rsidRPr="00584E1E" w:rsidRDefault="00352EFC" w:rsidP="00352EFC">
      <w:pPr>
        <w:pStyle w:val="ListParagraph"/>
        <w:widowControl w:val="0"/>
        <w:numPr>
          <w:ilvl w:val="0"/>
          <w:numId w:val="29"/>
        </w:numPr>
        <w:tabs>
          <w:tab w:val="left" w:pos="820"/>
          <w:tab w:val="left" w:pos="821"/>
        </w:tabs>
        <w:autoSpaceDE w:val="0"/>
        <w:autoSpaceDN w:val="0"/>
        <w:spacing w:after="0"/>
        <w:contextualSpacing w:val="0"/>
        <w:outlineLvl w:val="9"/>
      </w:pPr>
      <w:r>
        <w:t>Ward</w:t>
      </w:r>
    </w:p>
    <w:p w14:paraId="54C9C15D" w14:textId="77777777" w:rsidR="00584E1E" w:rsidRDefault="00584E1E" w:rsidP="00504405">
      <w:pPr>
        <w:pStyle w:val="Heading2"/>
        <w:rPr>
          <w:bCs/>
        </w:rPr>
      </w:pPr>
      <w:r>
        <w:t xml:space="preserve">Key areas of focus / </w:t>
      </w:r>
      <w:r w:rsidRPr="00612AEE">
        <w:t xml:space="preserve">New additions / </w:t>
      </w:r>
      <w:r>
        <w:t>C</w:t>
      </w:r>
      <w:r w:rsidRPr="00612AEE">
        <w:t xml:space="preserve">hanges </w:t>
      </w:r>
    </w:p>
    <w:p w14:paraId="617F0DC5" w14:textId="77777777" w:rsidR="00352EFC" w:rsidRDefault="00352EFC" w:rsidP="00352EFC">
      <w:r>
        <w:t>This guideline addresses the management of DKA in our setting. It does not address ongoing management of diabetes after the initial admission.</w:t>
      </w:r>
    </w:p>
    <w:p w14:paraId="731F93D8" w14:textId="77777777" w:rsidR="00584E1E" w:rsidRDefault="00584E1E" w:rsidP="00504405">
      <w:pPr>
        <w:pStyle w:val="Heading2"/>
      </w:pPr>
      <w:r w:rsidRPr="00504405">
        <w:t>Limitations</w:t>
      </w:r>
    </w:p>
    <w:p w14:paraId="135D52AC" w14:textId="77777777" w:rsidR="00352EFC" w:rsidRDefault="00352EFC" w:rsidP="00352EFC">
      <w:r>
        <w:t xml:space="preserve">Unavailability of blood gas analyzers means we are unable to get blood pH values and therefore </w:t>
      </w:r>
      <w:proofErr w:type="gramStart"/>
      <w:r>
        <w:t>have to</w:t>
      </w:r>
      <w:proofErr w:type="gramEnd"/>
      <w:r>
        <w:t xml:space="preserve"> wait at least 2 hours to get bicarbonate results in order to confirm the diagnosis.</w:t>
      </w:r>
    </w:p>
    <w:p w14:paraId="172C2621" w14:textId="77777777" w:rsidR="00584E1E" w:rsidRDefault="00584E1E" w:rsidP="00352EFC">
      <w:pPr>
        <w:rPr>
          <w:sz w:val="24"/>
        </w:rPr>
      </w:pPr>
      <w:r>
        <w:br w:type="page"/>
      </w:r>
    </w:p>
    <w:p w14:paraId="13BF8A2C" w14:textId="77777777" w:rsidR="00975A60" w:rsidRPr="00DC590C" w:rsidRDefault="00975A60" w:rsidP="00975A60">
      <w:pPr>
        <w:pStyle w:val="Heading2"/>
        <w:rPr>
          <w:rFonts w:cs="Arial"/>
          <w:szCs w:val="22"/>
        </w:rPr>
      </w:pPr>
      <w:r w:rsidRPr="00DC590C">
        <w:rPr>
          <w:rFonts w:cs="Arial"/>
          <w:szCs w:val="22"/>
        </w:rPr>
        <w:lastRenderedPageBreak/>
        <w:t>Presenting symptoms and signs</w:t>
      </w:r>
    </w:p>
    <w:p w14:paraId="6A87C59B" w14:textId="77777777" w:rsidR="00352EFC" w:rsidRDefault="00352EFC" w:rsidP="00352EFC">
      <w:r>
        <w:t>Polydipsia, polyphagia, malaise, generalized weakness, nausea, vomiting, weight loss, decreased perspiration, altered consciousness, recurrent boils, persisting vaginal yeast infection, blurred vision, excessive tiredness</w:t>
      </w:r>
    </w:p>
    <w:p w14:paraId="75B4BB2C" w14:textId="77777777" w:rsidR="00352EFC" w:rsidRPr="00352EFC" w:rsidRDefault="00352EFC" w:rsidP="00352EFC">
      <w:pPr>
        <w:rPr>
          <w:b/>
          <w:bCs/>
        </w:rPr>
      </w:pPr>
      <w:r w:rsidRPr="00352EFC">
        <w:rPr>
          <w:b/>
          <w:bCs/>
        </w:rPr>
        <w:t>WITH</w:t>
      </w:r>
    </w:p>
    <w:p w14:paraId="317D8E75" w14:textId="77777777" w:rsidR="00352EFC" w:rsidRDefault="00352EFC" w:rsidP="00352EFC">
      <w:r>
        <w:t>Fasting blood glucose of 7.0 mmol/L or higher</w:t>
      </w:r>
    </w:p>
    <w:p w14:paraId="38CEE191" w14:textId="77777777" w:rsidR="00352EFC" w:rsidRPr="00352EFC" w:rsidRDefault="00352EFC" w:rsidP="00352EFC">
      <w:pPr>
        <w:rPr>
          <w:b/>
          <w:bCs/>
        </w:rPr>
      </w:pPr>
      <w:r w:rsidRPr="00352EFC">
        <w:rPr>
          <w:b/>
          <w:bCs/>
        </w:rPr>
        <w:t>OR</w:t>
      </w:r>
    </w:p>
    <w:p w14:paraId="73B040F4" w14:textId="77777777" w:rsidR="00352EFC" w:rsidRDefault="00352EFC" w:rsidP="00352EFC">
      <w:r>
        <w:t>A two hour post prandial glucose level of 11.1 mmol/l or higher</w:t>
      </w:r>
    </w:p>
    <w:p w14:paraId="4BB8C335" w14:textId="77777777" w:rsidR="00352EFC" w:rsidRPr="00352EFC" w:rsidRDefault="00352EFC" w:rsidP="00352EFC">
      <w:pPr>
        <w:rPr>
          <w:b/>
          <w:bCs/>
        </w:rPr>
      </w:pPr>
      <w:r w:rsidRPr="00352EFC">
        <w:rPr>
          <w:b/>
          <w:bCs/>
        </w:rPr>
        <w:t>OR</w:t>
      </w:r>
    </w:p>
    <w:p w14:paraId="0A2597C2" w14:textId="77777777" w:rsidR="00352EFC" w:rsidRDefault="00352EFC" w:rsidP="00352EFC">
      <w:r>
        <w:t>A random blood glucose of 11.1 mmol/l or higher plus the classic symptoms of diabetes mellitus.</w:t>
      </w:r>
    </w:p>
    <w:p w14:paraId="5F3B963C" w14:textId="77777777" w:rsidR="00352EFC" w:rsidRPr="00352EFC" w:rsidRDefault="00352EFC" w:rsidP="00352EFC">
      <w:pPr>
        <w:rPr>
          <w:b/>
          <w:bCs/>
        </w:rPr>
      </w:pPr>
      <w:r w:rsidRPr="00352EFC">
        <w:rPr>
          <w:b/>
          <w:bCs/>
        </w:rPr>
        <w:t>AND</w:t>
      </w:r>
    </w:p>
    <w:p w14:paraId="0BFF74CF" w14:textId="77777777" w:rsidR="00352EFC" w:rsidRDefault="00352EFC" w:rsidP="00352EFC">
      <w:r>
        <w:t>Presence of ketones of ++ and above in urine</w:t>
      </w:r>
    </w:p>
    <w:p w14:paraId="6230EA16" w14:textId="77777777" w:rsidR="00352EFC" w:rsidRPr="00352EFC" w:rsidRDefault="00352EFC" w:rsidP="00352EFC">
      <w:pPr>
        <w:rPr>
          <w:b/>
          <w:bCs/>
        </w:rPr>
      </w:pPr>
      <w:r w:rsidRPr="00352EFC">
        <w:rPr>
          <w:b/>
          <w:bCs/>
        </w:rPr>
        <w:t>AND</w:t>
      </w:r>
    </w:p>
    <w:p w14:paraId="09913360" w14:textId="7DBCC411" w:rsidR="00352EFC" w:rsidRDefault="00352EFC" w:rsidP="00352EFC">
      <w:r>
        <w:t xml:space="preserve">Acidosis with serum bicarbonate of less than 15mmol/l or blood pH less than 7.3. </w:t>
      </w:r>
    </w:p>
    <w:p w14:paraId="4DBAAF99" w14:textId="7DD736CE" w:rsidR="00352EFC" w:rsidRDefault="00352EFC" w:rsidP="00352EFC">
      <w:pPr>
        <w:pStyle w:val="Heading2"/>
      </w:pPr>
      <w:r>
        <w:t>Classification</w:t>
      </w:r>
    </w:p>
    <w:p w14:paraId="3A7BC746" w14:textId="79D2A4A6" w:rsidR="00352EFC" w:rsidRDefault="00352EFC" w:rsidP="00352EFC">
      <w:r w:rsidRPr="00C811DE">
        <w:rPr>
          <w:b/>
        </w:rPr>
        <w:t>Mild DKA</w:t>
      </w:r>
      <w:r>
        <w:t xml:space="preserve"> </w:t>
      </w:r>
      <w:proofErr w:type="gramStart"/>
      <w:r>
        <w:t>In</w:t>
      </w:r>
      <w:proofErr w:type="gramEnd"/>
      <w:r>
        <w:t xml:space="preserve"> </w:t>
      </w:r>
      <w:r>
        <w:t>c</w:t>
      </w:r>
      <w:r>
        <w:t>hildren and young people with pH 7.2-7.29 and/or bicarbonate &lt;15</w:t>
      </w:r>
    </w:p>
    <w:p w14:paraId="3998A9FD" w14:textId="77777777" w:rsidR="00352EFC" w:rsidRPr="00C811DE" w:rsidRDefault="00352EFC" w:rsidP="00352EFC">
      <w:pPr>
        <w:rPr>
          <w:b/>
        </w:rPr>
      </w:pPr>
      <w:r w:rsidRPr="00C811DE">
        <w:rPr>
          <w:b/>
        </w:rPr>
        <w:t>Moderate DKA</w:t>
      </w:r>
      <w:r>
        <w:t xml:space="preserve"> Children and young people with pH less than 7.1-7.19 and or bicarbonate &lt;10 </w:t>
      </w:r>
    </w:p>
    <w:p w14:paraId="30BE156B" w14:textId="77777777" w:rsidR="00352EFC" w:rsidRDefault="00352EFC" w:rsidP="00352EFC">
      <w:r w:rsidRPr="00C811DE">
        <w:rPr>
          <w:b/>
        </w:rPr>
        <w:t>Severe DKA</w:t>
      </w:r>
      <w:r>
        <w:t xml:space="preserve"> Children and young people with a pH less than 7.1 and/or bicarbonate &lt;5.</w:t>
      </w:r>
    </w:p>
    <w:p w14:paraId="7187625C" w14:textId="77777777" w:rsidR="00975A60" w:rsidRPr="00DC590C" w:rsidRDefault="00975A60" w:rsidP="00352EFC">
      <w:pPr>
        <w:pStyle w:val="Heading2"/>
      </w:pPr>
      <w:r w:rsidRPr="00352EFC">
        <w:t>Examination</w:t>
      </w:r>
      <w:r w:rsidRPr="00DC590C">
        <w:t xml:space="preserve"> findings</w:t>
      </w:r>
    </w:p>
    <w:p w14:paraId="74A5B586" w14:textId="77777777" w:rsidR="00352EFC" w:rsidRDefault="00352EFC" w:rsidP="00352EFC">
      <w:pPr>
        <w:pStyle w:val="ListParagraph"/>
        <w:widowControl w:val="0"/>
        <w:numPr>
          <w:ilvl w:val="0"/>
          <w:numId w:val="30"/>
        </w:numPr>
        <w:tabs>
          <w:tab w:val="left" w:pos="820"/>
          <w:tab w:val="left" w:pos="821"/>
        </w:tabs>
        <w:autoSpaceDE w:val="0"/>
        <w:autoSpaceDN w:val="0"/>
        <w:spacing w:after="0" w:line="269" w:lineRule="exact"/>
        <w:ind w:hanging="361"/>
        <w:contextualSpacing w:val="0"/>
        <w:outlineLvl w:val="9"/>
      </w:pPr>
      <w:r>
        <w:t>Looks</w:t>
      </w:r>
      <w:r>
        <w:rPr>
          <w:spacing w:val="-3"/>
        </w:rPr>
        <w:t xml:space="preserve"> </w:t>
      </w:r>
      <w:r>
        <w:t>sick</w:t>
      </w:r>
    </w:p>
    <w:p w14:paraId="1431C16E" w14:textId="77777777" w:rsidR="00352EFC" w:rsidRDefault="00352EFC" w:rsidP="00352EFC">
      <w:pPr>
        <w:pStyle w:val="ListParagraph"/>
        <w:widowControl w:val="0"/>
        <w:numPr>
          <w:ilvl w:val="0"/>
          <w:numId w:val="30"/>
        </w:numPr>
        <w:tabs>
          <w:tab w:val="left" w:pos="820"/>
          <w:tab w:val="left" w:pos="821"/>
        </w:tabs>
        <w:autoSpaceDE w:val="0"/>
        <w:autoSpaceDN w:val="0"/>
        <w:spacing w:after="0" w:line="268" w:lineRule="exact"/>
        <w:ind w:hanging="361"/>
        <w:contextualSpacing w:val="0"/>
        <w:outlineLvl w:val="9"/>
      </w:pPr>
      <w:r>
        <w:t>Dry</w:t>
      </w:r>
      <w:r>
        <w:rPr>
          <w:spacing w:val="-2"/>
        </w:rPr>
        <w:t xml:space="preserve"> </w:t>
      </w:r>
      <w:r>
        <w:t>skin</w:t>
      </w:r>
    </w:p>
    <w:p w14:paraId="53D6543A" w14:textId="77777777" w:rsidR="00352EFC" w:rsidRDefault="00352EFC" w:rsidP="00352EFC">
      <w:pPr>
        <w:pStyle w:val="ListParagraph"/>
        <w:widowControl w:val="0"/>
        <w:numPr>
          <w:ilvl w:val="0"/>
          <w:numId w:val="30"/>
        </w:numPr>
        <w:tabs>
          <w:tab w:val="left" w:pos="820"/>
          <w:tab w:val="left" w:pos="821"/>
        </w:tabs>
        <w:autoSpaceDE w:val="0"/>
        <w:autoSpaceDN w:val="0"/>
        <w:spacing w:after="0" w:line="268" w:lineRule="exact"/>
        <w:ind w:hanging="361"/>
        <w:contextualSpacing w:val="0"/>
        <w:outlineLvl w:val="9"/>
      </w:pPr>
      <w:proofErr w:type="spellStart"/>
      <w:r>
        <w:t>Laboured</w:t>
      </w:r>
      <w:proofErr w:type="spellEnd"/>
      <w:r>
        <w:rPr>
          <w:spacing w:val="-2"/>
        </w:rPr>
        <w:t xml:space="preserve"> </w:t>
      </w:r>
      <w:r>
        <w:t>respiration</w:t>
      </w:r>
    </w:p>
    <w:p w14:paraId="606A28E8" w14:textId="77777777" w:rsidR="00352EFC" w:rsidRDefault="00352EFC" w:rsidP="00352EFC">
      <w:pPr>
        <w:pStyle w:val="ListParagraph"/>
        <w:widowControl w:val="0"/>
        <w:numPr>
          <w:ilvl w:val="0"/>
          <w:numId w:val="30"/>
        </w:numPr>
        <w:tabs>
          <w:tab w:val="left" w:pos="820"/>
          <w:tab w:val="left" w:pos="821"/>
        </w:tabs>
        <w:autoSpaceDE w:val="0"/>
        <w:autoSpaceDN w:val="0"/>
        <w:spacing w:after="0" w:line="269" w:lineRule="exact"/>
        <w:ind w:hanging="361"/>
        <w:contextualSpacing w:val="0"/>
        <w:outlineLvl w:val="9"/>
      </w:pPr>
      <w:r>
        <w:t>Dry mucous</w:t>
      </w:r>
      <w:r>
        <w:rPr>
          <w:spacing w:val="-4"/>
        </w:rPr>
        <w:t xml:space="preserve"> </w:t>
      </w:r>
      <w:r>
        <w:t>membrane</w:t>
      </w:r>
    </w:p>
    <w:p w14:paraId="63B04570" w14:textId="77777777" w:rsidR="00352EFC" w:rsidRDefault="00352EFC" w:rsidP="00352EFC">
      <w:pPr>
        <w:pStyle w:val="ListParagraph"/>
        <w:widowControl w:val="0"/>
        <w:numPr>
          <w:ilvl w:val="0"/>
          <w:numId w:val="30"/>
        </w:numPr>
        <w:tabs>
          <w:tab w:val="left" w:pos="820"/>
          <w:tab w:val="left" w:pos="821"/>
        </w:tabs>
        <w:autoSpaceDE w:val="0"/>
        <w:autoSpaceDN w:val="0"/>
        <w:spacing w:after="0" w:line="268" w:lineRule="exact"/>
        <w:ind w:hanging="361"/>
        <w:contextualSpacing w:val="0"/>
        <w:outlineLvl w:val="9"/>
      </w:pPr>
      <w:r>
        <w:t>Decreased skin</w:t>
      </w:r>
      <w:r>
        <w:rPr>
          <w:spacing w:val="-3"/>
        </w:rPr>
        <w:t xml:space="preserve"> </w:t>
      </w:r>
      <w:r>
        <w:t>turgor</w:t>
      </w:r>
    </w:p>
    <w:p w14:paraId="7C64CEDF" w14:textId="77777777" w:rsidR="00352EFC" w:rsidRDefault="00352EFC" w:rsidP="00352EFC">
      <w:pPr>
        <w:pStyle w:val="ListParagraph"/>
        <w:widowControl w:val="0"/>
        <w:numPr>
          <w:ilvl w:val="0"/>
          <w:numId w:val="30"/>
        </w:numPr>
        <w:tabs>
          <w:tab w:val="left" w:pos="820"/>
          <w:tab w:val="left" w:pos="821"/>
        </w:tabs>
        <w:autoSpaceDE w:val="0"/>
        <w:autoSpaceDN w:val="0"/>
        <w:spacing w:after="0" w:line="268" w:lineRule="exact"/>
        <w:ind w:hanging="361"/>
        <w:contextualSpacing w:val="0"/>
        <w:outlineLvl w:val="9"/>
      </w:pPr>
      <w:r>
        <w:t>Decreased</w:t>
      </w:r>
      <w:r>
        <w:rPr>
          <w:spacing w:val="-2"/>
        </w:rPr>
        <w:t xml:space="preserve"> </w:t>
      </w:r>
      <w:r>
        <w:t>reflexes</w:t>
      </w:r>
    </w:p>
    <w:p w14:paraId="42614483" w14:textId="77777777" w:rsidR="00352EFC" w:rsidRDefault="00352EFC" w:rsidP="00352EFC">
      <w:pPr>
        <w:pStyle w:val="ListParagraph"/>
        <w:widowControl w:val="0"/>
        <w:numPr>
          <w:ilvl w:val="0"/>
          <w:numId w:val="30"/>
        </w:numPr>
        <w:tabs>
          <w:tab w:val="left" w:pos="820"/>
          <w:tab w:val="left" w:pos="821"/>
        </w:tabs>
        <w:autoSpaceDE w:val="0"/>
        <w:autoSpaceDN w:val="0"/>
        <w:spacing w:after="0" w:line="268" w:lineRule="exact"/>
        <w:ind w:hanging="361"/>
        <w:contextualSpacing w:val="0"/>
        <w:outlineLvl w:val="9"/>
      </w:pPr>
      <w:r>
        <w:t>Characteristic acetone breath</w:t>
      </w:r>
    </w:p>
    <w:p w14:paraId="288E270A" w14:textId="77777777" w:rsidR="00352EFC" w:rsidRDefault="00352EFC" w:rsidP="00352EFC">
      <w:pPr>
        <w:pStyle w:val="ListParagraph"/>
        <w:widowControl w:val="0"/>
        <w:numPr>
          <w:ilvl w:val="0"/>
          <w:numId w:val="30"/>
        </w:numPr>
        <w:tabs>
          <w:tab w:val="left" w:pos="820"/>
          <w:tab w:val="left" w:pos="821"/>
        </w:tabs>
        <w:autoSpaceDE w:val="0"/>
        <w:autoSpaceDN w:val="0"/>
        <w:spacing w:after="0" w:line="268" w:lineRule="exact"/>
        <w:ind w:hanging="361"/>
        <w:contextualSpacing w:val="0"/>
        <w:outlineLvl w:val="9"/>
      </w:pPr>
      <w:r>
        <w:t>Tachycardia</w:t>
      </w:r>
    </w:p>
    <w:p w14:paraId="707C6F1D" w14:textId="77777777" w:rsidR="00352EFC" w:rsidRDefault="00352EFC" w:rsidP="00352EFC">
      <w:pPr>
        <w:pStyle w:val="ListParagraph"/>
        <w:widowControl w:val="0"/>
        <w:numPr>
          <w:ilvl w:val="0"/>
          <w:numId w:val="30"/>
        </w:numPr>
        <w:tabs>
          <w:tab w:val="left" w:pos="820"/>
          <w:tab w:val="left" w:pos="821"/>
        </w:tabs>
        <w:autoSpaceDE w:val="0"/>
        <w:autoSpaceDN w:val="0"/>
        <w:spacing w:after="0" w:line="269" w:lineRule="exact"/>
        <w:ind w:hanging="361"/>
        <w:contextualSpacing w:val="0"/>
        <w:outlineLvl w:val="9"/>
      </w:pPr>
      <w:r>
        <w:t>Hypotension</w:t>
      </w:r>
    </w:p>
    <w:p w14:paraId="70BFAC7C" w14:textId="77777777" w:rsidR="00352EFC" w:rsidRDefault="00352EFC" w:rsidP="00352EFC">
      <w:pPr>
        <w:pStyle w:val="ListParagraph"/>
        <w:widowControl w:val="0"/>
        <w:numPr>
          <w:ilvl w:val="0"/>
          <w:numId w:val="30"/>
        </w:numPr>
        <w:tabs>
          <w:tab w:val="left" w:pos="820"/>
          <w:tab w:val="left" w:pos="821"/>
        </w:tabs>
        <w:autoSpaceDE w:val="0"/>
        <w:autoSpaceDN w:val="0"/>
        <w:spacing w:after="0" w:line="268" w:lineRule="exact"/>
        <w:ind w:hanging="361"/>
        <w:contextualSpacing w:val="0"/>
        <w:outlineLvl w:val="9"/>
      </w:pPr>
      <w:r>
        <w:t>Tachypnea</w:t>
      </w:r>
    </w:p>
    <w:p w14:paraId="0449021E" w14:textId="77777777" w:rsidR="00352EFC" w:rsidRDefault="00352EFC" w:rsidP="00352EFC">
      <w:pPr>
        <w:pStyle w:val="ListParagraph"/>
        <w:widowControl w:val="0"/>
        <w:numPr>
          <w:ilvl w:val="0"/>
          <w:numId w:val="30"/>
        </w:numPr>
        <w:tabs>
          <w:tab w:val="left" w:pos="820"/>
          <w:tab w:val="left" w:pos="821"/>
        </w:tabs>
        <w:autoSpaceDE w:val="0"/>
        <w:autoSpaceDN w:val="0"/>
        <w:spacing w:after="0" w:line="268" w:lineRule="exact"/>
        <w:ind w:hanging="361"/>
        <w:contextualSpacing w:val="0"/>
        <w:outlineLvl w:val="9"/>
      </w:pPr>
      <w:r>
        <w:t>Hypotension</w:t>
      </w:r>
    </w:p>
    <w:p w14:paraId="7FE2F01E" w14:textId="77777777" w:rsidR="00352EFC" w:rsidRDefault="00352EFC" w:rsidP="00352EFC">
      <w:pPr>
        <w:pStyle w:val="ListParagraph"/>
        <w:widowControl w:val="0"/>
        <w:numPr>
          <w:ilvl w:val="0"/>
          <w:numId w:val="30"/>
        </w:numPr>
        <w:tabs>
          <w:tab w:val="left" w:pos="820"/>
          <w:tab w:val="left" w:pos="821"/>
        </w:tabs>
        <w:autoSpaceDE w:val="0"/>
        <w:autoSpaceDN w:val="0"/>
        <w:spacing w:after="0" w:line="268" w:lineRule="exact"/>
        <w:ind w:hanging="361"/>
        <w:contextualSpacing w:val="0"/>
        <w:outlineLvl w:val="9"/>
      </w:pPr>
      <w:r>
        <w:t>Tachypnoea</w:t>
      </w:r>
    </w:p>
    <w:p w14:paraId="4022AA15" w14:textId="77777777" w:rsidR="00352EFC" w:rsidRDefault="00352EFC" w:rsidP="00352EFC">
      <w:pPr>
        <w:pStyle w:val="ListParagraph"/>
        <w:widowControl w:val="0"/>
        <w:numPr>
          <w:ilvl w:val="0"/>
          <w:numId w:val="30"/>
        </w:numPr>
        <w:tabs>
          <w:tab w:val="left" w:pos="820"/>
          <w:tab w:val="left" w:pos="821"/>
        </w:tabs>
        <w:autoSpaceDE w:val="0"/>
        <w:autoSpaceDN w:val="0"/>
        <w:spacing w:after="0" w:line="268" w:lineRule="exact"/>
        <w:ind w:hanging="361"/>
        <w:contextualSpacing w:val="0"/>
        <w:outlineLvl w:val="9"/>
      </w:pPr>
      <w:r>
        <w:t>Hypothermia</w:t>
      </w:r>
    </w:p>
    <w:p w14:paraId="0CE3B2C9" w14:textId="77777777" w:rsidR="00352EFC" w:rsidRDefault="00352EFC" w:rsidP="00352EFC">
      <w:pPr>
        <w:pStyle w:val="ListParagraph"/>
        <w:widowControl w:val="0"/>
        <w:numPr>
          <w:ilvl w:val="0"/>
          <w:numId w:val="30"/>
        </w:numPr>
        <w:tabs>
          <w:tab w:val="left" w:pos="820"/>
          <w:tab w:val="left" w:pos="821"/>
        </w:tabs>
        <w:autoSpaceDE w:val="0"/>
        <w:autoSpaceDN w:val="0"/>
        <w:spacing w:after="0" w:line="268" w:lineRule="exact"/>
        <w:ind w:hanging="361"/>
        <w:contextualSpacing w:val="0"/>
        <w:outlineLvl w:val="9"/>
      </w:pPr>
      <w:r>
        <w:t>Fever, if infection is</w:t>
      </w:r>
      <w:r>
        <w:rPr>
          <w:spacing w:val="4"/>
        </w:rPr>
        <w:t xml:space="preserve"> </w:t>
      </w:r>
      <w:r>
        <w:t>present</w:t>
      </w:r>
    </w:p>
    <w:p w14:paraId="164E839E" w14:textId="77777777" w:rsidR="00352EFC" w:rsidRDefault="00352EFC" w:rsidP="00352EFC">
      <w:pPr>
        <w:pStyle w:val="ListParagraph"/>
        <w:widowControl w:val="0"/>
        <w:numPr>
          <w:ilvl w:val="0"/>
          <w:numId w:val="30"/>
        </w:numPr>
        <w:tabs>
          <w:tab w:val="left" w:pos="820"/>
          <w:tab w:val="left" w:pos="821"/>
        </w:tabs>
        <w:autoSpaceDE w:val="0"/>
        <w:autoSpaceDN w:val="0"/>
        <w:spacing w:after="0" w:line="268" w:lineRule="exact"/>
        <w:ind w:hanging="361"/>
        <w:contextualSpacing w:val="0"/>
        <w:outlineLvl w:val="9"/>
      </w:pPr>
      <w:r>
        <w:t>Confusion</w:t>
      </w:r>
    </w:p>
    <w:p w14:paraId="5D1BF985" w14:textId="77777777" w:rsidR="00352EFC" w:rsidRDefault="00352EFC" w:rsidP="00352EFC">
      <w:pPr>
        <w:pStyle w:val="ListParagraph"/>
        <w:widowControl w:val="0"/>
        <w:numPr>
          <w:ilvl w:val="0"/>
          <w:numId w:val="30"/>
        </w:numPr>
        <w:tabs>
          <w:tab w:val="left" w:pos="820"/>
          <w:tab w:val="left" w:pos="821"/>
        </w:tabs>
        <w:autoSpaceDE w:val="0"/>
        <w:autoSpaceDN w:val="0"/>
        <w:spacing w:after="0" w:line="269" w:lineRule="exact"/>
        <w:ind w:hanging="361"/>
        <w:contextualSpacing w:val="0"/>
        <w:outlineLvl w:val="9"/>
      </w:pPr>
      <w:r>
        <w:t>Coma</w:t>
      </w:r>
    </w:p>
    <w:p w14:paraId="15405B34" w14:textId="77777777" w:rsidR="00352EFC" w:rsidRDefault="00352EFC" w:rsidP="00352EFC">
      <w:pPr>
        <w:pStyle w:val="ListParagraph"/>
        <w:widowControl w:val="0"/>
        <w:numPr>
          <w:ilvl w:val="0"/>
          <w:numId w:val="30"/>
        </w:numPr>
        <w:tabs>
          <w:tab w:val="left" w:pos="820"/>
          <w:tab w:val="left" w:pos="821"/>
        </w:tabs>
        <w:autoSpaceDE w:val="0"/>
        <w:autoSpaceDN w:val="0"/>
        <w:spacing w:after="0" w:line="269" w:lineRule="exact"/>
        <w:ind w:hanging="361"/>
        <w:contextualSpacing w:val="0"/>
        <w:outlineLvl w:val="9"/>
      </w:pPr>
      <w:r>
        <w:t>Abdominal</w:t>
      </w:r>
      <w:r>
        <w:rPr>
          <w:spacing w:val="-2"/>
        </w:rPr>
        <w:t xml:space="preserve"> </w:t>
      </w:r>
      <w:r>
        <w:t>tenderness/nausea/ vomiting</w:t>
      </w:r>
    </w:p>
    <w:p w14:paraId="6D73C6B2" w14:textId="77777777" w:rsidR="00352EFC" w:rsidRDefault="00352EFC">
      <w:pPr>
        <w:spacing w:after="0"/>
        <w:outlineLvl w:val="9"/>
        <w:rPr>
          <w:b/>
          <w:sz w:val="24"/>
          <w:szCs w:val="22"/>
        </w:rPr>
      </w:pPr>
      <w:r>
        <w:rPr>
          <w:szCs w:val="22"/>
        </w:rPr>
        <w:br w:type="page"/>
      </w:r>
    </w:p>
    <w:p w14:paraId="21506EFA" w14:textId="155F16F4" w:rsidR="00F03F25" w:rsidRDefault="00352EFC" w:rsidP="002A2856">
      <w:pPr>
        <w:pStyle w:val="Heading2"/>
        <w:rPr>
          <w:rFonts w:cs="Arial"/>
          <w:szCs w:val="22"/>
        </w:rPr>
      </w:pPr>
      <w:r>
        <w:rPr>
          <w:rFonts w:cs="Arial"/>
          <w:szCs w:val="22"/>
        </w:rPr>
        <w:lastRenderedPageBreak/>
        <w:t>Differential diagnosis</w:t>
      </w:r>
    </w:p>
    <w:p w14:paraId="7D617483" w14:textId="77777777" w:rsidR="00352EFC" w:rsidRDefault="00352EFC" w:rsidP="00352EFC">
      <w:r>
        <w:t>Many of these may also precipitate DKA; beware of co-existing disease processes</w:t>
      </w:r>
    </w:p>
    <w:p w14:paraId="1EBFB396" w14:textId="77777777" w:rsidR="00352EFC" w:rsidRDefault="00352EFC" w:rsidP="00352EFC">
      <w:pPr>
        <w:pStyle w:val="ListParagraph"/>
        <w:numPr>
          <w:ilvl w:val="0"/>
          <w:numId w:val="29"/>
        </w:numPr>
      </w:pPr>
      <w:proofErr w:type="spellStart"/>
      <w:r>
        <w:t>Hypoglycaemia</w:t>
      </w:r>
      <w:proofErr w:type="spellEnd"/>
    </w:p>
    <w:p w14:paraId="3B594DD8" w14:textId="77777777" w:rsidR="00352EFC" w:rsidRDefault="00352EFC" w:rsidP="00352EFC">
      <w:pPr>
        <w:pStyle w:val="ListParagraph"/>
        <w:numPr>
          <w:ilvl w:val="0"/>
          <w:numId w:val="29"/>
        </w:numPr>
      </w:pPr>
      <w:r>
        <w:t>Subdural</w:t>
      </w:r>
      <w:r w:rsidRPr="00352EFC">
        <w:rPr>
          <w:spacing w:val="-1"/>
        </w:rPr>
        <w:t xml:space="preserve"> </w:t>
      </w:r>
      <w:r>
        <w:t>hematoma</w:t>
      </w:r>
    </w:p>
    <w:p w14:paraId="6C0C34D4" w14:textId="77777777" w:rsidR="00352EFC" w:rsidRDefault="00352EFC" w:rsidP="00352EFC">
      <w:pPr>
        <w:pStyle w:val="ListParagraph"/>
        <w:numPr>
          <w:ilvl w:val="0"/>
          <w:numId w:val="29"/>
        </w:numPr>
      </w:pPr>
      <w:r>
        <w:t>Stroke</w:t>
      </w:r>
    </w:p>
    <w:p w14:paraId="2B538F4B" w14:textId="77777777" w:rsidR="00352EFC" w:rsidRDefault="00352EFC" w:rsidP="00352EFC">
      <w:pPr>
        <w:pStyle w:val="ListParagraph"/>
        <w:numPr>
          <w:ilvl w:val="0"/>
          <w:numId w:val="29"/>
        </w:numPr>
      </w:pPr>
      <w:r>
        <w:t>Cerebral</w:t>
      </w:r>
      <w:r w:rsidRPr="00352EFC">
        <w:rPr>
          <w:spacing w:val="-2"/>
        </w:rPr>
        <w:t xml:space="preserve"> </w:t>
      </w:r>
      <w:r>
        <w:t>malaria</w:t>
      </w:r>
    </w:p>
    <w:p w14:paraId="3FAD07D6" w14:textId="77777777" w:rsidR="00352EFC" w:rsidRDefault="00352EFC" w:rsidP="00352EFC">
      <w:pPr>
        <w:pStyle w:val="ListParagraph"/>
        <w:numPr>
          <w:ilvl w:val="0"/>
          <w:numId w:val="29"/>
        </w:numPr>
      </w:pPr>
      <w:r>
        <w:t>Meningitis</w:t>
      </w:r>
    </w:p>
    <w:p w14:paraId="6C12838B" w14:textId="68485889" w:rsidR="00352EFC" w:rsidRDefault="00352EFC" w:rsidP="00352EFC">
      <w:pPr>
        <w:pStyle w:val="ListParagraph"/>
        <w:numPr>
          <w:ilvl w:val="0"/>
          <w:numId w:val="29"/>
        </w:numPr>
      </w:pPr>
      <w:r>
        <w:t>Sepsis</w:t>
      </w:r>
    </w:p>
    <w:p w14:paraId="3A796F7D" w14:textId="29408585" w:rsidR="00352EFC" w:rsidRDefault="003B769C" w:rsidP="00352EFC">
      <w:pPr>
        <w:pStyle w:val="Heading2"/>
      </w:pPr>
      <w:r>
        <w:t>M</w:t>
      </w:r>
      <w:r w:rsidR="00352EFC">
        <w:t>anagement</w:t>
      </w:r>
    </w:p>
    <w:p w14:paraId="3DA4FEDB" w14:textId="77777777" w:rsidR="00352EFC" w:rsidRDefault="00352EFC" w:rsidP="00352EFC">
      <w:pPr>
        <w:pStyle w:val="ListParagraph"/>
        <w:numPr>
          <w:ilvl w:val="0"/>
          <w:numId w:val="31"/>
        </w:numPr>
      </w:pPr>
      <w:r w:rsidRPr="00352EFC">
        <w:rPr>
          <w:b/>
        </w:rPr>
        <w:t xml:space="preserve">Call for help </w:t>
      </w:r>
      <w:r>
        <w:t>(other doctors, senior</w:t>
      </w:r>
      <w:r w:rsidRPr="00352EFC">
        <w:rPr>
          <w:spacing w:val="-6"/>
        </w:rPr>
        <w:t xml:space="preserve"> </w:t>
      </w:r>
      <w:r>
        <w:t>nurses).</w:t>
      </w:r>
    </w:p>
    <w:p w14:paraId="784C5D10" w14:textId="77777777" w:rsidR="00352EFC" w:rsidRDefault="00352EFC" w:rsidP="00352EFC">
      <w:pPr>
        <w:pStyle w:val="ListParagraph"/>
        <w:numPr>
          <w:ilvl w:val="0"/>
          <w:numId w:val="31"/>
        </w:numPr>
      </w:pPr>
      <w:r w:rsidRPr="00352EFC">
        <w:rPr>
          <w:b/>
        </w:rPr>
        <w:t xml:space="preserve">Check Airway, Breathing and Circulation. </w:t>
      </w:r>
      <w:r>
        <w:t>Ensure the patient is</w:t>
      </w:r>
      <w:r w:rsidRPr="00352EFC">
        <w:rPr>
          <w:spacing w:val="-1"/>
        </w:rPr>
        <w:t xml:space="preserve"> </w:t>
      </w:r>
      <w:r>
        <w:t>alive!</w:t>
      </w:r>
    </w:p>
    <w:p w14:paraId="249B2414" w14:textId="508A44D4" w:rsidR="00352EFC" w:rsidRDefault="00352EFC" w:rsidP="00352EFC">
      <w:pPr>
        <w:pStyle w:val="ListParagraph"/>
        <w:numPr>
          <w:ilvl w:val="1"/>
          <w:numId w:val="31"/>
        </w:numPr>
      </w:pPr>
      <w:r w:rsidRPr="00352EFC">
        <w:rPr>
          <w:b/>
        </w:rPr>
        <w:t>Airway</w:t>
      </w:r>
      <w:r>
        <w:rPr>
          <w:b/>
        </w:rPr>
        <w:t>:</w:t>
      </w:r>
      <w:r>
        <w:t xml:space="preserve"> Ensure airway is patent, if comatose insert an airway, if recurrent vomiting insert NG tube</w:t>
      </w:r>
      <w:r>
        <w:t>,</w:t>
      </w:r>
      <w:r>
        <w:t xml:space="preserve"> </w:t>
      </w:r>
      <w:proofErr w:type="gramStart"/>
      <w:r>
        <w:t>aspirate</w:t>
      </w:r>
      <w:proofErr w:type="gramEnd"/>
      <w:r>
        <w:t xml:space="preserve"> and leave on open drainage</w:t>
      </w:r>
    </w:p>
    <w:p w14:paraId="6EC3D114" w14:textId="5A56DC8D" w:rsidR="00352EFC" w:rsidRDefault="00352EFC" w:rsidP="00352EFC">
      <w:pPr>
        <w:pStyle w:val="ListParagraph"/>
        <w:numPr>
          <w:ilvl w:val="1"/>
          <w:numId w:val="31"/>
        </w:numPr>
      </w:pPr>
      <w:r w:rsidRPr="00352EFC">
        <w:rPr>
          <w:b/>
        </w:rPr>
        <w:t>Breathing</w:t>
      </w:r>
      <w:r>
        <w:rPr>
          <w:b/>
        </w:rPr>
        <w:t>:</w:t>
      </w:r>
      <w:r>
        <w:t xml:space="preserve"> Give 100% oxygen</w:t>
      </w:r>
    </w:p>
    <w:p w14:paraId="6938E6D9" w14:textId="34B55D92" w:rsidR="00352EFC" w:rsidRDefault="00352EFC" w:rsidP="00352EFC">
      <w:pPr>
        <w:pStyle w:val="ListParagraph"/>
        <w:numPr>
          <w:ilvl w:val="1"/>
          <w:numId w:val="31"/>
        </w:numPr>
      </w:pPr>
      <w:r w:rsidRPr="00352EFC">
        <w:rPr>
          <w:b/>
        </w:rPr>
        <w:t>Circulation</w:t>
      </w:r>
      <w:r>
        <w:rPr>
          <w:b/>
        </w:rPr>
        <w:t>:</w:t>
      </w:r>
      <w:r>
        <w:t xml:space="preserve"> Insert IV Cannula and take samples, measure blood pressure and heart rate, cardiac monitor for T</w:t>
      </w:r>
      <w:r>
        <w:t>-</w:t>
      </w:r>
      <w:r>
        <w:t xml:space="preserve">waves (peaked in </w:t>
      </w:r>
      <w:proofErr w:type="spellStart"/>
      <w:r>
        <w:t>hyperkalaemia</w:t>
      </w:r>
      <w:proofErr w:type="spellEnd"/>
      <w:r>
        <w:t>)</w:t>
      </w:r>
    </w:p>
    <w:p w14:paraId="46FCF2F7" w14:textId="77777777" w:rsidR="00352EFC" w:rsidRDefault="00352EFC" w:rsidP="00352EFC">
      <w:pPr>
        <w:pStyle w:val="ListParagraph"/>
        <w:numPr>
          <w:ilvl w:val="0"/>
          <w:numId w:val="31"/>
        </w:numPr>
      </w:pPr>
      <w:r w:rsidRPr="00352EFC">
        <w:rPr>
          <w:b/>
        </w:rPr>
        <w:t xml:space="preserve">Get two intravenous access </w:t>
      </w:r>
      <w:r>
        <w:t xml:space="preserve">with the widest cannula possible for the patient (try sizes 20 pink cannula, 22 blue </w:t>
      </w:r>
      <w:proofErr w:type="gramStart"/>
      <w:r>
        <w:t>cannula</w:t>
      </w:r>
      <w:proofErr w:type="gramEnd"/>
      <w:r>
        <w:t xml:space="preserve"> for children and 18 green cannula, 16 grey cannula for</w:t>
      </w:r>
      <w:r w:rsidRPr="00352EFC">
        <w:rPr>
          <w:spacing w:val="-3"/>
        </w:rPr>
        <w:t xml:space="preserve"> </w:t>
      </w:r>
      <w:r>
        <w:t>adults).</w:t>
      </w:r>
    </w:p>
    <w:p w14:paraId="7101C94A" w14:textId="77777777" w:rsidR="00352EFC" w:rsidRDefault="00352EFC" w:rsidP="00352EFC">
      <w:pPr>
        <w:pStyle w:val="ListParagraph"/>
        <w:numPr>
          <w:ilvl w:val="0"/>
          <w:numId w:val="31"/>
        </w:numPr>
      </w:pPr>
      <w:r w:rsidRPr="00352EFC">
        <w:rPr>
          <w:b/>
        </w:rPr>
        <w:t>Initial fluid bolus</w:t>
      </w:r>
    </w:p>
    <w:p w14:paraId="6C941ABC" w14:textId="77777777" w:rsidR="00352EFC" w:rsidRDefault="00352EFC" w:rsidP="00352EFC">
      <w:pPr>
        <w:pStyle w:val="ListParagraph"/>
        <w:numPr>
          <w:ilvl w:val="1"/>
          <w:numId w:val="31"/>
        </w:numPr>
      </w:pPr>
      <w:r>
        <w:t xml:space="preserve">If in shock, give 20 </w:t>
      </w:r>
      <w:proofErr w:type="spellStart"/>
      <w:r>
        <w:t>mls</w:t>
      </w:r>
      <w:proofErr w:type="spellEnd"/>
      <w:r>
        <w:t>/kg bolus of 0.9% normal saline after determining true weight. Give this over 15</w:t>
      </w:r>
      <w:r w:rsidRPr="00352EFC">
        <w:rPr>
          <w:spacing w:val="-8"/>
        </w:rPr>
        <w:t xml:space="preserve"> </w:t>
      </w:r>
      <w:r>
        <w:t xml:space="preserve">minutes. Following initial 20 ml/kg bolus, shocked patient should be </w:t>
      </w:r>
      <w:proofErr w:type="gramStart"/>
      <w:r>
        <w:t>reassessed</w:t>
      </w:r>
      <w:proofErr w:type="gramEnd"/>
      <w:r>
        <w:t xml:space="preserve"> and further boluses of 10ml/kg may be given if required, to restore adequate circulation up to a total of 40ml/kg at which stage inotropes should be considered</w:t>
      </w:r>
    </w:p>
    <w:p w14:paraId="08D28C12" w14:textId="77777777" w:rsidR="00352EFC" w:rsidRDefault="00352EFC" w:rsidP="00352EFC">
      <w:pPr>
        <w:pStyle w:val="ListParagraph"/>
        <w:numPr>
          <w:ilvl w:val="1"/>
          <w:numId w:val="31"/>
        </w:numPr>
      </w:pPr>
      <w:r>
        <w:t xml:space="preserve">If not in shock, </w:t>
      </w:r>
      <w:proofErr w:type="gramStart"/>
      <w:r>
        <w:t>All</w:t>
      </w:r>
      <w:proofErr w:type="gramEnd"/>
      <w:r>
        <w:t xml:space="preserve"> children and young people with mild moderate or severe DKA who are not shocked and are felt to require IV fluids should receive a 10ml/kg 0.9% sodium chloride bolus over 60 minutes</w:t>
      </w:r>
    </w:p>
    <w:p w14:paraId="10544610" w14:textId="77777777" w:rsidR="00352EFC" w:rsidRPr="00352EFC" w:rsidRDefault="00352EFC" w:rsidP="00352EFC">
      <w:pPr>
        <w:pStyle w:val="ListParagraph"/>
        <w:numPr>
          <w:ilvl w:val="0"/>
          <w:numId w:val="31"/>
        </w:numPr>
        <w:rPr>
          <w:b/>
          <w:bCs/>
        </w:rPr>
      </w:pPr>
      <w:r w:rsidRPr="00352EFC">
        <w:rPr>
          <w:b/>
          <w:bCs/>
        </w:rPr>
        <w:t>Initial investigations</w:t>
      </w:r>
    </w:p>
    <w:p w14:paraId="0C109E25" w14:textId="77777777" w:rsidR="00352EFC" w:rsidRDefault="00352EFC" w:rsidP="00352EFC">
      <w:pPr>
        <w:pStyle w:val="ListParagraph"/>
        <w:numPr>
          <w:ilvl w:val="1"/>
          <w:numId w:val="31"/>
        </w:numPr>
      </w:pPr>
      <w:r w:rsidRPr="00352EFC">
        <w:rPr>
          <w:position w:val="2"/>
        </w:rPr>
        <w:t xml:space="preserve">Take samples: Blood: Blood glucose, </w:t>
      </w:r>
      <w:proofErr w:type="gramStart"/>
      <w:r w:rsidRPr="00352EFC">
        <w:rPr>
          <w:position w:val="2"/>
        </w:rPr>
        <w:t>urea</w:t>
      </w:r>
      <w:proofErr w:type="gramEnd"/>
      <w:r w:rsidRPr="00352EFC">
        <w:rPr>
          <w:position w:val="2"/>
        </w:rPr>
        <w:t xml:space="preserve"> and electrolytes; K, Na, HCO</w:t>
      </w:r>
      <w:r w:rsidRPr="00352EFC">
        <w:rPr>
          <w:sz w:val="14"/>
        </w:rPr>
        <w:t>3</w:t>
      </w:r>
      <w:r w:rsidRPr="00352EFC">
        <w:rPr>
          <w:position w:val="2"/>
        </w:rPr>
        <w:t>, FBC, blood culture, Urine dipstick,</w:t>
      </w:r>
      <w:r w:rsidRPr="00352EFC">
        <w:rPr>
          <w:spacing w:val="-26"/>
          <w:position w:val="2"/>
        </w:rPr>
        <w:t xml:space="preserve"> </w:t>
      </w:r>
      <w:r w:rsidRPr="00352EFC">
        <w:rPr>
          <w:position w:val="2"/>
        </w:rPr>
        <w:t>urine:</w:t>
      </w:r>
      <w:r>
        <w:t xml:space="preserve"> culture &amp;</w:t>
      </w:r>
      <w:r w:rsidRPr="00352EFC">
        <w:rPr>
          <w:spacing w:val="-3"/>
        </w:rPr>
        <w:t xml:space="preserve"> </w:t>
      </w:r>
      <w:r>
        <w:t>sensitivity.</w:t>
      </w:r>
    </w:p>
    <w:p w14:paraId="748FAC1B" w14:textId="77777777" w:rsidR="00352EFC" w:rsidRDefault="00352EFC" w:rsidP="00352EFC">
      <w:pPr>
        <w:pStyle w:val="ListParagraph"/>
        <w:numPr>
          <w:ilvl w:val="1"/>
          <w:numId w:val="31"/>
        </w:numPr>
      </w:pPr>
      <w:r>
        <w:t>Chest</w:t>
      </w:r>
      <w:r w:rsidRPr="00352EFC">
        <w:rPr>
          <w:spacing w:val="-1"/>
        </w:rPr>
        <w:t xml:space="preserve"> </w:t>
      </w:r>
      <w:r>
        <w:t>X-ray</w:t>
      </w:r>
    </w:p>
    <w:p w14:paraId="7C028BC8" w14:textId="77777777" w:rsidR="00352EFC" w:rsidRPr="00C811DE" w:rsidRDefault="00352EFC" w:rsidP="003B769C">
      <w:pPr>
        <w:pStyle w:val="Heading3"/>
      </w:pPr>
      <w:r w:rsidRPr="00C811DE">
        <w:t>Immediate treatment in children</w:t>
      </w:r>
    </w:p>
    <w:p w14:paraId="08B98367" w14:textId="77777777" w:rsidR="00352EFC" w:rsidRDefault="00352EFC" w:rsidP="00352EFC">
      <w:r>
        <w:t xml:space="preserve">Treat DKA with oral fluids and subcutaneous insulin </w:t>
      </w:r>
      <w:r>
        <w:rPr>
          <w:b/>
        </w:rPr>
        <w:t xml:space="preserve">only </w:t>
      </w:r>
      <w:r>
        <w:t xml:space="preserve">if the child or young person is alert, not nauseated or vomiting, and not clinically dehydrated. If DKA is treated with oral fluids and subcutaneous insulin, ensure that the child or young person is recovering by monitoring for resolution of </w:t>
      </w:r>
      <w:proofErr w:type="spellStart"/>
      <w:r>
        <w:t>ketonaemia</w:t>
      </w:r>
      <w:proofErr w:type="spellEnd"/>
      <w:r>
        <w:t xml:space="preserve"> and acidosis.</w:t>
      </w:r>
    </w:p>
    <w:p w14:paraId="4FF2B0C0" w14:textId="77777777" w:rsidR="00352EFC" w:rsidRDefault="00352EFC" w:rsidP="00352EFC">
      <w:pPr>
        <w:rPr>
          <w:b/>
        </w:rPr>
      </w:pPr>
      <w:r>
        <w:t xml:space="preserve">Treat DKA with intravenous fluids and intravenous insulin if the child or young person </w:t>
      </w:r>
      <w:r>
        <w:rPr>
          <w:b/>
        </w:rPr>
        <w:t>is not alert, is nauseated or vomiting or is clinically dehydrated.</w:t>
      </w:r>
    </w:p>
    <w:p w14:paraId="64D51749" w14:textId="683A9AE9" w:rsidR="00352EFC" w:rsidRDefault="00352EFC" w:rsidP="00352EFC">
      <w:r w:rsidRPr="00352EFC">
        <w:rPr>
          <w:b/>
          <w:bCs/>
        </w:rPr>
        <w:t>Fluid replacement:</w:t>
      </w:r>
      <w:r w:rsidRPr="00352EFC">
        <w:t xml:space="preserve"> </w:t>
      </w:r>
      <w:r>
        <w:t xml:space="preserve">Use 0.9% normal saline. </w:t>
      </w:r>
    </w:p>
    <w:p w14:paraId="68868C55" w14:textId="08489DA9" w:rsidR="00352EFC" w:rsidRPr="00352EFC" w:rsidRDefault="00352EFC" w:rsidP="00352EFC">
      <w:pPr>
        <w:rPr>
          <w:bCs/>
        </w:rPr>
      </w:pPr>
      <w:r w:rsidRPr="00352EFC">
        <w:rPr>
          <w:bCs/>
        </w:rPr>
        <w:t>Requirement = Deficit + Maintenance</w:t>
      </w:r>
    </w:p>
    <w:p w14:paraId="0CC292CA" w14:textId="5DEB42E1" w:rsidR="00352EFC" w:rsidRDefault="00352EFC" w:rsidP="00352EFC">
      <w:r>
        <w:lastRenderedPageBreak/>
        <w:t xml:space="preserve">In children and young people with DKA, calculate their total fluid requirement for the first 48 hours by adding the estimated fluid deficit to the fluid maintenance requirement. </w:t>
      </w:r>
      <w:r w:rsidRPr="00352EFC">
        <w:rPr>
          <w:bCs/>
        </w:rPr>
        <w:t>The fluid deficit should be replaced over 48</w:t>
      </w:r>
      <w:r w:rsidRPr="00352EFC">
        <w:rPr>
          <w:bCs/>
        </w:rPr>
        <w:t xml:space="preserve"> </w:t>
      </w:r>
      <w:r w:rsidRPr="00352EFC">
        <w:rPr>
          <w:bCs/>
        </w:rPr>
        <w:t>hours alongside maintenance fluids.</w:t>
      </w:r>
      <w:r>
        <w:rPr>
          <w:b/>
        </w:rPr>
        <w:t xml:space="preserve"> </w:t>
      </w:r>
    </w:p>
    <w:p w14:paraId="7633808B" w14:textId="77777777" w:rsidR="00352EFC" w:rsidRDefault="00352EFC" w:rsidP="00352EFC">
      <w:r>
        <w:t>When calculating the fluid requirement for children and young people with DKA: Assume</w:t>
      </w:r>
    </w:p>
    <w:p w14:paraId="30D74FFB" w14:textId="120CC708" w:rsidR="00352EFC" w:rsidRPr="00C811DE" w:rsidRDefault="00352EFC" w:rsidP="00352EFC">
      <w:r w:rsidRPr="00C811DE">
        <w:rPr>
          <w:b/>
          <w:position w:val="2"/>
        </w:rPr>
        <w:t xml:space="preserve">5% </w:t>
      </w:r>
      <w:r>
        <w:rPr>
          <w:b/>
          <w:position w:val="2"/>
        </w:rPr>
        <w:t>dehydration</w:t>
      </w:r>
      <w:r>
        <w:rPr>
          <w:position w:val="2"/>
        </w:rPr>
        <w:t xml:space="preserve"> </w:t>
      </w:r>
      <w:r w:rsidRPr="00C811DE">
        <w:rPr>
          <w:b/>
          <w:position w:val="2"/>
        </w:rPr>
        <w:t>in mild DKA</w:t>
      </w:r>
      <w:r>
        <w:rPr>
          <w:position w:val="2"/>
        </w:rPr>
        <w:t xml:space="preserve"> (indicated by blood pH 7.2-7.29 and / or bicarbonate &lt;</w:t>
      </w:r>
      <w:r>
        <w:rPr>
          <w:position w:val="2"/>
        </w:rPr>
        <w:t xml:space="preserve"> </w:t>
      </w:r>
      <w:r>
        <w:rPr>
          <w:position w:val="2"/>
        </w:rPr>
        <w:t>15</w:t>
      </w:r>
      <w:r>
        <w:rPr>
          <w:spacing w:val="-32"/>
          <w:position w:val="2"/>
        </w:rPr>
        <w:t xml:space="preserve"> </w:t>
      </w:r>
      <w:r>
        <w:rPr>
          <w:position w:val="2"/>
        </w:rPr>
        <w:t>mmol/l).</w:t>
      </w:r>
    </w:p>
    <w:p w14:paraId="4F2410D9" w14:textId="2D681451" w:rsidR="00352EFC" w:rsidRDefault="00352EFC" w:rsidP="00352EFC">
      <w:r w:rsidRPr="00C811DE">
        <w:rPr>
          <w:b/>
          <w:position w:val="2"/>
        </w:rPr>
        <w:t>7%</w:t>
      </w:r>
      <w:r>
        <w:rPr>
          <w:b/>
          <w:position w:val="2"/>
        </w:rPr>
        <w:t xml:space="preserve"> dehydration</w:t>
      </w:r>
      <w:r>
        <w:rPr>
          <w:position w:val="2"/>
        </w:rPr>
        <w:t xml:space="preserve"> </w:t>
      </w:r>
      <w:r w:rsidRPr="00C811DE">
        <w:rPr>
          <w:b/>
          <w:position w:val="2"/>
        </w:rPr>
        <w:t>in moderate DKA</w:t>
      </w:r>
      <w:r>
        <w:rPr>
          <w:position w:val="2"/>
        </w:rPr>
        <w:t xml:space="preserve"> (indicated by a blood pH of 7.1-7.19 and /or bicarbonate &lt;</w:t>
      </w:r>
      <w:r>
        <w:rPr>
          <w:position w:val="2"/>
        </w:rPr>
        <w:t xml:space="preserve"> </w:t>
      </w:r>
      <w:r>
        <w:rPr>
          <w:position w:val="2"/>
        </w:rPr>
        <w:t>10</w:t>
      </w:r>
      <w:r>
        <w:rPr>
          <w:position w:val="2"/>
        </w:rPr>
        <w:t xml:space="preserve"> </w:t>
      </w:r>
      <w:r>
        <w:rPr>
          <w:position w:val="2"/>
        </w:rPr>
        <w:t>mmol/L)</w:t>
      </w:r>
    </w:p>
    <w:p w14:paraId="35A7254E" w14:textId="0CE02B17" w:rsidR="00352EFC" w:rsidRPr="00C811DE" w:rsidRDefault="00352EFC" w:rsidP="00352EFC">
      <w:r w:rsidRPr="00C811DE">
        <w:rPr>
          <w:b/>
          <w:position w:val="2"/>
        </w:rPr>
        <w:t xml:space="preserve">10% </w:t>
      </w:r>
      <w:r>
        <w:rPr>
          <w:b/>
          <w:position w:val="2"/>
        </w:rPr>
        <w:t>dehydration</w:t>
      </w:r>
      <w:r>
        <w:rPr>
          <w:position w:val="2"/>
        </w:rPr>
        <w:t xml:space="preserve"> </w:t>
      </w:r>
      <w:r w:rsidRPr="00C811DE">
        <w:rPr>
          <w:b/>
          <w:position w:val="2"/>
        </w:rPr>
        <w:t>in severe DKA</w:t>
      </w:r>
      <w:r>
        <w:rPr>
          <w:position w:val="2"/>
        </w:rPr>
        <w:t xml:space="preserve"> (indicated by a blood pH &lt;7.1 and /or bicarbonate &lt;</w:t>
      </w:r>
      <w:r>
        <w:rPr>
          <w:position w:val="2"/>
        </w:rPr>
        <w:t xml:space="preserve"> </w:t>
      </w:r>
      <w:r>
        <w:rPr>
          <w:position w:val="2"/>
        </w:rPr>
        <w:t>5</w:t>
      </w:r>
      <w:r>
        <w:rPr>
          <w:position w:val="2"/>
        </w:rPr>
        <w:t xml:space="preserve"> </w:t>
      </w:r>
      <w:r>
        <w:rPr>
          <w:position w:val="2"/>
        </w:rPr>
        <w:t xml:space="preserve">mmol/L) </w:t>
      </w:r>
    </w:p>
    <w:p w14:paraId="408F73FF" w14:textId="786D46A8" w:rsidR="00352EFC" w:rsidRPr="00C811DE" w:rsidRDefault="00352EFC" w:rsidP="00352EFC">
      <w:r w:rsidRPr="00C811DE">
        <w:rPr>
          <w:b/>
          <w:position w:val="2"/>
        </w:rPr>
        <w:t>In children with shock</w:t>
      </w:r>
      <w:r>
        <w:rPr>
          <w:b/>
          <w:position w:val="2"/>
        </w:rPr>
        <w:t>:</w:t>
      </w:r>
      <w:r w:rsidRPr="00C811DE">
        <w:rPr>
          <w:position w:val="2"/>
        </w:rPr>
        <w:t xml:space="preserve"> the volume of any fluid boluses given for resuscitation in children with shock </w:t>
      </w:r>
      <w:r w:rsidRPr="00C811DE">
        <w:rPr>
          <w:position w:val="2"/>
          <w:u w:val="single"/>
        </w:rPr>
        <w:t xml:space="preserve">should </w:t>
      </w:r>
      <w:r w:rsidRPr="00C811DE">
        <w:rPr>
          <w:b/>
          <w:position w:val="2"/>
          <w:u w:val="single"/>
        </w:rPr>
        <w:t xml:space="preserve">not </w:t>
      </w:r>
      <w:r w:rsidRPr="00C811DE">
        <w:rPr>
          <w:position w:val="2"/>
          <w:u w:val="single"/>
        </w:rPr>
        <w:t>be</w:t>
      </w:r>
      <w:r w:rsidRPr="00C811DE">
        <w:rPr>
          <w:position w:val="2"/>
        </w:rPr>
        <w:t xml:space="preserve"> subtracted from the estimated fluid deficit</w:t>
      </w:r>
    </w:p>
    <w:p w14:paraId="5A61CEEF" w14:textId="133C8DC0" w:rsidR="00352EFC" w:rsidRPr="00C811DE" w:rsidRDefault="00352EFC" w:rsidP="00352EFC">
      <w:r w:rsidRPr="00484013">
        <w:rPr>
          <w:b/>
          <w:position w:val="2"/>
        </w:rPr>
        <w:t>In all non-shocked patients</w:t>
      </w:r>
      <w:r>
        <w:rPr>
          <w:b/>
          <w:position w:val="2"/>
        </w:rPr>
        <w:t>:</w:t>
      </w:r>
      <w:r>
        <w:rPr>
          <w:b/>
          <w:position w:val="2"/>
        </w:rPr>
        <w:t xml:space="preserve"> </w:t>
      </w:r>
      <w:r w:rsidRPr="00484013">
        <w:rPr>
          <w:position w:val="2"/>
        </w:rPr>
        <w:t>the initial 10</w:t>
      </w:r>
      <w:r>
        <w:rPr>
          <w:position w:val="2"/>
        </w:rPr>
        <w:t xml:space="preserve"> </w:t>
      </w:r>
      <w:r w:rsidRPr="00484013">
        <w:rPr>
          <w:position w:val="2"/>
        </w:rPr>
        <w:t xml:space="preserve">ml/kg bolus given to all non -shocked patients requiring IV fluid </w:t>
      </w:r>
      <w:r w:rsidRPr="00484013">
        <w:rPr>
          <w:position w:val="2"/>
          <w:u w:val="single"/>
        </w:rPr>
        <w:t>should be</w:t>
      </w:r>
      <w:r w:rsidRPr="00484013">
        <w:rPr>
          <w:position w:val="2"/>
        </w:rPr>
        <w:t xml:space="preserve"> subtracted from total calculated fluid deficit.</w:t>
      </w:r>
    </w:p>
    <w:p w14:paraId="1366A621" w14:textId="77777777" w:rsidR="00352EFC" w:rsidRPr="00352EFC" w:rsidRDefault="00352EFC" w:rsidP="00352EFC">
      <w:pPr>
        <w:rPr>
          <w:bCs/>
          <w:i/>
          <w:iCs/>
        </w:rPr>
      </w:pPr>
      <w:r w:rsidRPr="00352EFC">
        <w:rPr>
          <w:bCs/>
          <w:i/>
          <w:iCs/>
        </w:rPr>
        <w:t>Maintenance fluid</w:t>
      </w:r>
    </w:p>
    <w:p w14:paraId="640009F1" w14:textId="77777777" w:rsidR="00352EFC" w:rsidRDefault="00352EFC" w:rsidP="00352EFC">
      <w:r>
        <w:t>Maintenance fluid volumes should be calculated using the Holiday-Segar formula the traditional method of calculating fluid volume in the UK. Calculate the maintenance fluid requirement for children and young people with DKA using the following 'reduced volume' rules:</w:t>
      </w:r>
    </w:p>
    <w:p w14:paraId="708A471A" w14:textId="0EE1C5A9" w:rsidR="00352EFC" w:rsidRDefault="00352EFC" w:rsidP="00352EFC">
      <w:r>
        <w:t>100 ml/kg/day for the first 10</w:t>
      </w:r>
      <w:r>
        <w:t xml:space="preserve"> </w:t>
      </w:r>
      <w:r>
        <w:t>kg of body weight</w:t>
      </w:r>
    </w:p>
    <w:p w14:paraId="03D6A783" w14:textId="77777777" w:rsidR="00352EFC" w:rsidRDefault="00352EFC" w:rsidP="00352EFC">
      <w:r>
        <w:t>50 ml/kg/day for the next 10 to 20 kg</w:t>
      </w:r>
    </w:p>
    <w:p w14:paraId="5CE4F1D4" w14:textId="77777777" w:rsidR="00352EFC" w:rsidRDefault="00352EFC" w:rsidP="00352EFC">
      <w:r>
        <w:t>20 ml/kg for each additional kilogram above 20 kg</w:t>
      </w:r>
    </w:p>
    <w:p w14:paraId="561E366B" w14:textId="77777777" w:rsidR="00352EFC" w:rsidRDefault="00352EFC" w:rsidP="00352EFC">
      <w:r>
        <w:rPr>
          <w:b/>
        </w:rPr>
        <w:t xml:space="preserve">Large fluid volumes are associated with an increased risk of cerebral oedema. </w:t>
      </w:r>
      <w:r>
        <w:t xml:space="preserve">Aim to replace the fluid deficit evenly over the first </w:t>
      </w:r>
      <w:r>
        <w:rPr>
          <w:color w:val="0D0D0D"/>
        </w:rPr>
        <w:t xml:space="preserve">48 hours </w:t>
      </w:r>
      <w:r>
        <w:t>in children and young people with DKA.</w:t>
      </w:r>
    </w:p>
    <w:p w14:paraId="7612FD67" w14:textId="77777777" w:rsidR="00352EFC" w:rsidRPr="00352EFC" w:rsidRDefault="00352EFC" w:rsidP="00352EFC">
      <w:pPr>
        <w:rPr>
          <w:bCs/>
          <w:i/>
          <w:iCs/>
        </w:rPr>
      </w:pPr>
      <w:r w:rsidRPr="00352EFC">
        <w:rPr>
          <w:bCs/>
          <w:i/>
          <w:iCs/>
        </w:rPr>
        <w:t>Fluid calculation</w:t>
      </w:r>
    </w:p>
    <w:p w14:paraId="2A11D899" w14:textId="745AE5E8" w:rsidR="00352EFC" w:rsidRDefault="00352EFC" w:rsidP="00352EFC">
      <w:r>
        <w:t>Calculate the fluid deficit (either 5%,7% or 10% dehydration depending on whether the patient has mild moderate or severe DKA, subtract the initial 10mls/kg bolus then divide this over 48hours and add to the hourly rate of maintenance fluid volume, giving the total volume evenly over the next 48 hours</w:t>
      </w:r>
    </w:p>
    <w:p w14:paraId="09AF1C6F" w14:textId="77777777" w:rsidR="00352EFC" w:rsidRPr="00352EFC" w:rsidRDefault="00352EFC" w:rsidP="00352EFC">
      <w:pPr>
        <w:rPr>
          <w:bCs/>
          <w:i/>
          <w:iCs/>
        </w:rPr>
      </w:pPr>
      <w:r w:rsidRPr="00352EFC">
        <w:rPr>
          <w:bCs/>
          <w:i/>
          <w:iCs/>
        </w:rPr>
        <w:t>Type of fluid</w:t>
      </w:r>
    </w:p>
    <w:p w14:paraId="1560E9BC" w14:textId="469FFCA3" w:rsidR="00352EFC" w:rsidRDefault="00352EFC" w:rsidP="00352EFC">
      <w:r>
        <w:t>Use 0.9% sodium chloride with 20</w:t>
      </w:r>
      <w:r>
        <w:t xml:space="preserve"> </w:t>
      </w:r>
      <w:r>
        <w:t>mmol potassium chloride in 500</w:t>
      </w:r>
      <w:r>
        <w:t xml:space="preserve"> </w:t>
      </w:r>
      <w:r>
        <w:t>ml (40</w:t>
      </w:r>
      <w:r>
        <w:t xml:space="preserve"> </w:t>
      </w:r>
      <w:r>
        <w:t>mmol/L) until blood glucose levels are less than 14</w:t>
      </w:r>
      <w:r>
        <w:t xml:space="preserve"> </w:t>
      </w:r>
      <w:r>
        <w:t>mmol/L</w:t>
      </w:r>
    </w:p>
    <w:p w14:paraId="13C9DD66" w14:textId="77777777" w:rsidR="00352EFC" w:rsidRDefault="00352EFC" w:rsidP="00352EFC">
      <w:r>
        <w:t>Do not give oral fluids to a child or young person who is receiving intravenous fluids for DKA until ketosis is resolving and there is no nausea or vomiting, if oral fluids are given before the 48 hour rehydration is completed, the IV infusion needs to be reduced to take account of oral intake</w:t>
      </w:r>
    </w:p>
    <w:p w14:paraId="7DB971A8" w14:textId="77777777" w:rsidR="00352EFC" w:rsidRDefault="00352EFC" w:rsidP="00352EFC">
      <w:r>
        <w:t>Think about stopping intravenous fluid therapy for DKA in a child or young person if ketosis is resolving, they are alert, and they can take oral fluids without nausea or vomiting.</w:t>
      </w:r>
    </w:p>
    <w:p w14:paraId="3F961E0C" w14:textId="41D081EC" w:rsidR="00352EFC" w:rsidRDefault="00352EFC" w:rsidP="00352EFC">
      <w:r>
        <w:t>Note:</w:t>
      </w:r>
      <w:r>
        <w:t xml:space="preserve"> D</w:t>
      </w:r>
      <w:r>
        <w:t>o not give children and young people with DKA additional intravenous fluid to replace urinary</w:t>
      </w:r>
      <w:r>
        <w:rPr>
          <w:spacing w:val="-2"/>
        </w:rPr>
        <w:t xml:space="preserve"> </w:t>
      </w:r>
      <w:r>
        <w:t>losses.</w:t>
      </w:r>
    </w:p>
    <w:p w14:paraId="3D0329BD" w14:textId="423F5EB5" w:rsidR="00352EFC" w:rsidRDefault="00352EFC" w:rsidP="00352EFC">
      <w:pPr>
        <w:rPr>
          <w:b/>
        </w:rPr>
      </w:pPr>
      <w:r>
        <w:rPr>
          <w:b/>
        </w:rPr>
        <w:lastRenderedPageBreak/>
        <w:t xml:space="preserve">Potassium: </w:t>
      </w:r>
    </w:p>
    <w:p w14:paraId="3D64FFD1" w14:textId="77777777" w:rsidR="00352EFC" w:rsidRDefault="00352EFC" w:rsidP="00352EFC">
      <w:r>
        <w:t>Levels of potassium in the blood will fall once insulin is commenced</w:t>
      </w:r>
    </w:p>
    <w:p w14:paraId="66B6CBB1" w14:textId="77777777" w:rsidR="00352EFC" w:rsidRDefault="00352EFC" w:rsidP="00352EFC">
      <w:r>
        <w:t>Add K to fluid when patient is resuscitated and has started passing urine.</w:t>
      </w:r>
    </w:p>
    <w:p w14:paraId="0DB12C2E" w14:textId="77777777" w:rsidR="00352EFC" w:rsidRDefault="00352EFC" w:rsidP="00352EFC">
      <w:r w:rsidRPr="00C811DE">
        <w:t>Ensure</w:t>
      </w:r>
      <w:r>
        <w:t xml:space="preserve"> that all fluids (except any boluses given) contain 40 mmol/L potassium </w:t>
      </w:r>
      <w:proofErr w:type="gramStart"/>
      <w:r>
        <w:t>chloride, unless</w:t>
      </w:r>
      <w:proofErr w:type="gramEnd"/>
      <w:r>
        <w:t xml:space="preserve"> there is evidence of renal failure. </w:t>
      </w:r>
      <w:proofErr w:type="spellStart"/>
      <w:r>
        <w:t>Hypokalaemia</w:t>
      </w:r>
      <w:proofErr w:type="spellEnd"/>
      <w:r>
        <w:t xml:space="preserve"> can occur up to 48 hours after starting DKA treatment</w:t>
      </w:r>
    </w:p>
    <w:p w14:paraId="3D9B8D1E" w14:textId="77777777" w:rsidR="00352EFC" w:rsidRDefault="00352EFC" w:rsidP="00352EFC">
      <w:r>
        <w:t>Where potassium is above the upper limit of normal range at presentation, potassium is only added to IV fluids after patient has passed urine (to confirm they are not anuric) or after the potassium has fallen to within the upper limit of normal, which it will after the initial 10ml/kg bolus has been given</w:t>
      </w:r>
    </w:p>
    <w:p w14:paraId="13817A96" w14:textId="77777777" w:rsidR="00352EFC" w:rsidRPr="00C811DE" w:rsidRDefault="00352EFC" w:rsidP="00352EFC">
      <w:r>
        <w:t>If child with DKA develop hypokalemia (potassium below 3mmol/</w:t>
      </w:r>
      <w:proofErr w:type="spellStart"/>
      <w:r>
        <w:t>Litre</w:t>
      </w:r>
      <w:proofErr w:type="spellEnd"/>
      <w:r>
        <w:t>, you may further reduce insulin infusion</w:t>
      </w:r>
    </w:p>
    <w:p w14:paraId="6948994B" w14:textId="77777777" w:rsidR="00352EFC" w:rsidRDefault="00352EFC" w:rsidP="00352EFC">
      <w:pPr>
        <w:rPr>
          <w:b/>
        </w:rPr>
      </w:pPr>
      <w:r>
        <w:rPr>
          <w:b/>
        </w:rPr>
        <w:t xml:space="preserve">Insulin: </w:t>
      </w:r>
    </w:p>
    <w:p w14:paraId="212DB30E" w14:textId="77777777" w:rsidR="00352EFC" w:rsidRDefault="00352EFC" w:rsidP="00352EFC">
      <w:r w:rsidRPr="00C811DE">
        <w:t>Once</w:t>
      </w:r>
      <w:r>
        <w:t xml:space="preserve"> rehydration fluids and potassium are running, blood glucose levels will start to fall</w:t>
      </w:r>
    </w:p>
    <w:p w14:paraId="713AEDA2" w14:textId="77777777" w:rsidR="00352EFC" w:rsidRDefault="00352EFC" w:rsidP="00352EFC">
      <w:r>
        <w:rPr>
          <w:b/>
        </w:rPr>
        <w:t xml:space="preserve">Start an intravenous insulin infusion 1–2 hours </w:t>
      </w:r>
      <w:r>
        <w:t>after beginning intravenous fluid therapy in children and young people with DKA. There is evidence that cerebral edema is more likely if insulin is started early</w:t>
      </w:r>
    </w:p>
    <w:p w14:paraId="7CBB5FFA" w14:textId="77777777" w:rsidR="00352EFC" w:rsidRDefault="00352EFC" w:rsidP="00352EFC">
      <w:r>
        <w:t xml:space="preserve">Add 50 U </w:t>
      </w:r>
      <w:proofErr w:type="spellStart"/>
      <w:r>
        <w:t>actrapid</w:t>
      </w:r>
      <w:proofErr w:type="spellEnd"/>
      <w:r>
        <w:t xml:space="preserve"> to 50 ml 0.9% saline. </w:t>
      </w:r>
    </w:p>
    <w:p w14:paraId="3B5DEB0A" w14:textId="77777777" w:rsidR="00352EFC" w:rsidRDefault="00352EFC" w:rsidP="00352EFC">
      <w:r>
        <w:t xml:space="preserve">Use soluble insulin infusion at a dosage between 0.05 and 0.1 U/kg/hour. </w:t>
      </w:r>
    </w:p>
    <w:p w14:paraId="1D0EA3CB" w14:textId="77777777" w:rsidR="00352EFC" w:rsidRPr="00C811DE" w:rsidRDefault="00352EFC" w:rsidP="00352EFC">
      <w:pPr>
        <w:rPr>
          <w:b/>
        </w:rPr>
      </w:pPr>
      <w:r w:rsidRPr="00C811DE">
        <w:rPr>
          <w:b/>
        </w:rPr>
        <w:t>Do not give bolus doses of intravenous insulin.</w:t>
      </w:r>
    </w:p>
    <w:p w14:paraId="55AE6F52" w14:textId="77777777" w:rsidR="00352EFC" w:rsidRDefault="00352EFC" w:rsidP="00352EFC">
      <w:r>
        <w:t>Do not change from intravenous insulin to subcutaneous insulin in a child or young person with DKA until ketosis is resolving, they are alert, and they can take oral fluids without nausea or vomiting.</w:t>
      </w:r>
    </w:p>
    <w:p w14:paraId="1FF18F0F" w14:textId="77777777" w:rsidR="00352EFC" w:rsidRDefault="00352EFC" w:rsidP="00352EFC">
      <w:r>
        <w:t>Start subcutaneous insulin in a child or young person with DKA at least 30 minutes before stopping intravenous insulin.</w:t>
      </w:r>
    </w:p>
    <w:p w14:paraId="1109E601" w14:textId="77777777" w:rsidR="00352EFC" w:rsidRDefault="00352EFC" w:rsidP="00352EFC">
      <w:pPr>
        <w:rPr>
          <w:b/>
        </w:rPr>
      </w:pPr>
      <w:r>
        <w:rPr>
          <w:b/>
        </w:rPr>
        <w:t xml:space="preserve">Continuing management: </w:t>
      </w:r>
    </w:p>
    <w:p w14:paraId="43C966A4" w14:textId="77777777" w:rsidR="00352EFC" w:rsidRDefault="00352EFC" w:rsidP="00352EFC">
      <w:r w:rsidRPr="00C811DE">
        <w:t>Continue</w:t>
      </w:r>
      <w:r>
        <w:t xml:space="preserve"> with 0.9% sodium chloride containing 20 mmol potassium chloride in 500ml until blood glucose levels have fallen to 14mmol/L</w:t>
      </w:r>
    </w:p>
    <w:p w14:paraId="207376D9" w14:textId="48C2BDFF" w:rsidR="00352EFC" w:rsidRDefault="00352EFC" w:rsidP="00352EFC">
      <w:r>
        <w:t>Once blood glucose has fallen to 14</w:t>
      </w:r>
      <w:r>
        <w:t xml:space="preserve"> </w:t>
      </w:r>
      <w:r>
        <w:t>mmol/l add glucose to the fluid, change the fluid to contain 5% glucose, use 500</w:t>
      </w:r>
      <w:r>
        <w:t xml:space="preserve"> </w:t>
      </w:r>
      <w:r>
        <w:t>ml bags of 0</w:t>
      </w:r>
      <w:r>
        <w:t>.</w:t>
      </w:r>
      <w:r>
        <w:t>9% sodium chloride with 5% glucose and 20 mmol potassium chloride in 500</w:t>
      </w:r>
      <w:r>
        <w:t xml:space="preserve"> </w:t>
      </w:r>
      <w:r>
        <w:t>ml</w:t>
      </w:r>
    </w:p>
    <w:p w14:paraId="08A3316F" w14:textId="77777777" w:rsidR="00352EFC" w:rsidRPr="00484013" w:rsidRDefault="00352EFC" w:rsidP="00352EFC">
      <w:r>
        <w:t xml:space="preserve">Stop intravenous fluid therapy when ketosis is </w:t>
      </w:r>
      <w:proofErr w:type="gramStart"/>
      <w:r>
        <w:t>resolving</w:t>
      </w:r>
      <w:proofErr w:type="gramEnd"/>
      <w:r>
        <w:t xml:space="preserve"> and oral fluids are tolerated</w:t>
      </w:r>
    </w:p>
    <w:p w14:paraId="24DC2053" w14:textId="71FFABC3" w:rsidR="00352EFC" w:rsidRDefault="00352EFC" w:rsidP="00352EFC">
      <w:r>
        <w:t>Switch from intravenous to subcutaneous insulin once ketosis is resolving and child is tolerating fluids without nausea and vomiting. If ketosis is persisting, continue to give insulin at 0.05</w:t>
      </w:r>
      <w:r>
        <w:t xml:space="preserve"> </w:t>
      </w:r>
      <w:r>
        <w:t xml:space="preserve">unit/kg/hour. </w:t>
      </w:r>
    </w:p>
    <w:p w14:paraId="2BD0CC9F" w14:textId="77777777" w:rsidR="00352EFC" w:rsidRDefault="00352EFC" w:rsidP="00352EFC">
      <w:r>
        <w:t>Start subcutaneous insulin at least 30 minutes before stopping intravenous insulin according to local protocol.</w:t>
      </w:r>
    </w:p>
    <w:p w14:paraId="5896616C" w14:textId="77777777" w:rsidR="003B769C" w:rsidRDefault="003B769C">
      <w:pPr>
        <w:spacing w:after="0"/>
        <w:outlineLvl w:val="9"/>
        <w:rPr>
          <w:rFonts w:eastAsia="Times New Roman" w:cs="Times New Roman"/>
          <w:b/>
          <w:bCs/>
          <w:szCs w:val="26"/>
          <w:u w:val="single"/>
        </w:rPr>
      </w:pPr>
      <w:r>
        <w:br w:type="page"/>
      </w:r>
    </w:p>
    <w:p w14:paraId="21239455" w14:textId="799B5EF2" w:rsidR="00352EFC" w:rsidRPr="00C811DE" w:rsidRDefault="00352EFC" w:rsidP="003B769C">
      <w:pPr>
        <w:pStyle w:val="Heading3"/>
      </w:pPr>
      <w:r w:rsidRPr="00C811DE">
        <w:lastRenderedPageBreak/>
        <w:t>Immediate treatment in adults</w:t>
      </w:r>
    </w:p>
    <w:p w14:paraId="6CFE42F7" w14:textId="77777777" w:rsidR="00352EFC" w:rsidRDefault="00352EFC" w:rsidP="003B769C">
      <w:r>
        <w:rPr>
          <w:b/>
        </w:rPr>
        <w:t xml:space="preserve">Fluid replacement: </w:t>
      </w:r>
      <w:r>
        <w:t>Use 0.9% normal saline.</w:t>
      </w:r>
    </w:p>
    <w:p w14:paraId="715BDF82" w14:textId="77777777" w:rsidR="00352EFC" w:rsidRDefault="00352EFC" w:rsidP="003B769C">
      <w:pPr>
        <w:pStyle w:val="ListParagraph"/>
        <w:numPr>
          <w:ilvl w:val="0"/>
          <w:numId w:val="34"/>
        </w:numPr>
      </w:pPr>
      <w:r>
        <w:t xml:space="preserve">Typical fluid deficit is 100 ml/kg. Replace over 48 hours. Initially give 1 </w:t>
      </w:r>
      <w:proofErr w:type="spellStart"/>
      <w:r>
        <w:t>litre</w:t>
      </w:r>
      <w:proofErr w:type="spellEnd"/>
      <w:r>
        <w:t xml:space="preserve"> in 1</w:t>
      </w:r>
      <w:r w:rsidRPr="003B769C">
        <w:rPr>
          <w:vertAlign w:val="superscript"/>
        </w:rPr>
        <w:t>st</w:t>
      </w:r>
      <w:r>
        <w:t xml:space="preserve"> hour, 1L over 2 hours, 1 l over 2 hours, Il over 4 hours, 1L over 4</w:t>
      </w:r>
      <w:r w:rsidRPr="003B769C">
        <w:rPr>
          <w:spacing w:val="-9"/>
        </w:rPr>
        <w:t xml:space="preserve"> </w:t>
      </w:r>
      <w:r>
        <w:t>hours.</w:t>
      </w:r>
    </w:p>
    <w:p w14:paraId="6C9A8013" w14:textId="77777777" w:rsidR="00352EFC" w:rsidRDefault="00352EFC" w:rsidP="003B769C">
      <w:pPr>
        <w:pStyle w:val="ListParagraph"/>
        <w:numPr>
          <w:ilvl w:val="0"/>
          <w:numId w:val="34"/>
        </w:numPr>
      </w:pPr>
      <w:r>
        <w:t xml:space="preserve">Most patient will require 4-6 </w:t>
      </w:r>
      <w:proofErr w:type="spellStart"/>
      <w:r>
        <w:t>litres</w:t>
      </w:r>
      <w:proofErr w:type="spellEnd"/>
      <w:r>
        <w:t xml:space="preserve"> of fluid in the first 24</w:t>
      </w:r>
      <w:r w:rsidRPr="003B769C">
        <w:rPr>
          <w:spacing w:val="-11"/>
        </w:rPr>
        <w:t xml:space="preserve"> </w:t>
      </w:r>
      <w:r>
        <w:t>hours.</w:t>
      </w:r>
    </w:p>
    <w:p w14:paraId="7E3050DC" w14:textId="77777777" w:rsidR="00352EFC" w:rsidRDefault="00352EFC" w:rsidP="003B769C">
      <w:pPr>
        <w:pStyle w:val="ListParagraph"/>
        <w:numPr>
          <w:ilvl w:val="0"/>
          <w:numId w:val="34"/>
        </w:numPr>
      </w:pPr>
      <w:r>
        <w:t>Review fluid balance 4-6</w:t>
      </w:r>
      <w:r w:rsidRPr="003B769C">
        <w:rPr>
          <w:spacing w:val="-6"/>
        </w:rPr>
        <w:t xml:space="preserve"> </w:t>
      </w:r>
      <w:r>
        <w:t>hourly.</w:t>
      </w:r>
    </w:p>
    <w:p w14:paraId="1E9B00C9" w14:textId="77777777" w:rsidR="00352EFC" w:rsidRDefault="00352EFC" w:rsidP="003B769C">
      <w:r>
        <w:rPr>
          <w:b/>
        </w:rPr>
        <w:t xml:space="preserve">Insulin: </w:t>
      </w:r>
      <w:r>
        <w:t xml:space="preserve">Start an infusion after rehydrating with 1-2 </w:t>
      </w:r>
      <w:proofErr w:type="spellStart"/>
      <w:r>
        <w:t>litres</w:t>
      </w:r>
      <w:proofErr w:type="spellEnd"/>
      <w:r>
        <w:t xml:space="preserve"> of 0.9% normal saline.</w:t>
      </w:r>
    </w:p>
    <w:p w14:paraId="3B79D20C" w14:textId="77777777" w:rsidR="00352EFC" w:rsidRDefault="00352EFC" w:rsidP="003B769C">
      <w:r>
        <w:t xml:space="preserve">Add 50 U </w:t>
      </w:r>
      <w:proofErr w:type="spellStart"/>
      <w:r>
        <w:t>actrapid</w:t>
      </w:r>
      <w:proofErr w:type="spellEnd"/>
      <w:r>
        <w:t xml:space="preserve"> to 50 ml 0.9% saline. Infuse insulin continuously at 0.1 U/kg/hour. Aim for decreasing blood glucose by 3 mmol/L per hour and increasing bicarbonate by 3 mmol/l/hour. Run insulin in one iv line, while you run normal saline in the other line.</w:t>
      </w:r>
    </w:p>
    <w:p w14:paraId="4B7BE496" w14:textId="77777777" w:rsidR="00352EFC" w:rsidRDefault="00352EFC" w:rsidP="003B769C">
      <w:r>
        <w:t xml:space="preserve">Continue fixed rate insulin until bicarbonate is &gt; 18 mmol/l. After then, switch to sliding scale insulin for 24 hours to enable estimation of </w:t>
      </w:r>
      <w:proofErr w:type="gramStart"/>
      <w:r>
        <w:t>24 hour</w:t>
      </w:r>
      <w:proofErr w:type="gramEnd"/>
      <w:r>
        <w:t xml:space="preserve"> insulin requirement. Use table 2 below to guide this.</w:t>
      </w:r>
    </w:p>
    <w:p w14:paraId="6AFD1A3E" w14:textId="128B7A05" w:rsidR="00352EFC" w:rsidRDefault="00352EFC" w:rsidP="00352EFC">
      <w:pPr>
        <w:pStyle w:val="Heading2"/>
      </w:pPr>
      <w:r>
        <w:t>Table:</w:t>
      </w:r>
    </w:p>
    <w:tbl>
      <w:tblPr>
        <w:tblStyle w:val="TableGrid"/>
        <w:tblW w:w="8630" w:type="dxa"/>
        <w:tblLook w:val="04A0" w:firstRow="1" w:lastRow="0" w:firstColumn="1" w:lastColumn="0" w:noHBand="0" w:noVBand="1"/>
      </w:tblPr>
      <w:tblGrid>
        <w:gridCol w:w="4315"/>
        <w:gridCol w:w="4315"/>
      </w:tblGrid>
      <w:tr w:rsidR="003B769C" w14:paraId="0E29279D" w14:textId="77777777" w:rsidTr="003B769C">
        <w:tc>
          <w:tcPr>
            <w:tcW w:w="4315" w:type="dxa"/>
          </w:tcPr>
          <w:p w14:paraId="5A1BD38C" w14:textId="3D5005A4" w:rsidR="003B769C" w:rsidRDefault="003B769C" w:rsidP="003B769C">
            <w:r>
              <w:rPr>
                <w:b/>
              </w:rPr>
              <w:t>Blood glucose (mmol/l per hour)</w:t>
            </w:r>
          </w:p>
        </w:tc>
        <w:tc>
          <w:tcPr>
            <w:tcW w:w="4315" w:type="dxa"/>
          </w:tcPr>
          <w:p w14:paraId="788F94DF" w14:textId="41F52D2F" w:rsidR="003B769C" w:rsidRDefault="003B769C" w:rsidP="003B769C">
            <w:r>
              <w:rPr>
                <w:b/>
              </w:rPr>
              <w:t>Insulin Infusion (units/hour)</w:t>
            </w:r>
          </w:p>
        </w:tc>
      </w:tr>
      <w:tr w:rsidR="003B769C" w14:paraId="061BE648" w14:textId="77777777" w:rsidTr="003B769C">
        <w:tc>
          <w:tcPr>
            <w:tcW w:w="4315" w:type="dxa"/>
          </w:tcPr>
          <w:p w14:paraId="72C7CED4" w14:textId="75D33E49" w:rsidR="003B769C" w:rsidRDefault="003B769C" w:rsidP="003B769C">
            <w:r>
              <w:t>0.0-2.0</w:t>
            </w:r>
          </w:p>
        </w:tc>
        <w:tc>
          <w:tcPr>
            <w:tcW w:w="4315" w:type="dxa"/>
          </w:tcPr>
          <w:p w14:paraId="765681F7" w14:textId="44096B08" w:rsidR="003B769C" w:rsidRDefault="003B769C" w:rsidP="003B769C">
            <w:r>
              <w:t>Stop insulin-call doctor on duty</w:t>
            </w:r>
          </w:p>
        </w:tc>
      </w:tr>
      <w:tr w:rsidR="003B769C" w14:paraId="4B9DD4E6" w14:textId="77777777" w:rsidTr="003B769C">
        <w:tc>
          <w:tcPr>
            <w:tcW w:w="4315" w:type="dxa"/>
          </w:tcPr>
          <w:p w14:paraId="6C891E81" w14:textId="385BFD21" w:rsidR="003B769C" w:rsidRDefault="003B769C" w:rsidP="003B769C">
            <w:r>
              <w:t>2.1-4.0</w:t>
            </w:r>
          </w:p>
        </w:tc>
        <w:tc>
          <w:tcPr>
            <w:tcW w:w="4315" w:type="dxa"/>
          </w:tcPr>
          <w:p w14:paraId="63642316" w14:textId="3C0AB20E" w:rsidR="003B769C" w:rsidRDefault="003B769C" w:rsidP="003B769C">
            <w:r>
              <w:t>Call doctor on duty</w:t>
            </w:r>
          </w:p>
        </w:tc>
      </w:tr>
      <w:tr w:rsidR="003B769C" w14:paraId="070BB11F" w14:textId="77777777" w:rsidTr="003B769C">
        <w:tc>
          <w:tcPr>
            <w:tcW w:w="4315" w:type="dxa"/>
          </w:tcPr>
          <w:p w14:paraId="6DCFFD14" w14:textId="015D9F7A" w:rsidR="003B769C" w:rsidRDefault="003B769C" w:rsidP="003B769C">
            <w:r>
              <w:t>4.1-7.0</w:t>
            </w:r>
          </w:p>
        </w:tc>
        <w:tc>
          <w:tcPr>
            <w:tcW w:w="4315" w:type="dxa"/>
          </w:tcPr>
          <w:p w14:paraId="5F2CD3F0" w14:textId="7FBBBD5E" w:rsidR="003B769C" w:rsidRDefault="003B769C" w:rsidP="003B769C">
            <w:r>
              <w:t>0.5-1</w:t>
            </w:r>
          </w:p>
        </w:tc>
      </w:tr>
      <w:tr w:rsidR="003B769C" w14:paraId="3FC9732B" w14:textId="77777777" w:rsidTr="003B769C">
        <w:tc>
          <w:tcPr>
            <w:tcW w:w="4315" w:type="dxa"/>
          </w:tcPr>
          <w:p w14:paraId="79E534EB" w14:textId="605CCC3D" w:rsidR="003B769C" w:rsidRDefault="003B769C" w:rsidP="003B769C">
            <w:r>
              <w:t>7.1-11.0</w:t>
            </w:r>
          </w:p>
        </w:tc>
        <w:tc>
          <w:tcPr>
            <w:tcW w:w="4315" w:type="dxa"/>
          </w:tcPr>
          <w:p w14:paraId="692C1846" w14:textId="631426BC" w:rsidR="003B769C" w:rsidRDefault="003B769C" w:rsidP="003B769C">
            <w:r>
              <w:t>2</w:t>
            </w:r>
          </w:p>
        </w:tc>
      </w:tr>
      <w:tr w:rsidR="003B769C" w14:paraId="3C1AFFA5" w14:textId="77777777" w:rsidTr="003B769C">
        <w:tc>
          <w:tcPr>
            <w:tcW w:w="4315" w:type="dxa"/>
          </w:tcPr>
          <w:p w14:paraId="776766F8" w14:textId="171EEDB0" w:rsidR="003B769C" w:rsidRDefault="003B769C" w:rsidP="003B769C">
            <w:r>
              <w:t>11.1-20.0</w:t>
            </w:r>
          </w:p>
        </w:tc>
        <w:tc>
          <w:tcPr>
            <w:tcW w:w="4315" w:type="dxa"/>
          </w:tcPr>
          <w:p w14:paraId="54E63E70" w14:textId="1891484A" w:rsidR="003B769C" w:rsidRDefault="003B769C" w:rsidP="003B769C">
            <w:r>
              <w:t>4</w:t>
            </w:r>
          </w:p>
        </w:tc>
      </w:tr>
      <w:tr w:rsidR="003B769C" w14:paraId="2A951190" w14:textId="77777777" w:rsidTr="003B769C">
        <w:tc>
          <w:tcPr>
            <w:tcW w:w="4315" w:type="dxa"/>
          </w:tcPr>
          <w:p w14:paraId="456BA773" w14:textId="188F0013" w:rsidR="003B769C" w:rsidRDefault="003B769C" w:rsidP="003B769C">
            <w:r>
              <w:t>&gt; 20.0</w:t>
            </w:r>
          </w:p>
        </w:tc>
        <w:tc>
          <w:tcPr>
            <w:tcW w:w="4315" w:type="dxa"/>
          </w:tcPr>
          <w:p w14:paraId="4E03CF9A" w14:textId="41028D6D" w:rsidR="003B769C" w:rsidRDefault="003B769C" w:rsidP="003B769C">
            <w:r>
              <w:t>7 &amp; call doctor on duty</w:t>
            </w:r>
          </w:p>
        </w:tc>
      </w:tr>
    </w:tbl>
    <w:p w14:paraId="0BD4DD46" w14:textId="77777777" w:rsidR="003B769C" w:rsidRPr="003B769C" w:rsidRDefault="003B769C" w:rsidP="003B769C"/>
    <w:p w14:paraId="4A5A368A" w14:textId="77777777" w:rsidR="00352EFC" w:rsidRPr="00C811DE" w:rsidRDefault="00352EFC" w:rsidP="003B769C">
      <w:r w:rsidRPr="00C811DE">
        <w:t xml:space="preserve">When glucose is &lt; 14 mmol/l, add 5% glucose to run with 0.9% saline and prevent </w:t>
      </w:r>
      <w:proofErr w:type="spellStart"/>
      <w:r w:rsidRPr="00C811DE">
        <w:t>hypoglycaemia</w:t>
      </w:r>
      <w:proofErr w:type="spellEnd"/>
      <w:r w:rsidRPr="00C811DE">
        <w:t>. Aim to maintain blood sugar at 8-12 mmol/l.</w:t>
      </w:r>
    </w:p>
    <w:p w14:paraId="01EB3A35" w14:textId="77777777" w:rsidR="00352EFC" w:rsidRDefault="00352EFC" w:rsidP="003B769C">
      <w:r w:rsidRPr="003B769C">
        <w:rPr>
          <w:b/>
          <w:bCs/>
        </w:rPr>
        <w:t>Potassium replacement:</w:t>
      </w:r>
      <w:r>
        <w:t xml:space="preserve"> Add K to fluid when patient is resuscitated and has started passing urine. Typical deficit is 3-5 mmol/kg. Plasma K falls with insulin administration. Use table 1 above.</w:t>
      </w:r>
    </w:p>
    <w:p w14:paraId="3824B036" w14:textId="77777777" w:rsidR="00352EFC" w:rsidRDefault="00352EFC" w:rsidP="003B769C">
      <w:pPr>
        <w:pStyle w:val="Heading3"/>
      </w:pPr>
      <w:r>
        <w:t>Transition from iv insulin and fluids</w:t>
      </w:r>
    </w:p>
    <w:p w14:paraId="7288E0DB" w14:textId="77777777" w:rsidR="00352EFC" w:rsidRDefault="00352EFC" w:rsidP="003B769C">
      <w:r>
        <w:t>iv fluids can be stopped 1–2 hours after substantial consumption of oral fluids without vomiting, if there are no ketones and the serum HCO3 is above 15 mmol/l.</w:t>
      </w:r>
    </w:p>
    <w:p w14:paraId="08272F38" w14:textId="77777777" w:rsidR="00352EFC" w:rsidRDefault="00352EFC" w:rsidP="003B769C">
      <w:r>
        <w:t xml:space="preserve">Subcutaneous insulin injection can be started when iv fluids are no longer needed. Pre- supper or pre-breakfast time is most convenient for starting or restarting intermediate- or long-acting insulin. Before then, rapid-acting or regular insulin 0.25 U/kg subcutaneously can be given every </w:t>
      </w:r>
      <w:r>
        <w:rPr>
          <w:rFonts w:ascii="Cambria Math" w:hAnsi="Cambria Math" w:cs="Cambria Math"/>
        </w:rPr>
        <w:t>∼</w:t>
      </w:r>
      <w:r>
        <w:t>6 hours, and the insulin infusion stopped 60–120 minutes after the first subcutaneous dose of regular insulin or 60 minutes after a rapid-acting insulin analog.</w:t>
      </w:r>
    </w:p>
    <w:p w14:paraId="43AE4F68" w14:textId="77777777" w:rsidR="00352EFC" w:rsidRDefault="00352EFC" w:rsidP="003B769C">
      <w:r>
        <w:t>Patients should not be kept in the hospital simply to adjust insulin dosage because food, activity, and psychosocial environment are not normal in the hospital setting. Therefore, insulin requirements will not be particularly informative for home management.</w:t>
      </w:r>
    </w:p>
    <w:p w14:paraId="112919A2" w14:textId="77777777" w:rsidR="00352EFC" w:rsidRDefault="00352EFC" w:rsidP="003B769C">
      <w:r>
        <w:lastRenderedPageBreak/>
        <w:t>Established patients with DKA can resume their usual home dose of insulin.</w:t>
      </w:r>
    </w:p>
    <w:p w14:paraId="70C90EF3" w14:textId="45F85449" w:rsidR="00352EFC" w:rsidRDefault="00352EFC" w:rsidP="003B769C">
      <w:pPr>
        <w:pStyle w:val="Heading3"/>
      </w:pPr>
      <w:r>
        <w:t>Ongoing inpatient management</w:t>
      </w:r>
    </w:p>
    <w:p w14:paraId="6C4F7BD5" w14:textId="77777777" w:rsidR="00352EFC" w:rsidRPr="003B769C" w:rsidRDefault="00352EFC" w:rsidP="003B769C">
      <w:pPr>
        <w:pStyle w:val="ListParagraph"/>
        <w:numPr>
          <w:ilvl w:val="0"/>
          <w:numId w:val="35"/>
        </w:numPr>
        <w:rPr>
          <w:rFonts w:ascii="Symbol" w:hAnsi="Symbol"/>
        </w:rPr>
      </w:pPr>
      <w:r>
        <w:t>Check serum K, HCO</w:t>
      </w:r>
      <w:r w:rsidRPr="003B769C">
        <w:rPr>
          <w:sz w:val="14"/>
        </w:rPr>
        <w:t xml:space="preserve">3 </w:t>
      </w:r>
      <w:r>
        <w:t>&amp; glucose every 6</w:t>
      </w:r>
      <w:r w:rsidRPr="003B769C">
        <w:rPr>
          <w:spacing w:val="-21"/>
        </w:rPr>
        <w:t xml:space="preserve"> </w:t>
      </w:r>
      <w:r>
        <w:t>hours.</w:t>
      </w:r>
    </w:p>
    <w:p w14:paraId="404E8873" w14:textId="77777777" w:rsidR="00352EFC" w:rsidRPr="003B769C" w:rsidRDefault="00352EFC" w:rsidP="003B769C">
      <w:pPr>
        <w:pStyle w:val="ListParagraph"/>
        <w:numPr>
          <w:ilvl w:val="0"/>
          <w:numId w:val="35"/>
        </w:numPr>
        <w:rPr>
          <w:rFonts w:ascii="Symbol" w:hAnsi="Symbol"/>
        </w:rPr>
      </w:pPr>
      <w:r>
        <w:t>Do hourly temperature, BP, neurological observations (GCS or BCS</w:t>
      </w:r>
      <w:proofErr w:type="gramStart"/>
      <w:r>
        <w:t>) ,</w:t>
      </w:r>
      <w:proofErr w:type="gramEnd"/>
      <w:r>
        <w:t xml:space="preserve"> fluid balance and bedside blood sugar.</w:t>
      </w:r>
    </w:p>
    <w:p w14:paraId="1FD5772D" w14:textId="77777777" w:rsidR="00352EFC" w:rsidRPr="003B769C" w:rsidRDefault="00352EFC" w:rsidP="003B769C">
      <w:pPr>
        <w:pStyle w:val="ListParagraph"/>
        <w:numPr>
          <w:ilvl w:val="0"/>
          <w:numId w:val="35"/>
        </w:numPr>
        <w:rPr>
          <w:rFonts w:ascii="Symbol" w:hAnsi="Symbol"/>
        </w:rPr>
      </w:pPr>
      <w:r>
        <w:t>If the patient has not passed urine by one hour into resuscitation, consider passing urinary catheter. Aim for a urinary output of &gt; 0.5</w:t>
      </w:r>
      <w:r w:rsidRPr="003B769C">
        <w:rPr>
          <w:spacing w:val="-13"/>
        </w:rPr>
        <w:t xml:space="preserve"> </w:t>
      </w:r>
      <w:r>
        <w:t>ml/kg/hour.</w:t>
      </w:r>
    </w:p>
    <w:p w14:paraId="5B49B331" w14:textId="77777777" w:rsidR="00352EFC" w:rsidRPr="003B769C" w:rsidRDefault="00352EFC" w:rsidP="003B769C">
      <w:pPr>
        <w:pStyle w:val="ListParagraph"/>
        <w:numPr>
          <w:ilvl w:val="0"/>
          <w:numId w:val="35"/>
        </w:numPr>
        <w:rPr>
          <w:rFonts w:ascii="Symbol" w:hAnsi="Symbol"/>
          <w:bCs/>
          <w:color w:val="0D0D0D"/>
        </w:rPr>
      </w:pPr>
      <w:r w:rsidRPr="003B769C">
        <w:rPr>
          <w:bCs/>
          <w:color w:val="0D0D0D"/>
        </w:rPr>
        <w:t>Change fluids to 0.9% normal saline with 5% glucose once the plasma</w:t>
      </w:r>
      <w:r w:rsidRPr="003B769C">
        <w:rPr>
          <w:bCs/>
          <w:color w:val="0D0D0D"/>
          <w:spacing w:val="-24"/>
        </w:rPr>
        <w:t xml:space="preserve"> </w:t>
      </w:r>
      <w:r w:rsidRPr="003B769C">
        <w:rPr>
          <w:bCs/>
          <w:color w:val="0D0D0D"/>
        </w:rPr>
        <w:t>glucose concentration falls below 14 mmol/l in children and young people with</w:t>
      </w:r>
      <w:r w:rsidRPr="003B769C">
        <w:rPr>
          <w:bCs/>
          <w:color w:val="0D0D0D"/>
          <w:spacing w:val="-18"/>
        </w:rPr>
        <w:t xml:space="preserve"> </w:t>
      </w:r>
      <w:r w:rsidRPr="003B769C">
        <w:rPr>
          <w:bCs/>
          <w:color w:val="0D0D0D"/>
        </w:rPr>
        <w:t>DKA.</w:t>
      </w:r>
    </w:p>
    <w:p w14:paraId="356C4155" w14:textId="77777777" w:rsidR="00352EFC" w:rsidRPr="003B769C" w:rsidRDefault="00352EFC" w:rsidP="003B769C">
      <w:pPr>
        <w:pStyle w:val="ListParagraph"/>
        <w:numPr>
          <w:ilvl w:val="0"/>
          <w:numId w:val="35"/>
        </w:numPr>
        <w:rPr>
          <w:rFonts w:ascii="Symbol" w:hAnsi="Symbol"/>
        </w:rPr>
      </w:pPr>
      <w:r>
        <w:t>Consider NG tube if vomiting or</w:t>
      </w:r>
      <w:r w:rsidRPr="003B769C">
        <w:rPr>
          <w:spacing w:val="3"/>
        </w:rPr>
        <w:t xml:space="preserve"> </w:t>
      </w:r>
      <w:r>
        <w:t>drowsy.</w:t>
      </w:r>
    </w:p>
    <w:p w14:paraId="15132E40" w14:textId="77777777" w:rsidR="00352EFC" w:rsidRPr="003B769C" w:rsidRDefault="00352EFC" w:rsidP="003B769C">
      <w:pPr>
        <w:pStyle w:val="ListParagraph"/>
        <w:numPr>
          <w:ilvl w:val="0"/>
          <w:numId w:val="35"/>
        </w:numPr>
        <w:rPr>
          <w:rFonts w:ascii="Symbol" w:hAnsi="Symbol"/>
          <w:b/>
          <w:bCs/>
        </w:rPr>
      </w:pPr>
      <w:r w:rsidRPr="003B769C">
        <w:rPr>
          <w:b/>
          <w:bCs/>
          <w:color w:val="0D0D0D"/>
        </w:rPr>
        <w:t>Do not give intravenous sodium bicarbonate to patients with</w:t>
      </w:r>
      <w:r w:rsidRPr="003B769C">
        <w:rPr>
          <w:b/>
          <w:bCs/>
          <w:color w:val="0D0D0D"/>
          <w:spacing w:val="-8"/>
        </w:rPr>
        <w:t xml:space="preserve"> </w:t>
      </w:r>
      <w:r w:rsidRPr="003B769C">
        <w:rPr>
          <w:b/>
          <w:bCs/>
          <w:color w:val="0D0D0D"/>
          <w:spacing w:val="-3"/>
        </w:rPr>
        <w:t xml:space="preserve">DKA. </w:t>
      </w:r>
    </w:p>
    <w:p w14:paraId="1BE214F5" w14:textId="77777777" w:rsidR="00352EFC" w:rsidRDefault="00352EFC" w:rsidP="003B769C">
      <w:r>
        <w:t>Find and treat the cause of the DKA e.g. infection or other intercurrent illness, poor adherence to meds for previously known patients. Investigate as appropriate e.g. Chest X-ray, FBC, Blood culture, urine culture.</w:t>
      </w:r>
    </w:p>
    <w:p w14:paraId="4B4ACE53" w14:textId="77777777" w:rsidR="00352EFC" w:rsidRDefault="00352EFC" w:rsidP="003B769C">
      <w:r>
        <w:rPr>
          <w:position w:val="2"/>
        </w:rPr>
        <w:t>Stop iv insulin infusion when BM is between 11.1-13.9 mmol/l and serum HCO</w:t>
      </w:r>
      <w:r>
        <w:rPr>
          <w:sz w:val="14"/>
        </w:rPr>
        <w:t xml:space="preserve">3 </w:t>
      </w:r>
      <w:r>
        <w:rPr>
          <w:position w:val="2"/>
        </w:rPr>
        <w:t xml:space="preserve">&gt; 15 </w:t>
      </w:r>
      <w:r>
        <w:t xml:space="preserve">mmol/l. </w:t>
      </w:r>
      <w:r w:rsidRPr="00C811DE">
        <w:rPr>
          <w:b/>
        </w:rPr>
        <w:t xml:space="preserve">Then switch to </w:t>
      </w:r>
      <w:proofErr w:type="spellStart"/>
      <w:r w:rsidRPr="00C811DE">
        <w:rPr>
          <w:b/>
        </w:rPr>
        <w:t>sc</w:t>
      </w:r>
      <w:proofErr w:type="spellEnd"/>
      <w:r w:rsidRPr="00C811DE">
        <w:rPr>
          <w:b/>
        </w:rPr>
        <w:t xml:space="preserve"> insulin at 0.5-0.8 U/kg in divided doses</w:t>
      </w:r>
      <w:r>
        <w:t>. Note that we usually have soluble insulin (</w:t>
      </w:r>
      <w:proofErr w:type="spellStart"/>
      <w:r>
        <w:t>actrapid</w:t>
      </w:r>
      <w:proofErr w:type="spellEnd"/>
      <w:r>
        <w:t>) and isophane insulin (</w:t>
      </w:r>
      <w:proofErr w:type="spellStart"/>
      <w:r>
        <w:t>insulatard</w:t>
      </w:r>
      <w:proofErr w:type="spellEnd"/>
      <w:r>
        <w:t xml:space="preserve">) available. </w:t>
      </w:r>
      <w:proofErr w:type="spellStart"/>
      <w:r>
        <w:t>Mixtard</w:t>
      </w:r>
      <w:proofErr w:type="spellEnd"/>
      <w:r>
        <w:t xml:space="preserve"> 30:70 is available for staff and their dependent relatives only.</w:t>
      </w:r>
    </w:p>
    <w:p w14:paraId="0FDA1F65" w14:textId="77777777" w:rsidR="00352EFC" w:rsidRDefault="00352EFC" w:rsidP="003B769C">
      <w:pPr>
        <w:pStyle w:val="Heading3"/>
      </w:pPr>
      <w:r>
        <w:t>Long term care of diabetes</w:t>
      </w:r>
    </w:p>
    <w:p w14:paraId="3DF325FB" w14:textId="77777777" w:rsidR="00352EFC" w:rsidRDefault="00352EFC" w:rsidP="003B769C">
      <w:r>
        <w:t>At least in the short term, all children and many adults will need to remain on insulin. They should be referred to EFSTH or Pakala clinic in Banjul on discharge from the ward, as these clinics are able to provide insulin therapy to outpatients.</w:t>
      </w:r>
    </w:p>
    <w:p w14:paraId="3404E22E" w14:textId="77777777" w:rsidR="00352EFC" w:rsidRDefault="00352EFC" w:rsidP="003B769C">
      <w:r>
        <w:t xml:space="preserve">Adults whose ketoacidosis has very rapidly resolved within 24 hours of admission may be switched to oral therapy prior to discharge from the ward. Guidance for their </w:t>
      </w:r>
      <w:proofErr w:type="gramStart"/>
      <w:r>
        <w:t>long term</w:t>
      </w:r>
      <w:proofErr w:type="gramEnd"/>
      <w:r>
        <w:t xml:space="preserve"> care can be found in the diabetes mellitus guideline.</w:t>
      </w:r>
    </w:p>
    <w:p w14:paraId="7F9B0853" w14:textId="77777777" w:rsidR="003B769C" w:rsidRDefault="003B769C">
      <w:pPr>
        <w:spacing w:after="0"/>
        <w:outlineLvl w:val="9"/>
        <w:rPr>
          <w:b/>
          <w:sz w:val="24"/>
          <w:szCs w:val="22"/>
        </w:rPr>
      </w:pPr>
      <w:r>
        <w:rPr>
          <w:szCs w:val="22"/>
        </w:rPr>
        <w:br w:type="page"/>
      </w:r>
    </w:p>
    <w:p w14:paraId="0587B858" w14:textId="6C57CE87" w:rsidR="00F03F25" w:rsidRPr="003C0800" w:rsidRDefault="00F03F25" w:rsidP="00F03F25">
      <w:pPr>
        <w:pStyle w:val="Heading2"/>
        <w:rPr>
          <w:rFonts w:cs="Arial"/>
          <w:szCs w:val="22"/>
        </w:rPr>
      </w:pPr>
      <w:r w:rsidRPr="003C0800">
        <w:rPr>
          <w:rFonts w:cs="Arial"/>
          <w:szCs w:val="22"/>
        </w:rPr>
        <w:lastRenderedPageBreak/>
        <w:t>Key Issues for Nursing care</w:t>
      </w:r>
    </w:p>
    <w:p w14:paraId="0C603603" w14:textId="77777777" w:rsidR="003B769C" w:rsidRDefault="003B769C" w:rsidP="003B769C">
      <w:r>
        <w:rPr>
          <w:b/>
        </w:rPr>
        <w:t>Assess skin turgor, mucous membranes, and thirst</w:t>
      </w:r>
      <w:r>
        <w:t xml:space="preserve">: This is to provide baseline data for further comparison. Skin turgor will </w:t>
      </w:r>
      <w:proofErr w:type="gramStart"/>
      <w:r>
        <w:t>decrease</w:t>
      </w:r>
      <w:proofErr w:type="gramEnd"/>
      <w:r>
        <w:t xml:space="preserve"> and tenting may occur. The oral mucous membranes will become dry, and the client may experience extreme thirst.</w:t>
      </w:r>
    </w:p>
    <w:p w14:paraId="6204CFBA" w14:textId="77777777" w:rsidR="003B769C" w:rsidRDefault="003B769C" w:rsidP="003B769C">
      <w:r>
        <w:rPr>
          <w:b/>
        </w:rPr>
        <w:t xml:space="preserve">Monitor hourly intake and urine output: </w:t>
      </w:r>
      <w:r>
        <w:t xml:space="preserve">Oliguria or anuria results from reduced glomerular </w:t>
      </w:r>
      <w:hyperlink r:id="rId7">
        <w:r>
          <w:t xml:space="preserve">filtration </w:t>
        </w:r>
      </w:hyperlink>
      <w:r>
        <w:t xml:space="preserve">and renal blood flow. Strict fluid balance including oral fluids, using fluid balance charts, urinary catheterization may be required in sick children. </w:t>
      </w:r>
    </w:p>
    <w:p w14:paraId="6DA20D13" w14:textId="77777777" w:rsidR="003B769C" w:rsidRDefault="003B769C" w:rsidP="003B769C">
      <w:r>
        <w:rPr>
          <w:b/>
          <w:sz w:val="23"/>
        </w:rPr>
        <w:t>Monitor hourly capillary blood glucose measurements</w:t>
      </w:r>
    </w:p>
    <w:p w14:paraId="7CDC916D" w14:textId="77777777" w:rsidR="003B769C" w:rsidRDefault="003B769C" w:rsidP="003B769C">
      <w:r>
        <w:rPr>
          <w:b/>
          <w:sz w:val="23"/>
        </w:rPr>
        <w:t xml:space="preserve">Monitor respirations, e.g., acetone breath, </w:t>
      </w:r>
      <w:proofErr w:type="spellStart"/>
      <w:r>
        <w:rPr>
          <w:b/>
          <w:sz w:val="23"/>
        </w:rPr>
        <w:t>Kussmaul’s</w:t>
      </w:r>
      <w:proofErr w:type="spellEnd"/>
      <w:r>
        <w:rPr>
          <w:b/>
          <w:sz w:val="23"/>
        </w:rPr>
        <w:t xml:space="preserve"> respirations</w:t>
      </w:r>
      <w:r>
        <w:rPr>
          <w:sz w:val="23"/>
        </w:rPr>
        <w:t xml:space="preserve">: </w:t>
      </w:r>
      <w:r>
        <w:t xml:space="preserve">Acetone breath is due to the breakdown of acetoacetic acid. </w:t>
      </w:r>
      <w:proofErr w:type="spellStart"/>
      <w:r>
        <w:t>Kussmaul’s</w:t>
      </w:r>
      <w:proofErr w:type="spellEnd"/>
      <w:r>
        <w:t xml:space="preserve"> respiration (rapid and shallow breathing) represent a compensatory mechanism by the respiratory buffering system to raise arterial pH by exhaling more carbon dioxide.</w:t>
      </w:r>
    </w:p>
    <w:p w14:paraId="34C408CC" w14:textId="77777777" w:rsidR="003B769C" w:rsidRDefault="003B769C" w:rsidP="003B769C">
      <w:pPr>
        <w:rPr>
          <w:b/>
          <w:sz w:val="23"/>
        </w:rPr>
      </w:pPr>
      <w:r>
        <w:rPr>
          <w:b/>
          <w:sz w:val="23"/>
        </w:rPr>
        <w:t xml:space="preserve">Monitor level of consciousness, </w:t>
      </w:r>
      <w:r w:rsidRPr="00C811DE">
        <w:rPr>
          <w:sz w:val="23"/>
        </w:rPr>
        <w:t xml:space="preserve">using modified Glasgow coma score, </w:t>
      </w:r>
      <w:r>
        <w:rPr>
          <w:sz w:val="23"/>
        </w:rPr>
        <w:t>because of</w:t>
      </w:r>
      <w:r w:rsidRPr="00C811DE">
        <w:rPr>
          <w:sz w:val="23"/>
        </w:rPr>
        <w:t xml:space="preserve"> increased risk of cerebral </w:t>
      </w:r>
      <w:r w:rsidRPr="009264DE">
        <w:rPr>
          <w:sz w:val="23"/>
        </w:rPr>
        <w:t>edema</w:t>
      </w:r>
      <w:r>
        <w:rPr>
          <w:sz w:val="23"/>
        </w:rPr>
        <w:t>.</w:t>
      </w:r>
      <w:r>
        <w:t xml:space="preserve"> </w:t>
      </w:r>
    </w:p>
    <w:p w14:paraId="5F9239DF" w14:textId="77777777" w:rsidR="003B769C" w:rsidRDefault="003B769C" w:rsidP="003B769C">
      <w:pPr>
        <w:rPr>
          <w:b/>
          <w:sz w:val="23"/>
        </w:rPr>
      </w:pPr>
      <w:r>
        <w:rPr>
          <w:b/>
          <w:sz w:val="23"/>
        </w:rPr>
        <w:t>Monitor heart rate</w:t>
      </w:r>
      <w:r>
        <w:rPr>
          <w:sz w:val="23"/>
        </w:rPr>
        <w:t xml:space="preserve">: </w:t>
      </w:r>
      <w:r>
        <w:t xml:space="preserve">Compensatory mechanism results in peripheral vasoconstriction with a weak, thready pulse that is easily obliterated. </w:t>
      </w:r>
    </w:p>
    <w:p w14:paraId="6147EBB7" w14:textId="77777777" w:rsidR="003B769C" w:rsidRDefault="003B769C" w:rsidP="003B769C">
      <w:pPr>
        <w:rPr>
          <w:b/>
        </w:rPr>
      </w:pPr>
      <w:r>
        <w:rPr>
          <w:b/>
          <w:sz w:val="23"/>
        </w:rPr>
        <w:t xml:space="preserve">Monitor BP especially for orthostatic </w:t>
      </w:r>
      <w:hyperlink r:id="rId8">
        <w:r>
          <w:rPr>
            <w:b/>
            <w:sz w:val="23"/>
          </w:rPr>
          <w:t>hypotension</w:t>
        </w:r>
      </w:hyperlink>
      <w:r>
        <w:rPr>
          <w:sz w:val="23"/>
        </w:rPr>
        <w:t xml:space="preserve">: </w:t>
      </w:r>
      <w:r>
        <w:t xml:space="preserve">Decreased blood volume may be manifested by a drop in systolic </w:t>
      </w:r>
      <w:hyperlink r:id="rId9">
        <w:r>
          <w:t xml:space="preserve">blood pressure </w:t>
        </w:r>
      </w:hyperlink>
      <w:r>
        <w:t xml:space="preserve">and orthostatic hypotension. </w:t>
      </w:r>
      <w:r>
        <w:rPr>
          <w:b/>
        </w:rPr>
        <w:t>Assess for signs of infection and inflammation</w:t>
      </w:r>
      <w:r>
        <w:t xml:space="preserve">: Infection is a common cause of DKA. Signs of infection includes fever, chills, </w:t>
      </w:r>
      <w:hyperlink r:id="rId10">
        <w:r>
          <w:t>dysuria</w:t>
        </w:r>
      </w:hyperlink>
      <w:r>
        <w:t xml:space="preserve">, and increased WBC count. </w:t>
      </w:r>
      <w:r>
        <w:rPr>
          <w:b/>
        </w:rPr>
        <w:t xml:space="preserve">Observe client’s feet for ulcers, infected </w:t>
      </w:r>
      <w:proofErr w:type="spellStart"/>
      <w:proofErr w:type="gramStart"/>
      <w:r>
        <w:rPr>
          <w:b/>
        </w:rPr>
        <w:t>toenails,and</w:t>
      </w:r>
      <w:proofErr w:type="spellEnd"/>
      <w:proofErr w:type="gramEnd"/>
      <w:r>
        <w:rPr>
          <w:b/>
        </w:rPr>
        <w:t xml:space="preserve"> provide wound care where necessary:</w:t>
      </w:r>
      <w:r>
        <w:t xml:space="preserve"> Due to impaired circulation in diabetes, foot injuries are predisposed to poor wound healing.</w:t>
      </w:r>
    </w:p>
    <w:p w14:paraId="1F2AB0C9" w14:textId="77777777" w:rsidR="003B769C" w:rsidRDefault="003B769C" w:rsidP="003B769C">
      <w:pPr>
        <w:rPr>
          <w:b/>
        </w:rPr>
      </w:pPr>
      <w:r>
        <w:rPr>
          <w:b/>
        </w:rPr>
        <w:t xml:space="preserve">Observe aseptic technique during IV </w:t>
      </w:r>
      <w:hyperlink r:id="rId11">
        <w:r>
          <w:rPr>
            <w:b/>
          </w:rPr>
          <w:t xml:space="preserve">insertion </w:t>
        </w:r>
      </w:hyperlink>
      <w:r>
        <w:rPr>
          <w:b/>
        </w:rPr>
        <w:t>and medication administration</w:t>
      </w:r>
      <w:r>
        <w:t xml:space="preserve">: Elevated blood sugar weakens the immune system thus clients are more </w:t>
      </w:r>
      <w:hyperlink r:id="rId12">
        <w:r>
          <w:t xml:space="preserve">prone </w:t>
        </w:r>
      </w:hyperlink>
      <w:r>
        <w:t>to infection.</w:t>
      </w:r>
    </w:p>
    <w:p w14:paraId="43CCD8AD" w14:textId="77777777" w:rsidR="003B769C" w:rsidRDefault="003B769C" w:rsidP="003B769C">
      <w:r>
        <w:rPr>
          <w:b/>
        </w:rPr>
        <w:t xml:space="preserve">Administer </w:t>
      </w:r>
      <w:hyperlink r:id="rId13">
        <w:r>
          <w:rPr>
            <w:b/>
          </w:rPr>
          <w:t xml:space="preserve">antibiotics </w:t>
        </w:r>
      </w:hyperlink>
      <w:r>
        <w:t xml:space="preserve">as indicated: Early initiation of </w:t>
      </w:r>
      <w:hyperlink r:id="rId14">
        <w:r>
          <w:t xml:space="preserve">antibiotic </w:t>
        </w:r>
      </w:hyperlink>
      <w:r>
        <w:t xml:space="preserve">may help to prevent </w:t>
      </w:r>
      <w:hyperlink r:id="rId15">
        <w:r>
          <w:t>sepsis</w:t>
        </w:r>
      </w:hyperlink>
      <w:r>
        <w:t>.</w:t>
      </w:r>
    </w:p>
    <w:p w14:paraId="24A12D88" w14:textId="77777777" w:rsidR="003B769C" w:rsidRDefault="003B769C" w:rsidP="003B769C">
      <w:r>
        <w:rPr>
          <w:b/>
        </w:rPr>
        <w:t xml:space="preserve">Teach signs of </w:t>
      </w:r>
      <w:proofErr w:type="spellStart"/>
      <w:r>
        <w:rPr>
          <w:b/>
        </w:rPr>
        <w:t>hypoglycaemia</w:t>
      </w:r>
      <w:proofErr w:type="spellEnd"/>
      <w:r>
        <w:rPr>
          <w:b/>
        </w:rPr>
        <w:t xml:space="preserve">: </w:t>
      </w:r>
      <w:proofErr w:type="spellStart"/>
      <w:r>
        <w:t>eg</w:t>
      </w:r>
      <w:proofErr w:type="spellEnd"/>
      <w:r>
        <w:t>, dizziness, sweating, hunger, pallor, diaphoresis, nervousness, and tremors. These are signs of excessive insulin dosage, resulting in hypoglycemia. Early recognition of these symptoms promotes immediate intervention.</w:t>
      </w:r>
    </w:p>
    <w:p w14:paraId="565C7539" w14:textId="77777777" w:rsidR="003B769C" w:rsidRDefault="003B769C" w:rsidP="003B769C">
      <w:r>
        <w:rPr>
          <w:b/>
        </w:rPr>
        <w:t>Determine client’s dietary program and usual pattern</w:t>
      </w:r>
      <w:r>
        <w:t xml:space="preserve">: Recognizes deficits and deviations from therapeutic needs </w:t>
      </w:r>
    </w:p>
    <w:p w14:paraId="3409FC1A" w14:textId="7A6703CD" w:rsidR="003B769C" w:rsidRDefault="003B769C" w:rsidP="003B769C">
      <w:pPr>
        <w:rPr>
          <w:b/>
        </w:rPr>
      </w:pPr>
      <w:r>
        <w:rPr>
          <w:b/>
        </w:rPr>
        <w:t xml:space="preserve">Monitor weight daily, </w:t>
      </w:r>
      <w:r w:rsidRPr="00C811DE">
        <w:t>can be helpful in assessing fluid balance</w:t>
      </w:r>
      <w:r>
        <w:rPr>
          <w:b/>
        </w:rPr>
        <w:t xml:space="preserve">  </w:t>
      </w:r>
    </w:p>
    <w:p w14:paraId="0F3B021E" w14:textId="77777777" w:rsidR="003B769C" w:rsidRDefault="003B769C">
      <w:pPr>
        <w:spacing w:after="0"/>
        <w:outlineLvl w:val="9"/>
        <w:rPr>
          <w:b/>
          <w:sz w:val="24"/>
          <w:szCs w:val="22"/>
        </w:rPr>
      </w:pPr>
      <w:r>
        <w:rPr>
          <w:szCs w:val="22"/>
        </w:rPr>
        <w:br w:type="page"/>
      </w:r>
    </w:p>
    <w:p w14:paraId="1DD85380" w14:textId="2B4EF5DE" w:rsidR="00F03F25" w:rsidRPr="003C0800" w:rsidRDefault="00F03F25" w:rsidP="00F03F25">
      <w:pPr>
        <w:pStyle w:val="Heading2"/>
        <w:rPr>
          <w:rFonts w:cs="Arial"/>
          <w:szCs w:val="22"/>
        </w:rPr>
      </w:pPr>
      <w:r>
        <w:rPr>
          <w:rFonts w:cs="Arial"/>
          <w:szCs w:val="22"/>
        </w:rPr>
        <w:lastRenderedPageBreak/>
        <w:t>References</w:t>
      </w:r>
    </w:p>
    <w:p w14:paraId="7A8304AB" w14:textId="77777777" w:rsidR="003B769C" w:rsidRPr="003B769C" w:rsidRDefault="003B769C" w:rsidP="003B769C">
      <w:pPr>
        <w:rPr>
          <w:sz w:val="20"/>
          <w:szCs w:val="20"/>
        </w:rPr>
      </w:pPr>
      <w:r w:rsidRPr="003B769C">
        <w:rPr>
          <w:sz w:val="20"/>
          <w:szCs w:val="20"/>
        </w:rPr>
        <w:t xml:space="preserve">von </w:t>
      </w:r>
      <w:proofErr w:type="spellStart"/>
      <w:r w:rsidRPr="003B769C">
        <w:rPr>
          <w:sz w:val="20"/>
          <w:szCs w:val="20"/>
        </w:rPr>
        <w:t>Oettingen</w:t>
      </w:r>
      <w:proofErr w:type="spellEnd"/>
      <w:r w:rsidRPr="003B769C">
        <w:rPr>
          <w:sz w:val="20"/>
          <w:szCs w:val="20"/>
        </w:rPr>
        <w:t xml:space="preserve"> J, </w:t>
      </w:r>
      <w:proofErr w:type="spellStart"/>
      <w:r w:rsidRPr="003B769C">
        <w:rPr>
          <w:sz w:val="20"/>
          <w:szCs w:val="20"/>
        </w:rPr>
        <w:t>Wolfsdorf</w:t>
      </w:r>
      <w:proofErr w:type="spellEnd"/>
      <w:r w:rsidRPr="003B769C">
        <w:rPr>
          <w:sz w:val="20"/>
          <w:szCs w:val="20"/>
        </w:rPr>
        <w:t xml:space="preserve"> J, Feldman HA, Rhodes ET. Use of Serum Bicarbonate to Substitute for Venous pH in New-Onset Diabetes. Pediatrics 2015; 136: e371–7.</w:t>
      </w:r>
    </w:p>
    <w:p w14:paraId="0F570B69" w14:textId="77777777" w:rsidR="003B769C" w:rsidRPr="003B769C" w:rsidRDefault="003B769C" w:rsidP="003B769C">
      <w:pPr>
        <w:rPr>
          <w:sz w:val="20"/>
          <w:szCs w:val="20"/>
        </w:rPr>
      </w:pPr>
      <w:r w:rsidRPr="003B769C">
        <w:rPr>
          <w:sz w:val="20"/>
          <w:szCs w:val="20"/>
        </w:rPr>
        <w:t>Internal Diabetes Foundation clinical guidelines for the management of diabetes. American Diabetes Foundation-Diabetes care Guidelines</w:t>
      </w:r>
    </w:p>
    <w:p w14:paraId="195D7537" w14:textId="77777777" w:rsidR="003B769C" w:rsidRPr="003B769C" w:rsidRDefault="003B769C" w:rsidP="003B769C">
      <w:pPr>
        <w:rPr>
          <w:sz w:val="20"/>
          <w:szCs w:val="20"/>
        </w:rPr>
      </w:pPr>
      <w:r w:rsidRPr="003B769C">
        <w:rPr>
          <w:color w:val="111111"/>
          <w:sz w:val="20"/>
          <w:szCs w:val="20"/>
        </w:rPr>
        <w:t xml:space="preserve">Diabetic Ketoacidosis and Hyperglycemic Hyperosmolar Nonketotic Syndrome Nursing Care Plans </w:t>
      </w:r>
      <w:hyperlink r:id="rId16">
        <w:r w:rsidRPr="003B769C">
          <w:rPr>
            <w:sz w:val="20"/>
            <w:szCs w:val="20"/>
            <w:u w:val="single"/>
          </w:rPr>
          <w:t>https://nurseslabs.com/diabetic-ketoacidosis-nursing-care-plans/</w:t>
        </w:r>
        <w:r w:rsidRPr="003B769C">
          <w:rPr>
            <w:sz w:val="20"/>
            <w:szCs w:val="20"/>
          </w:rPr>
          <w:t xml:space="preserve"> </w:t>
        </w:r>
      </w:hyperlink>
      <w:r w:rsidRPr="003B769C">
        <w:rPr>
          <w:sz w:val="20"/>
          <w:szCs w:val="20"/>
        </w:rPr>
        <w:t>(Accessed on 16/8/2018)</w:t>
      </w:r>
    </w:p>
    <w:p w14:paraId="46B13118" w14:textId="77777777" w:rsidR="003B769C" w:rsidRPr="003B769C" w:rsidRDefault="003B769C" w:rsidP="003B769C">
      <w:pPr>
        <w:rPr>
          <w:sz w:val="20"/>
          <w:szCs w:val="20"/>
        </w:rPr>
      </w:pPr>
      <w:r w:rsidRPr="003B769C">
        <w:rPr>
          <w:sz w:val="20"/>
          <w:szCs w:val="20"/>
        </w:rPr>
        <w:t>BSPED Interim Guideline for the Management of Children and Young People under the age of 18 years with Diabetic Ketoacidosis. Updated January 2020</w:t>
      </w:r>
    </w:p>
    <w:tbl>
      <w:tblPr>
        <w:tblW w:w="874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53"/>
        <w:gridCol w:w="3625"/>
        <w:gridCol w:w="2869"/>
      </w:tblGrid>
      <w:tr w:rsidR="003B769C" w14:paraId="57EE9934" w14:textId="77777777" w:rsidTr="003B769C">
        <w:trPr>
          <w:trHeight w:val="251"/>
        </w:trPr>
        <w:tc>
          <w:tcPr>
            <w:tcW w:w="2253" w:type="dxa"/>
          </w:tcPr>
          <w:p w14:paraId="0F617B42" w14:textId="77777777" w:rsidR="003B769C" w:rsidRDefault="003B769C" w:rsidP="008773F0">
            <w:pPr>
              <w:pStyle w:val="TableParagraph"/>
              <w:spacing w:line="232" w:lineRule="exact"/>
              <w:rPr>
                <w:b/>
              </w:rPr>
            </w:pPr>
            <w:r>
              <w:rPr>
                <w:b/>
              </w:rPr>
              <w:t>Written by:</w:t>
            </w:r>
          </w:p>
        </w:tc>
        <w:tc>
          <w:tcPr>
            <w:tcW w:w="3625" w:type="dxa"/>
          </w:tcPr>
          <w:p w14:paraId="29C24C73" w14:textId="77777777" w:rsidR="003B769C" w:rsidRDefault="003B769C" w:rsidP="008773F0">
            <w:pPr>
              <w:pStyle w:val="TableParagraph"/>
              <w:spacing w:line="232" w:lineRule="exact"/>
              <w:ind w:left="108"/>
            </w:pPr>
            <w:r>
              <w:t>Name: Amie Secka</w:t>
            </w:r>
          </w:p>
        </w:tc>
        <w:tc>
          <w:tcPr>
            <w:tcW w:w="2869" w:type="dxa"/>
          </w:tcPr>
          <w:p w14:paraId="1DFB9778" w14:textId="77777777" w:rsidR="003B769C" w:rsidRDefault="003B769C" w:rsidP="008773F0">
            <w:pPr>
              <w:pStyle w:val="TableParagraph"/>
              <w:spacing w:line="232" w:lineRule="exact"/>
              <w:ind w:left="105"/>
            </w:pPr>
            <w:r>
              <w:t>Date: 03 June 2018</w:t>
            </w:r>
          </w:p>
        </w:tc>
      </w:tr>
      <w:tr w:rsidR="003B769C" w14:paraId="19CD15CE" w14:textId="77777777" w:rsidTr="003B769C">
        <w:trPr>
          <w:trHeight w:val="254"/>
        </w:trPr>
        <w:tc>
          <w:tcPr>
            <w:tcW w:w="2253" w:type="dxa"/>
          </w:tcPr>
          <w:p w14:paraId="77784C16" w14:textId="77777777" w:rsidR="003B769C" w:rsidRDefault="003B769C" w:rsidP="008773F0">
            <w:pPr>
              <w:pStyle w:val="TableParagraph"/>
              <w:spacing w:before="2" w:line="232" w:lineRule="exact"/>
              <w:rPr>
                <w:b/>
              </w:rPr>
            </w:pPr>
            <w:r>
              <w:rPr>
                <w:b/>
              </w:rPr>
              <w:t>Reviewed by:</w:t>
            </w:r>
          </w:p>
        </w:tc>
        <w:tc>
          <w:tcPr>
            <w:tcW w:w="3625" w:type="dxa"/>
          </w:tcPr>
          <w:p w14:paraId="5D0BCCEB" w14:textId="77777777" w:rsidR="003B769C" w:rsidRDefault="003B769C" w:rsidP="008773F0">
            <w:pPr>
              <w:pStyle w:val="TableParagraph"/>
              <w:spacing w:before="2" w:line="232" w:lineRule="exact"/>
              <w:ind w:left="108"/>
            </w:pPr>
            <w:r>
              <w:t>Name: Baderinwa Abatan</w:t>
            </w:r>
          </w:p>
        </w:tc>
        <w:tc>
          <w:tcPr>
            <w:tcW w:w="2869" w:type="dxa"/>
          </w:tcPr>
          <w:p w14:paraId="28C146FD" w14:textId="77777777" w:rsidR="003B769C" w:rsidRDefault="003B769C" w:rsidP="008773F0">
            <w:pPr>
              <w:pStyle w:val="TableParagraph"/>
              <w:spacing w:before="2" w:line="232" w:lineRule="exact"/>
              <w:ind w:left="105"/>
            </w:pPr>
            <w:r>
              <w:t>Date: 01 August 2018</w:t>
            </w:r>
          </w:p>
        </w:tc>
      </w:tr>
      <w:tr w:rsidR="003B769C" w14:paraId="2F845FD0" w14:textId="77777777" w:rsidTr="003B769C">
        <w:trPr>
          <w:trHeight w:val="254"/>
        </w:trPr>
        <w:tc>
          <w:tcPr>
            <w:tcW w:w="2253" w:type="dxa"/>
          </w:tcPr>
          <w:p w14:paraId="6BCA34A8" w14:textId="77777777" w:rsidR="003B769C" w:rsidRDefault="003B769C" w:rsidP="008773F0">
            <w:pPr>
              <w:pStyle w:val="TableParagraph"/>
              <w:spacing w:before="2" w:line="232" w:lineRule="exact"/>
              <w:rPr>
                <w:b/>
              </w:rPr>
            </w:pPr>
            <w:r>
              <w:rPr>
                <w:b/>
              </w:rPr>
              <w:t>Reviewed by</w:t>
            </w:r>
          </w:p>
        </w:tc>
        <w:tc>
          <w:tcPr>
            <w:tcW w:w="3625" w:type="dxa"/>
          </w:tcPr>
          <w:p w14:paraId="47531368" w14:textId="77777777" w:rsidR="003B769C" w:rsidRDefault="003B769C" w:rsidP="008773F0">
            <w:pPr>
              <w:pStyle w:val="TableParagraph"/>
              <w:spacing w:before="2" w:line="232" w:lineRule="exact"/>
              <w:ind w:left="108"/>
            </w:pPr>
            <w:r>
              <w:t>Name Baderinwa Abatan</w:t>
            </w:r>
          </w:p>
        </w:tc>
        <w:tc>
          <w:tcPr>
            <w:tcW w:w="2869" w:type="dxa"/>
          </w:tcPr>
          <w:p w14:paraId="591C58B8" w14:textId="77777777" w:rsidR="003B769C" w:rsidRDefault="003B769C" w:rsidP="008773F0">
            <w:pPr>
              <w:pStyle w:val="TableParagraph"/>
              <w:spacing w:before="2" w:line="232" w:lineRule="exact"/>
              <w:ind w:left="105"/>
            </w:pPr>
            <w:r>
              <w:t>Date 03 July 2020</w:t>
            </w:r>
          </w:p>
        </w:tc>
      </w:tr>
      <w:tr w:rsidR="003B769C" w14:paraId="56763BA8" w14:textId="77777777" w:rsidTr="003B769C">
        <w:trPr>
          <w:trHeight w:val="251"/>
        </w:trPr>
        <w:tc>
          <w:tcPr>
            <w:tcW w:w="2253" w:type="dxa"/>
          </w:tcPr>
          <w:p w14:paraId="045C87A8" w14:textId="77777777" w:rsidR="003B769C" w:rsidRDefault="003B769C" w:rsidP="008773F0">
            <w:pPr>
              <w:pStyle w:val="TableParagraph"/>
              <w:spacing w:line="232" w:lineRule="exact"/>
              <w:rPr>
                <w:b/>
              </w:rPr>
            </w:pPr>
            <w:r>
              <w:rPr>
                <w:b/>
              </w:rPr>
              <w:t>Version:</w:t>
            </w:r>
          </w:p>
        </w:tc>
        <w:tc>
          <w:tcPr>
            <w:tcW w:w="3625" w:type="dxa"/>
          </w:tcPr>
          <w:p w14:paraId="6CCCEA61" w14:textId="77777777" w:rsidR="003B769C" w:rsidRDefault="003B769C" w:rsidP="008773F0">
            <w:pPr>
              <w:pStyle w:val="TableParagraph"/>
              <w:spacing w:line="232" w:lineRule="exact"/>
              <w:ind w:left="108"/>
              <w:rPr>
                <w:b/>
              </w:rPr>
            </w:pPr>
            <w:r>
              <w:rPr>
                <w:b/>
              </w:rPr>
              <w:t>Change history:</w:t>
            </w:r>
          </w:p>
        </w:tc>
        <w:tc>
          <w:tcPr>
            <w:tcW w:w="2869" w:type="dxa"/>
          </w:tcPr>
          <w:p w14:paraId="0C488DD7" w14:textId="77777777" w:rsidR="003B769C" w:rsidRDefault="003B769C" w:rsidP="008773F0">
            <w:pPr>
              <w:pStyle w:val="TableParagraph"/>
              <w:spacing w:line="232" w:lineRule="exact"/>
              <w:ind w:left="105"/>
              <w:rPr>
                <w:b/>
              </w:rPr>
            </w:pPr>
            <w:r>
              <w:rPr>
                <w:b/>
              </w:rPr>
              <w:t>Review due date:</w:t>
            </w:r>
          </w:p>
        </w:tc>
      </w:tr>
      <w:tr w:rsidR="003B769C" w14:paraId="0E233CFF" w14:textId="77777777" w:rsidTr="003B769C">
        <w:trPr>
          <w:trHeight w:val="254"/>
        </w:trPr>
        <w:tc>
          <w:tcPr>
            <w:tcW w:w="2253" w:type="dxa"/>
          </w:tcPr>
          <w:p w14:paraId="10DB91F9" w14:textId="77777777" w:rsidR="003B769C" w:rsidRDefault="003B769C" w:rsidP="008773F0">
            <w:pPr>
              <w:pStyle w:val="TableParagraph"/>
              <w:spacing w:before="2" w:line="232" w:lineRule="exact"/>
            </w:pPr>
            <w:r>
              <w:t>1.0</w:t>
            </w:r>
          </w:p>
        </w:tc>
        <w:tc>
          <w:tcPr>
            <w:tcW w:w="3625" w:type="dxa"/>
          </w:tcPr>
          <w:p w14:paraId="527BAD30" w14:textId="77777777" w:rsidR="003B769C" w:rsidRDefault="003B769C" w:rsidP="008773F0">
            <w:pPr>
              <w:pStyle w:val="TableParagraph"/>
              <w:spacing w:before="2" w:line="232" w:lineRule="exact"/>
              <w:ind w:left="108"/>
            </w:pPr>
            <w:r>
              <w:t>New document</w:t>
            </w:r>
          </w:p>
        </w:tc>
        <w:tc>
          <w:tcPr>
            <w:tcW w:w="2869" w:type="dxa"/>
          </w:tcPr>
          <w:p w14:paraId="6DAFD8F6" w14:textId="77777777" w:rsidR="003B769C" w:rsidRDefault="003B769C" w:rsidP="008773F0">
            <w:pPr>
              <w:pStyle w:val="TableParagraph"/>
              <w:ind w:left="0"/>
              <w:rPr>
                <w:rFonts w:ascii="Times New Roman"/>
                <w:sz w:val="18"/>
              </w:rPr>
            </w:pPr>
          </w:p>
        </w:tc>
      </w:tr>
      <w:tr w:rsidR="003B769C" w14:paraId="52427A1E" w14:textId="77777777" w:rsidTr="003B769C">
        <w:trPr>
          <w:trHeight w:val="1012"/>
        </w:trPr>
        <w:tc>
          <w:tcPr>
            <w:tcW w:w="2253" w:type="dxa"/>
          </w:tcPr>
          <w:p w14:paraId="78E7BE34" w14:textId="77777777" w:rsidR="003B769C" w:rsidRDefault="003B769C" w:rsidP="008773F0">
            <w:pPr>
              <w:pStyle w:val="TableParagraph"/>
              <w:ind w:left="0"/>
              <w:rPr>
                <w:sz w:val="24"/>
              </w:rPr>
            </w:pPr>
          </w:p>
          <w:p w14:paraId="6D78BA3D" w14:textId="77777777" w:rsidR="003B769C" w:rsidRDefault="003B769C" w:rsidP="008773F0">
            <w:pPr>
              <w:pStyle w:val="TableParagraph"/>
              <w:ind w:left="0"/>
              <w:rPr>
                <w:sz w:val="24"/>
              </w:rPr>
            </w:pPr>
          </w:p>
          <w:p w14:paraId="4B8D9EFC" w14:textId="77777777" w:rsidR="003B769C" w:rsidRDefault="003B769C" w:rsidP="008773F0">
            <w:pPr>
              <w:pStyle w:val="TableParagraph"/>
              <w:spacing w:before="206" w:line="234" w:lineRule="exact"/>
            </w:pPr>
            <w:r>
              <w:t>2.0</w:t>
            </w:r>
          </w:p>
        </w:tc>
        <w:tc>
          <w:tcPr>
            <w:tcW w:w="3625" w:type="dxa"/>
          </w:tcPr>
          <w:p w14:paraId="131907E2" w14:textId="77777777" w:rsidR="003B769C" w:rsidRDefault="003B769C" w:rsidP="008773F0">
            <w:pPr>
              <w:pStyle w:val="TableParagraph"/>
              <w:ind w:left="108"/>
            </w:pPr>
            <w:r>
              <w:t>Previous guidelines for adults and children were combined,</w:t>
            </w:r>
          </w:p>
          <w:p w14:paraId="425036E1" w14:textId="77777777" w:rsidR="003B769C" w:rsidRDefault="003B769C" w:rsidP="008773F0">
            <w:pPr>
              <w:pStyle w:val="TableParagraph"/>
              <w:spacing w:before="5" w:line="252" w:lineRule="exact"/>
              <w:ind w:left="108" w:right="136"/>
            </w:pPr>
            <w:r>
              <w:t>transferred onto new template and updated.</w:t>
            </w:r>
          </w:p>
        </w:tc>
        <w:tc>
          <w:tcPr>
            <w:tcW w:w="2869" w:type="dxa"/>
          </w:tcPr>
          <w:p w14:paraId="1A561E0C" w14:textId="77777777" w:rsidR="003B769C" w:rsidRDefault="003B769C" w:rsidP="008773F0">
            <w:pPr>
              <w:pStyle w:val="TableParagraph"/>
              <w:ind w:left="0"/>
              <w:rPr>
                <w:sz w:val="24"/>
              </w:rPr>
            </w:pPr>
          </w:p>
          <w:p w14:paraId="74CB70B2" w14:textId="77777777" w:rsidR="003B769C" w:rsidRDefault="003B769C" w:rsidP="008773F0">
            <w:pPr>
              <w:pStyle w:val="TableParagraph"/>
              <w:ind w:left="0"/>
              <w:rPr>
                <w:sz w:val="24"/>
              </w:rPr>
            </w:pPr>
          </w:p>
          <w:p w14:paraId="3BAF61AA" w14:textId="77777777" w:rsidR="003B769C" w:rsidRDefault="003B769C" w:rsidP="008773F0">
            <w:pPr>
              <w:pStyle w:val="TableParagraph"/>
              <w:spacing w:before="206" w:line="234" w:lineRule="exact"/>
              <w:ind w:left="105"/>
            </w:pPr>
            <w:r>
              <w:t>15 August 2020</w:t>
            </w:r>
          </w:p>
        </w:tc>
      </w:tr>
      <w:tr w:rsidR="003B769C" w14:paraId="03FD87EA" w14:textId="77777777" w:rsidTr="003B769C">
        <w:trPr>
          <w:trHeight w:val="248"/>
        </w:trPr>
        <w:tc>
          <w:tcPr>
            <w:tcW w:w="2253" w:type="dxa"/>
          </w:tcPr>
          <w:p w14:paraId="5B53B60D" w14:textId="77777777" w:rsidR="003B769C" w:rsidRDefault="003B769C" w:rsidP="008773F0">
            <w:pPr>
              <w:pStyle w:val="TableParagraph"/>
              <w:spacing w:line="229" w:lineRule="exact"/>
            </w:pPr>
            <w:r>
              <w:t>2.1</w:t>
            </w:r>
          </w:p>
        </w:tc>
        <w:tc>
          <w:tcPr>
            <w:tcW w:w="3625" w:type="dxa"/>
          </w:tcPr>
          <w:p w14:paraId="357BF2CE" w14:textId="77777777" w:rsidR="003B769C" w:rsidRDefault="003B769C" w:rsidP="008773F0">
            <w:pPr>
              <w:pStyle w:val="TableParagraph"/>
              <w:spacing w:line="229" w:lineRule="exact"/>
              <w:ind w:left="108"/>
            </w:pPr>
            <w:r>
              <w:t>Executive summary</w:t>
            </w:r>
          </w:p>
        </w:tc>
        <w:tc>
          <w:tcPr>
            <w:tcW w:w="2869" w:type="dxa"/>
          </w:tcPr>
          <w:p w14:paraId="6F1E99C2" w14:textId="77777777" w:rsidR="003B769C" w:rsidRDefault="003B769C" w:rsidP="008773F0">
            <w:pPr>
              <w:pStyle w:val="TableParagraph"/>
              <w:spacing w:line="229" w:lineRule="exact"/>
              <w:ind w:left="105"/>
            </w:pPr>
            <w:r>
              <w:t>15 August 2020</w:t>
            </w:r>
          </w:p>
        </w:tc>
      </w:tr>
      <w:tr w:rsidR="003B769C" w14:paraId="4576AA97" w14:textId="77777777" w:rsidTr="003B769C">
        <w:trPr>
          <w:trHeight w:val="248"/>
        </w:trPr>
        <w:tc>
          <w:tcPr>
            <w:tcW w:w="2253" w:type="dxa"/>
          </w:tcPr>
          <w:p w14:paraId="1EFB726A" w14:textId="60148497" w:rsidR="003B769C" w:rsidRDefault="003B769C" w:rsidP="008773F0">
            <w:pPr>
              <w:pStyle w:val="TableParagraph"/>
              <w:spacing w:line="229" w:lineRule="exact"/>
            </w:pPr>
            <w:r>
              <w:t>3.0</w:t>
            </w:r>
          </w:p>
        </w:tc>
        <w:tc>
          <w:tcPr>
            <w:tcW w:w="3625" w:type="dxa"/>
          </w:tcPr>
          <w:p w14:paraId="2F611ACF" w14:textId="051C33C7" w:rsidR="003B769C" w:rsidRDefault="003B769C" w:rsidP="008773F0">
            <w:pPr>
              <w:pStyle w:val="TableParagraph"/>
              <w:spacing w:line="229" w:lineRule="exact"/>
              <w:ind w:left="108"/>
            </w:pPr>
            <w:r>
              <w:t>Definition of DKA updated, severity of DKA categorized, increased emphasis on treatment of shock, calculation of maintenance fluid revised, type of fluids to be used reviewed, potassium administration reviewed, reference updated to BSPED 2020</w:t>
            </w:r>
          </w:p>
        </w:tc>
        <w:tc>
          <w:tcPr>
            <w:tcW w:w="2869" w:type="dxa"/>
          </w:tcPr>
          <w:p w14:paraId="3B4E49EC" w14:textId="7FB2A79D" w:rsidR="003B769C" w:rsidRDefault="003B769C" w:rsidP="008773F0">
            <w:pPr>
              <w:pStyle w:val="TableParagraph"/>
              <w:spacing w:line="229" w:lineRule="exact"/>
              <w:ind w:left="105"/>
            </w:pPr>
            <w:r>
              <w:t>01 November 2022</w:t>
            </w:r>
          </w:p>
        </w:tc>
      </w:tr>
      <w:tr w:rsidR="003B769C" w14:paraId="1688D181" w14:textId="77777777" w:rsidTr="003B769C">
        <w:trPr>
          <w:trHeight w:val="508"/>
        </w:trPr>
        <w:tc>
          <w:tcPr>
            <w:tcW w:w="2253" w:type="dxa"/>
          </w:tcPr>
          <w:p w14:paraId="3053C6CB" w14:textId="77777777" w:rsidR="003B769C" w:rsidRDefault="003B769C" w:rsidP="008773F0">
            <w:pPr>
              <w:pStyle w:val="TableParagraph"/>
              <w:spacing w:before="7" w:line="252" w:lineRule="exact"/>
              <w:ind w:right="154"/>
              <w:rPr>
                <w:i/>
              </w:rPr>
            </w:pPr>
            <w:r>
              <w:t>Review Comments (</w:t>
            </w:r>
            <w:r>
              <w:rPr>
                <w:i/>
              </w:rPr>
              <w:t>if applicable)</w:t>
            </w:r>
          </w:p>
        </w:tc>
        <w:tc>
          <w:tcPr>
            <w:tcW w:w="3625" w:type="dxa"/>
          </w:tcPr>
          <w:p w14:paraId="18FE28B9" w14:textId="33F625FD" w:rsidR="003B769C" w:rsidRDefault="003B769C" w:rsidP="008773F0">
            <w:pPr>
              <w:pStyle w:val="TableParagraph"/>
              <w:ind w:left="0"/>
              <w:rPr>
                <w:rFonts w:ascii="Times New Roman"/>
                <w:sz w:val="20"/>
              </w:rPr>
            </w:pPr>
            <w:r>
              <w:rPr>
                <w:rFonts w:ascii="Times New Roman"/>
                <w:sz w:val="20"/>
              </w:rPr>
              <w:t xml:space="preserve"> </w:t>
            </w:r>
          </w:p>
        </w:tc>
        <w:tc>
          <w:tcPr>
            <w:tcW w:w="2869" w:type="dxa"/>
          </w:tcPr>
          <w:p w14:paraId="696D05EA" w14:textId="03D524E7" w:rsidR="003B769C" w:rsidRDefault="003B769C" w:rsidP="008773F0">
            <w:pPr>
              <w:pStyle w:val="TableParagraph"/>
              <w:ind w:left="0"/>
              <w:rPr>
                <w:rFonts w:ascii="Times New Roman"/>
                <w:sz w:val="20"/>
              </w:rPr>
            </w:pPr>
            <w:r>
              <w:t xml:space="preserve"> </w:t>
            </w:r>
          </w:p>
        </w:tc>
      </w:tr>
    </w:tbl>
    <w:p w14:paraId="02CFEDAE" w14:textId="77777777" w:rsidR="00975A60" w:rsidRPr="00CC3CF5" w:rsidRDefault="00975A60" w:rsidP="00975A60">
      <w:pPr>
        <w:rPr>
          <w:szCs w:val="22"/>
        </w:rPr>
      </w:pPr>
    </w:p>
    <w:sectPr w:rsidR="00975A60" w:rsidRPr="00CC3CF5" w:rsidSect="00D13825">
      <w:headerReference w:type="default" r:id="rId17"/>
      <w:footerReference w:type="even" r:id="rId18"/>
      <w:footerReference w:type="default" r:id="rId19"/>
      <w:headerReference w:type="first" r:id="rId20"/>
      <w:footerReference w:type="first" r:id="rId21"/>
      <w:pgSz w:w="12240" w:h="15840"/>
      <w:pgMar w:top="1440" w:right="1800" w:bottom="1440" w:left="180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8B2FF8" w14:textId="77777777" w:rsidR="00352EFC" w:rsidRDefault="00352EFC" w:rsidP="00975A60">
      <w:pPr>
        <w:spacing w:after="0"/>
      </w:pPr>
      <w:r>
        <w:separator/>
      </w:r>
    </w:p>
  </w:endnote>
  <w:endnote w:type="continuationSeparator" w:id="0">
    <w:p w14:paraId="20F672EB" w14:textId="77777777" w:rsidR="00352EFC" w:rsidRDefault="00352EFC" w:rsidP="00975A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E01980" w14:textId="77777777" w:rsidR="005D1877" w:rsidRDefault="005D1877" w:rsidP="00975A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83F4D4B" w14:textId="77777777" w:rsidR="005D1877" w:rsidRDefault="005D18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006B13" w14:textId="77777777" w:rsidR="005D1877" w:rsidRPr="003A02A5" w:rsidRDefault="005D1877" w:rsidP="00975A60">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sidR="00C67021">
      <w:rPr>
        <w:rStyle w:val="PageNumber"/>
        <w:noProof/>
      </w:rPr>
      <w:t>1</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sidR="00C67021">
      <w:rPr>
        <w:rStyle w:val="PageNumber"/>
        <w:noProof/>
      </w:rPr>
      <w:t>1</w:t>
    </w:r>
    <w:r w:rsidRPr="003A02A5">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45E127" w14:textId="77777777" w:rsidR="00D13825" w:rsidRDefault="00D13825" w:rsidP="00D13825">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Pr>
        <w:rStyle w:val="PageNumber"/>
      </w:rPr>
      <w:t>2</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Pr>
        <w:rStyle w:val="PageNumber"/>
      </w:rPr>
      <w:t>2</w:t>
    </w:r>
    <w:r w:rsidRPr="003A02A5">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DDE59A" w14:textId="77777777" w:rsidR="00352EFC" w:rsidRDefault="00352EFC" w:rsidP="00975A60">
      <w:pPr>
        <w:spacing w:after="0"/>
      </w:pPr>
      <w:r>
        <w:separator/>
      </w:r>
    </w:p>
  </w:footnote>
  <w:footnote w:type="continuationSeparator" w:id="0">
    <w:p w14:paraId="5338E26D" w14:textId="77777777" w:rsidR="00352EFC" w:rsidRDefault="00352EFC" w:rsidP="00975A6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B82572" w14:textId="37F3CDA3" w:rsidR="00D13825" w:rsidRPr="00F87812" w:rsidRDefault="00D13825" w:rsidP="00D13825">
    <w:pPr>
      <w:pStyle w:val="Header"/>
    </w:pPr>
    <w:r w:rsidRPr="00F87812">
      <w:t>Identification code: MeG-CLS-</w:t>
    </w:r>
    <w:r w:rsidR="003B769C">
      <w:t>021</w:t>
    </w:r>
    <w:r w:rsidRPr="00F87812">
      <w:tab/>
    </w:r>
  </w:p>
  <w:p w14:paraId="1B8145CE" w14:textId="3FBA64A8" w:rsidR="005D1877" w:rsidRPr="0095050B" w:rsidRDefault="00D13825" w:rsidP="00D13825">
    <w:pPr>
      <w:pStyle w:val="Header"/>
    </w:pPr>
    <w:r w:rsidRPr="0095050B">
      <w:t xml:space="preserve">Version: </w:t>
    </w:r>
    <w:r w:rsidR="003B769C">
      <w:t>3.0 01 November 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70002A" w14:textId="77777777" w:rsidR="00D13825" w:rsidRDefault="00D13825" w:rsidP="00D13825">
    <w:pPr>
      <w:pStyle w:val="Header"/>
      <w:ind w:firstLine="2880"/>
      <w:rPr>
        <w:rFonts w:cs="Arial"/>
        <w:b/>
      </w:rPr>
    </w:pPr>
    <w:r>
      <w:rPr>
        <w:rFonts w:cs="Arial"/>
        <w:b/>
        <w:noProof/>
      </w:rPr>
      <w:drawing>
        <wp:anchor distT="0" distB="0" distL="114300" distR="114300" simplePos="0" relativeHeight="251660288" behindDoc="1" locked="0" layoutInCell="1" allowOverlap="1" wp14:anchorId="178D5CC8" wp14:editId="252D2CF7">
          <wp:simplePos x="0" y="0"/>
          <wp:positionH relativeFrom="margin">
            <wp:posOffset>-247650</wp:posOffset>
          </wp:positionH>
          <wp:positionV relativeFrom="paragraph">
            <wp:posOffset>-295275</wp:posOffset>
          </wp:positionV>
          <wp:extent cx="2253812" cy="895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RC Logo 2018.jpg"/>
                  <pic:cNvPicPr/>
                </pic:nvPicPr>
                <pic:blipFill>
                  <a:blip r:embed="rId1">
                    <a:extLst>
                      <a:ext uri="{28A0092B-C50C-407E-A947-70E740481C1C}">
                        <a14:useLocalDpi xmlns:a14="http://schemas.microsoft.com/office/drawing/2010/main" val="0"/>
                      </a:ext>
                    </a:extLst>
                  </a:blip>
                  <a:stretch>
                    <a:fillRect/>
                  </a:stretch>
                </pic:blipFill>
                <pic:spPr>
                  <a:xfrm>
                    <a:off x="0" y="0"/>
                    <a:ext cx="2253812" cy="895350"/>
                  </a:xfrm>
                  <a:prstGeom prst="rect">
                    <a:avLst/>
                  </a:prstGeom>
                </pic:spPr>
              </pic:pic>
            </a:graphicData>
          </a:graphic>
          <wp14:sizeRelH relativeFrom="page">
            <wp14:pctWidth>0</wp14:pctWidth>
          </wp14:sizeRelH>
          <wp14:sizeRelV relativeFrom="page">
            <wp14:pctHeight>0</wp14:pctHeight>
          </wp14:sizeRelV>
        </wp:anchor>
      </w:drawing>
    </w:r>
  </w:p>
  <w:p w14:paraId="27C2FDFC" w14:textId="77777777" w:rsidR="00D13825" w:rsidRDefault="00D13825" w:rsidP="00D13825">
    <w:pPr>
      <w:pStyle w:val="Header"/>
      <w:ind w:firstLine="2880"/>
      <w:rPr>
        <w:rFonts w:cs="Arial"/>
        <w:b/>
      </w:rPr>
    </w:pPr>
    <w:r w:rsidRPr="003C0800">
      <w:rPr>
        <w:rFonts w:cs="Arial"/>
        <w:b/>
      </w:rPr>
      <w:t>MRC</w:t>
    </w:r>
    <w:r>
      <w:rPr>
        <w:rFonts w:cs="Arial"/>
        <w:b/>
      </w:rPr>
      <w:t>G@LSHTM</w:t>
    </w:r>
    <w:r w:rsidRPr="003C0800">
      <w:rPr>
        <w:rFonts w:cs="Arial"/>
        <w:b/>
      </w:rPr>
      <w:t xml:space="preserve"> Clinical Guideline</w:t>
    </w:r>
  </w:p>
  <w:p w14:paraId="7E968542" w14:textId="77777777" w:rsidR="00D13825" w:rsidRPr="003C0800" w:rsidRDefault="00D13825" w:rsidP="00D13825">
    <w:pPr>
      <w:pStyle w:val="Header"/>
      <w:ind w:firstLine="2880"/>
      <w:rPr>
        <w:rFonts w:cs="Arial"/>
        <w:b/>
      </w:rPr>
    </w:pPr>
  </w:p>
  <w:p w14:paraId="6F833793" w14:textId="53C9EAD0" w:rsidR="00D13825" w:rsidRPr="00F87812" w:rsidRDefault="00D13825" w:rsidP="00D13825">
    <w:pPr>
      <w:pStyle w:val="Header"/>
    </w:pPr>
    <w:r w:rsidRPr="00F87812">
      <w:t>Identification code: MeG-CLS-</w:t>
    </w:r>
    <w:r w:rsidR="00352EFC">
      <w:t>021</w:t>
    </w:r>
    <w:r w:rsidRPr="00F87812">
      <w:tab/>
    </w:r>
  </w:p>
  <w:p w14:paraId="17F7F352" w14:textId="2F9AC53A" w:rsidR="00D13825" w:rsidRPr="00F87812" w:rsidRDefault="00D13825" w:rsidP="00D13825">
    <w:pPr>
      <w:pStyle w:val="Header"/>
    </w:pPr>
    <w:r w:rsidRPr="00F87812">
      <w:t xml:space="preserve">Version: </w:t>
    </w:r>
    <w:r w:rsidR="00352EFC">
      <w:t>3</w:t>
    </w:r>
    <w:r w:rsidRPr="0095050B">
      <w:t xml:space="preserve">.0 – </w:t>
    </w:r>
    <w:r w:rsidR="00352EFC">
      <w:t>01 November 2020</w:t>
    </w:r>
  </w:p>
  <w:p w14:paraId="1E3E6071" w14:textId="77777777" w:rsidR="00D13825" w:rsidRDefault="00D138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F447838"/>
    <w:lvl w:ilvl="0">
      <w:start w:val="1"/>
      <w:numFmt w:val="decimal"/>
      <w:lvlText w:val="%1."/>
      <w:lvlJc w:val="left"/>
      <w:pPr>
        <w:tabs>
          <w:tab w:val="num" w:pos="1492"/>
        </w:tabs>
        <w:ind w:left="1492" w:hanging="360"/>
      </w:pPr>
    </w:lvl>
  </w:abstractNum>
  <w:abstractNum w:abstractNumId="1" w15:restartNumberingAfterBreak="0">
    <w:nsid w:val="FFFFFF7F"/>
    <w:multiLevelType w:val="singleLevel"/>
    <w:tmpl w:val="9EA21DB0"/>
    <w:lvl w:ilvl="0">
      <w:start w:val="1"/>
      <w:numFmt w:val="decimal"/>
      <w:lvlText w:val="%1."/>
      <w:lvlJc w:val="left"/>
      <w:pPr>
        <w:tabs>
          <w:tab w:val="num" w:pos="643"/>
        </w:tabs>
        <w:ind w:left="643" w:hanging="360"/>
      </w:pPr>
    </w:lvl>
  </w:abstractNum>
  <w:abstractNum w:abstractNumId="2" w15:restartNumberingAfterBreak="0">
    <w:nsid w:val="00353087"/>
    <w:multiLevelType w:val="hybridMultilevel"/>
    <w:tmpl w:val="B6AED0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A212AA"/>
    <w:multiLevelType w:val="hybridMultilevel"/>
    <w:tmpl w:val="F9B2D6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81701CB"/>
    <w:multiLevelType w:val="hybridMultilevel"/>
    <w:tmpl w:val="F2F8B420"/>
    <w:lvl w:ilvl="0" w:tplc="D918EDA2">
      <w:numFmt w:val="bullet"/>
      <w:lvlText w:val=""/>
      <w:lvlJc w:val="left"/>
      <w:pPr>
        <w:ind w:left="820" w:hanging="360"/>
      </w:pPr>
      <w:rPr>
        <w:rFonts w:hint="default"/>
        <w:w w:val="100"/>
        <w:position w:val="2"/>
        <w:lang w:val="en-US" w:eastAsia="en-US" w:bidi="ar-SA"/>
      </w:rPr>
    </w:lvl>
    <w:lvl w:ilvl="1" w:tplc="039E3930">
      <w:numFmt w:val="bullet"/>
      <w:lvlText w:val="•"/>
      <w:lvlJc w:val="left"/>
      <w:pPr>
        <w:ind w:left="1658" w:hanging="360"/>
      </w:pPr>
      <w:rPr>
        <w:rFonts w:hint="default"/>
        <w:lang w:val="en-US" w:eastAsia="en-US" w:bidi="ar-SA"/>
      </w:rPr>
    </w:lvl>
    <w:lvl w:ilvl="2" w:tplc="3BBC2002">
      <w:numFmt w:val="bullet"/>
      <w:lvlText w:val="•"/>
      <w:lvlJc w:val="left"/>
      <w:pPr>
        <w:ind w:left="2496" w:hanging="360"/>
      </w:pPr>
      <w:rPr>
        <w:rFonts w:hint="default"/>
        <w:lang w:val="en-US" w:eastAsia="en-US" w:bidi="ar-SA"/>
      </w:rPr>
    </w:lvl>
    <w:lvl w:ilvl="3" w:tplc="2F1C8E32">
      <w:numFmt w:val="bullet"/>
      <w:lvlText w:val="•"/>
      <w:lvlJc w:val="left"/>
      <w:pPr>
        <w:ind w:left="3334" w:hanging="360"/>
      </w:pPr>
      <w:rPr>
        <w:rFonts w:hint="default"/>
        <w:lang w:val="en-US" w:eastAsia="en-US" w:bidi="ar-SA"/>
      </w:rPr>
    </w:lvl>
    <w:lvl w:ilvl="4" w:tplc="9108789A">
      <w:numFmt w:val="bullet"/>
      <w:lvlText w:val="•"/>
      <w:lvlJc w:val="left"/>
      <w:pPr>
        <w:ind w:left="4172" w:hanging="360"/>
      </w:pPr>
      <w:rPr>
        <w:rFonts w:hint="default"/>
        <w:lang w:val="en-US" w:eastAsia="en-US" w:bidi="ar-SA"/>
      </w:rPr>
    </w:lvl>
    <w:lvl w:ilvl="5" w:tplc="34D8CA38">
      <w:numFmt w:val="bullet"/>
      <w:lvlText w:val="•"/>
      <w:lvlJc w:val="left"/>
      <w:pPr>
        <w:ind w:left="5010" w:hanging="360"/>
      </w:pPr>
      <w:rPr>
        <w:rFonts w:hint="default"/>
        <w:lang w:val="en-US" w:eastAsia="en-US" w:bidi="ar-SA"/>
      </w:rPr>
    </w:lvl>
    <w:lvl w:ilvl="6" w:tplc="56CA1F66">
      <w:numFmt w:val="bullet"/>
      <w:lvlText w:val="•"/>
      <w:lvlJc w:val="left"/>
      <w:pPr>
        <w:ind w:left="5848" w:hanging="360"/>
      </w:pPr>
      <w:rPr>
        <w:rFonts w:hint="default"/>
        <w:lang w:val="en-US" w:eastAsia="en-US" w:bidi="ar-SA"/>
      </w:rPr>
    </w:lvl>
    <w:lvl w:ilvl="7" w:tplc="CE74E928">
      <w:numFmt w:val="bullet"/>
      <w:lvlText w:val="•"/>
      <w:lvlJc w:val="left"/>
      <w:pPr>
        <w:ind w:left="6686" w:hanging="360"/>
      </w:pPr>
      <w:rPr>
        <w:rFonts w:hint="default"/>
        <w:lang w:val="en-US" w:eastAsia="en-US" w:bidi="ar-SA"/>
      </w:rPr>
    </w:lvl>
    <w:lvl w:ilvl="8" w:tplc="306A980E">
      <w:numFmt w:val="bullet"/>
      <w:lvlText w:val="•"/>
      <w:lvlJc w:val="left"/>
      <w:pPr>
        <w:ind w:left="7524" w:hanging="360"/>
      </w:pPr>
      <w:rPr>
        <w:rFonts w:hint="default"/>
        <w:lang w:val="en-US" w:eastAsia="en-US" w:bidi="ar-SA"/>
      </w:rPr>
    </w:lvl>
  </w:abstractNum>
  <w:abstractNum w:abstractNumId="5" w15:restartNumberingAfterBreak="0">
    <w:nsid w:val="10F52731"/>
    <w:multiLevelType w:val="hybridMultilevel"/>
    <w:tmpl w:val="7B2A739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3CE42DB"/>
    <w:multiLevelType w:val="hybridMultilevel"/>
    <w:tmpl w:val="0B7E2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EB7867"/>
    <w:multiLevelType w:val="hybridMultilevel"/>
    <w:tmpl w:val="A4FCD632"/>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8" w15:restartNumberingAfterBreak="0">
    <w:nsid w:val="2FF63667"/>
    <w:multiLevelType w:val="hybridMultilevel"/>
    <w:tmpl w:val="875A16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9022F25"/>
    <w:multiLevelType w:val="hybridMultilevel"/>
    <w:tmpl w:val="CA9409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3B8B0916"/>
    <w:multiLevelType w:val="hybridMultilevel"/>
    <w:tmpl w:val="9A7AE5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BA144FF"/>
    <w:multiLevelType w:val="hybridMultilevel"/>
    <w:tmpl w:val="407E8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E404BD4"/>
    <w:multiLevelType w:val="hybridMultilevel"/>
    <w:tmpl w:val="AE72C1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514630D"/>
    <w:multiLevelType w:val="hybridMultilevel"/>
    <w:tmpl w:val="75386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8871E75"/>
    <w:multiLevelType w:val="hybridMultilevel"/>
    <w:tmpl w:val="6B1C6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894278C"/>
    <w:multiLevelType w:val="hybridMultilevel"/>
    <w:tmpl w:val="B31009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99B0CF2"/>
    <w:multiLevelType w:val="hybridMultilevel"/>
    <w:tmpl w:val="ADDE94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ABC4387"/>
    <w:multiLevelType w:val="hybridMultilevel"/>
    <w:tmpl w:val="4CCE0D82"/>
    <w:lvl w:ilvl="0" w:tplc="08090001">
      <w:start w:val="1"/>
      <w:numFmt w:val="bullet"/>
      <w:lvlText w:val=""/>
      <w:lvlJc w:val="left"/>
      <w:pPr>
        <w:ind w:left="720" w:hanging="360"/>
      </w:pPr>
      <w:rPr>
        <w:rFonts w:ascii="Symbol" w:hAnsi="Symbol" w:hint="default"/>
      </w:rPr>
    </w:lvl>
    <w:lvl w:ilvl="1" w:tplc="91DE9384">
      <w:start w:val="1"/>
      <w:numFmt w:val="bullet"/>
      <w:lvlText w:val="o"/>
      <w:lvlJc w:val="left"/>
      <w:pPr>
        <w:ind w:left="1353"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13D4E37"/>
    <w:multiLevelType w:val="hybridMultilevel"/>
    <w:tmpl w:val="66D0AC3A"/>
    <w:lvl w:ilvl="0" w:tplc="A0FEB37C">
      <w:numFmt w:val="bullet"/>
      <w:lvlText w:val="•"/>
      <w:lvlJc w:val="left"/>
      <w:pPr>
        <w:ind w:left="1080" w:hanging="720"/>
      </w:pPr>
      <w:rPr>
        <w:rFonts w:ascii="Arial" w:eastAsia="MS Mincho"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9EF6AE6"/>
    <w:multiLevelType w:val="hybridMultilevel"/>
    <w:tmpl w:val="0CBCFD58"/>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0" w15:restartNumberingAfterBreak="0">
    <w:nsid w:val="5C723A3B"/>
    <w:multiLevelType w:val="hybridMultilevel"/>
    <w:tmpl w:val="5C9E7788"/>
    <w:lvl w:ilvl="0" w:tplc="733C2110">
      <w:numFmt w:val="bullet"/>
      <w:lvlText w:val=""/>
      <w:lvlJc w:val="left"/>
      <w:pPr>
        <w:ind w:left="820" w:hanging="360"/>
      </w:pPr>
      <w:rPr>
        <w:rFonts w:ascii="Symbol" w:eastAsia="Symbol" w:hAnsi="Symbol" w:cs="Symbol" w:hint="default"/>
        <w:w w:val="100"/>
        <w:sz w:val="22"/>
        <w:szCs w:val="22"/>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CE50F29"/>
    <w:multiLevelType w:val="hybridMultilevel"/>
    <w:tmpl w:val="9F10D678"/>
    <w:lvl w:ilvl="0" w:tplc="733C2110">
      <w:numFmt w:val="bullet"/>
      <w:lvlText w:val=""/>
      <w:lvlJc w:val="left"/>
      <w:pPr>
        <w:ind w:left="820" w:hanging="360"/>
      </w:pPr>
      <w:rPr>
        <w:rFonts w:ascii="Symbol" w:eastAsia="Symbol" w:hAnsi="Symbol" w:cs="Symbol" w:hint="default"/>
        <w:w w:val="100"/>
        <w:sz w:val="22"/>
        <w:szCs w:val="22"/>
        <w:lang w:val="en-US" w:eastAsia="en-US" w:bidi="ar-SA"/>
      </w:rPr>
    </w:lvl>
    <w:lvl w:ilvl="1" w:tplc="C2CE1012">
      <w:numFmt w:val="bullet"/>
      <w:lvlText w:val="•"/>
      <w:lvlJc w:val="left"/>
      <w:pPr>
        <w:ind w:left="1658" w:hanging="360"/>
      </w:pPr>
      <w:rPr>
        <w:rFonts w:hint="default"/>
        <w:lang w:val="en-US" w:eastAsia="en-US" w:bidi="ar-SA"/>
      </w:rPr>
    </w:lvl>
    <w:lvl w:ilvl="2" w:tplc="08E44F24">
      <w:numFmt w:val="bullet"/>
      <w:lvlText w:val="•"/>
      <w:lvlJc w:val="left"/>
      <w:pPr>
        <w:ind w:left="2496" w:hanging="360"/>
      </w:pPr>
      <w:rPr>
        <w:rFonts w:hint="default"/>
        <w:lang w:val="en-US" w:eastAsia="en-US" w:bidi="ar-SA"/>
      </w:rPr>
    </w:lvl>
    <w:lvl w:ilvl="3" w:tplc="951497B2">
      <w:numFmt w:val="bullet"/>
      <w:lvlText w:val="•"/>
      <w:lvlJc w:val="left"/>
      <w:pPr>
        <w:ind w:left="3334" w:hanging="360"/>
      </w:pPr>
      <w:rPr>
        <w:rFonts w:hint="default"/>
        <w:lang w:val="en-US" w:eastAsia="en-US" w:bidi="ar-SA"/>
      </w:rPr>
    </w:lvl>
    <w:lvl w:ilvl="4" w:tplc="2628152C">
      <w:numFmt w:val="bullet"/>
      <w:lvlText w:val="•"/>
      <w:lvlJc w:val="left"/>
      <w:pPr>
        <w:ind w:left="4172" w:hanging="360"/>
      </w:pPr>
      <w:rPr>
        <w:rFonts w:hint="default"/>
        <w:lang w:val="en-US" w:eastAsia="en-US" w:bidi="ar-SA"/>
      </w:rPr>
    </w:lvl>
    <w:lvl w:ilvl="5" w:tplc="AE184A84">
      <w:numFmt w:val="bullet"/>
      <w:lvlText w:val="•"/>
      <w:lvlJc w:val="left"/>
      <w:pPr>
        <w:ind w:left="5010" w:hanging="360"/>
      </w:pPr>
      <w:rPr>
        <w:rFonts w:hint="default"/>
        <w:lang w:val="en-US" w:eastAsia="en-US" w:bidi="ar-SA"/>
      </w:rPr>
    </w:lvl>
    <w:lvl w:ilvl="6" w:tplc="2E222AFA">
      <w:numFmt w:val="bullet"/>
      <w:lvlText w:val="•"/>
      <w:lvlJc w:val="left"/>
      <w:pPr>
        <w:ind w:left="5848" w:hanging="360"/>
      </w:pPr>
      <w:rPr>
        <w:rFonts w:hint="default"/>
        <w:lang w:val="en-US" w:eastAsia="en-US" w:bidi="ar-SA"/>
      </w:rPr>
    </w:lvl>
    <w:lvl w:ilvl="7" w:tplc="3D7AF146">
      <w:numFmt w:val="bullet"/>
      <w:lvlText w:val="•"/>
      <w:lvlJc w:val="left"/>
      <w:pPr>
        <w:ind w:left="6686" w:hanging="360"/>
      </w:pPr>
      <w:rPr>
        <w:rFonts w:hint="default"/>
        <w:lang w:val="en-US" w:eastAsia="en-US" w:bidi="ar-SA"/>
      </w:rPr>
    </w:lvl>
    <w:lvl w:ilvl="8" w:tplc="C27240C4">
      <w:numFmt w:val="bullet"/>
      <w:lvlText w:val="•"/>
      <w:lvlJc w:val="left"/>
      <w:pPr>
        <w:ind w:left="7524" w:hanging="360"/>
      </w:pPr>
      <w:rPr>
        <w:rFonts w:hint="default"/>
        <w:lang w:val="en-US" w:eastAsia="en-US" w:bidi="ar-SA"/>
      </w:rPr>
    </w:lvl>
  </w:abstractNum>
  <w:abstractNum w:abstractNumId="22" w15:restartNumberingAfterBreak="0">
    <w:nsid w:val="5FB5676C"/>
    <w:multiLevelType w:val="hybridMultilevel"/>
    <w:tmpl w:val="AA88B3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09A38AB"/>
    <w:multiLevelType w:val="hybridMultilevel"/>
    <w:tmpl w:val="8646C4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46662A1"/>
    <w:multiLevelType w:val="hybridMultilevel"/>
    <w:tmpl w:val="EE6C4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4764D9C"/>
    <w:multiLevelType w:val="hybridMultilevel"/>
    <w:tmpl w:val="5764F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360F1F"/>
    <w:multiLevelType w:val="hybridMultilevel"/>
    <w:tmpl w:val="70B08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5605712"/>
    <w:multiLevelType w:val="hybridMultilevel"/>
    <w:tmpl w:val="1DD25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5FF43D4"/>
    <w:multiLevelType w:val="hybridMultilevel"/>
    <w:tmpl w:val="79B48CE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66983098"/>
    <w:multiLevelType w:val="hybridMultilevel"/>
    <w:tmpl w:val="C550139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6F0A20B6"/>
    <w:multiLevelType w:val="hybridMultilevel"/>
    <w:tmpl w:val="2F3A4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7E42C5"/>
    <w:multiLevelType w:val="hybridMultilevel"/>
    <w:tmpl w:val="832CA278"/>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2" w15:restartNumberingAfterBreak="0">
    <w:nsid w:val="728402B0"/>
    <w:multiLevelType w:val="hybridMultilevel"/>
    <w:tmpl w:val="84A66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ACA7371"/>
    <w:multiLevelType w:val="hybridMultilevel"/>
    <w:tmpl w:val="FCD88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D5B5495"/>
    <w:multiLevelType w:val="hybridMultilevel"/>
    <w:tmpl w:val="2A7891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26"/>
  </w:num>
  <w:num w:numId="3">
    <w:abstractNumId w:val="10"/>
  </w:num>
  <w:num w:numId="4">
    <w:abstractNumId w:val="1"/>
  </w:num>
  <w:num w:numId="5">
    <w:abstractNumId w:val="0"/>
  </w:num>
  <w:num w:numId="6">
    <w:abstractNumId w:val="5"/>
  </w:num>
  <w:num w:numId="7">
    <w:abstractNumId w:val="17"/>
  </w:num>
  <w:num w:numId="8">
    <w:abstractNumId w:val="2"/>
  </w:num>
  <w:num w:numId="9">
    <w:abstractNumId w:val="34"/>
  </w:num>
  <w:num w:numId="10">
    <w:abstractNumId w:val="3"/>
  </w:num>
  <w:num w:numId="11">
    <w:abstractNumId w:val="11"/>
  </w:num>
  <w:num w:numId="12">
    <w:abstractNumId w:val="25"/>
  </w:num>
  <w:num w:numId="13">
    <w:abstractNumId w:val="30"/>
  </w:num>
  <w:num w:numId="14">
    <w:abstractNumId w:val="28"/>
  </w:num>
  <w:num w:numId="15">
    <w:abstractNumId w:val="33"/>
  </w:num>
  <w:num w:numId="16">
    <w:abstractNumId w:val="13"/>
  </w:num>
  <w:num w:numId="17">
    <w:abstractNumId w:val="8"/>
  </w:num>
  <w:num w:numId="18">
    <w:abstractNumId w:val="29"/>
  </w:num>
  <w:num w:numId="19">
    <w:abstractNumId w:val="14"/>
  </w:num>
  <w:num w:numId="20">
    <w:abstractNumId w:val="32"/>
  </w:num>
  <w:num w:numId="21">
    <w:abstractNumId w:val="16"/>
  </w:num>
  <w:num w:numId="22">
    <w:abstractNumId w:val="9"/>
  </w:num>
  <w:num w:numId="23">
    <w:abstractNumId w:val="24"/>
  </w:num>
  <w:num w:numId="24">
    <w:abstractNumId w:val="27"/>
  </w:num>
  <w:num w:numId="25">
    <w:abstractNumId w:val="18"/>
  </w:num>
  <w:num w:numId="26">
    <w:abstractNumId w:val="12"/>
  </w:num>
  <w:num w:numId="27">
    <w:abstractNumId w:val="7"/>
  </w:num>
  <w:num w:numId="28">
    <w:abstractNumId w:val="31"/>
  </w:num>
  <w:num w:numId="29">
    <w:abstractNumId w:val="19"/>
  </w:num>
  <w:num w:numId="30">
    <w:abstractNumId w:val="21"/>
  </w:num>
  <w:num w:numId="31">
    <w:abstractNumId w:val="22"/>
  </w:num>
  <w:num w:numId="32">
    <w:abstractNumId w:val="20"/>
  </w:num>
  <w:num w:numId="33">
    <w:abstractNumId w:val="4"/>
  </w:num>
  <w:num w:numId="34">
    <w:abstractNumId w:val="23"/>
  </w:num>
  <w:num w:numId="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GrammaticalErrors/>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CyNLA0NDEGMkzMLJR0lIJTi4sz8/NACgxrAcKNergsAAAA"/>
  </w:docVars>
  <w:rsids>
    <w:rsidRoot w:val="00352EFC"/>
    <w:rsid w:val="000039D9"/>
    <w:rsid w:val="0007147C"/>
    <w:rsid w:val="00081642"/>
    <w:rsid w:val="00114AAF"/>
    <w:rsid w:val="001203AE"/>
    <w:rsid w:val="00175153"/>
    <w:rsid w:val="001C1450"/>
    <w:rsid w:val="00223920"/>
    <w:rsid w:val="00252A11"/>
    <w:rsid w:val="0029357D"/>
    <w:rsid w:val="002A2856"/>
    <w:rsid w:val="003020A2"/>
    <w:rsid w:val="003038D3"/>
    <w:rsid w:val="003225CD"/>
    <w:rsid w:val="00352EFC"/>
    <w:rsid w:val="003B769C"/>
    <w:rsid w:val="003C0800"/>
    <w:rsid w:val="003F70CA"/>
    <w:rsid w:val="004A25F0"/>
    <w:rsid w:val="004A4C93"/>
    <w:rsid w:val="004C4442"/>
    <w:rsid w:val="00504405"/>
    <w:rsid w:val="005151D8"/>
    <w:rsid w:val="00515546"/>
    <w:rsid w:val="005638D0"/>
    <w:rsid w:val="00584E1E"/>
    <w:rsid w:val="005D1877"/>
    <w:rsid w:val="00633320"/>
    <w:rsid w:val="007067BE"/>
    <w:rsid w:val="007B26B1"/>
    <w:rsid w:val="00857027"/>
    <w:rsid w:val="009165E9"/>
    <w:rsid w:val="009325A7"/>
    <w:rsid w:val="0095050B"/>
    <w:rsid w:val="009747D5"/>
    <w:rsid w:val="00975A60"/>
    <w:rsid w:val="009956F9"/>
    <w:rsid w:val="009B44BE"/>
    <w:rsid w:val="009F5B1B"/>
    <w:rsid w:val="00A312D8"/>
    <w:rsid w:val="00A41080"/>
    <w:rsid w:val="00A57064"/>
    <w:rsid w:val="00B31AC4"/>
    <w:rsid w:val="00B844E8"/>
    <w:rsid w:val="00BD08AB"/>
    <w:rsid w:val="00C67021"/>
    <w:rsid w:val="00CC3CF5"/>
    <w:rsid w:val="00CD4A1D"/>
    <w:rsid w:val="00D03AB2"/>
    <w:rsid w:val="00D13825"/>
    <w:rsid w:val="00DA20ED"/>
    <w:rsid w:val="00DC1CC5"/>
    <w:rsid w:val="00DC590C"/>
    <w:rsid w:val="00DE3D6D"/>
    <w:rsid w:val="00DF345F"/>
    <w:rsid w:val="00E162DA"/>
    <w:rsid w:val="00F03F25"/>
    <w:rsid w:val="00F53968"/>
    <w:rsid w:val="00F71F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E2972D"/>
  <w15:docId w15:val="{7CDE101D-EFEA-4781-93F2-1C1B1E3B9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ahoma" w:eastAsia="MS Mincho" w:hAnsi="Tahoma" w:cs="Arial"/>
        <w:lang w:val="en-GB" w:eastAsia="en-US" w:bidi="ar-SA"/>
      </w:rPr>
    </w:rPrDefault>
    <w:pPrDefault/>
  </w:docDefaults>
  <w:latentStyles w:defLockedState="0" w:defUIPriority="0" w:defSemiHidden="0" w:defUnhideWhenUsed="0" w:defQFormat="0" w:count="376">
    <w:lsdException w:name="heading 2"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1"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F71F11"/>
    <w:pPr>
      <w:spacing w:after="120"/>
      <w:outlineLvl w:val="0"/>
    </w:pPr>
    <w:rPr>
      <w:rFonts w:ascii="Arial" w:hAnsi="Arial"/>
      <w:sz w:val="22"/>
      <w:szCs w:val="24"/>
      <w:lang w:val="en-US"/>
    </w:rPr>
  </w:style>
  <w:style w:type="paragraph" w:styleId="Heading1">
    <w:name w:val="heading 1"/>
    <w:basedOn w:val="Normal"/>
    <w:next w:val="Normal"/>
    <w:link w:val="Heading1Char"/>
    <w:uiPriority w:val="9"/>
    <w:qFormat/>
    <w:rsid w:val="00F71F11"/>
    <w:pPr>
      <w:spacing w:after="360"/>
    </w:pPr>
    <w:rPr>
      <w:rFonts w:cs="Times New Roman"/>
      <w:b/>
      <w:sz w:val="28"/>
      <w:szCs w:val="36"/>
    </w:rPr>
  </w:style>
  <w:style w:type="paragraph" w:styleId="Heading2">
    <w:name w:val="heading 2"/>
    <w:basedOn w:val="Normal"/>
    <w:next w:val="Normal"/>
    <w:link w:val="Heading2Char"/>
    <w:uiPriority w:val="9"/>
    <w:unhideWhenUsed/>
    <w:qFormat/>
    <w:rsid w:val="00F71F11"/>
    <w:pPr>
      <w:spacing w:before="120" w:after="240"/>
      <w:outlineLvl w:val="1"/>
    </w:pPr>
    <w:rPr>
      <w:rFonts w:cs="Times New Roman"/>
      <w:b/>
      <w:sz w:val="24"/>
      <w:szCs w:val="28"/>
    </w:rPr>
  </w:style>
  <w:style w:type="paragraph" w:styleId="Heading3">
    <w:name w:val="heading 3"/>
    <w:basedOn w:val="Normal"/>
    <w:next w:val="Normal"/>
    <w:link w:val="Heading3Char"/>
    <w:autoRedefine/>
    <w:rsid w:val="00F71F11"/>
    <w:pPr>
      <w:spacing w:before="120" w:after="180"/>
      <w:outlineLvl w:val="2"/>
    </w:pPr>
    <w:rPr>
      <w:rFonts w:eastAsia="Times New Roman" w:cs="Times New Roman"/>
      <w:b/>
      <w:bCs/>
      <w:szCs w:val="26"/>
      <w:u w:val="single"/>
    </w:rPr>
  </w:style>
  <w:style w:type="paragraph" w:styleId="Heading4">
    <w:name w:val="heading 4"/>
    <w:basedOn w:val="Normal"/>
    <w:next w:val="Normal"/>
    <w:link w:val="Heading4Char"/>
    <w:rsid w:val="001203A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71F11"/>
    <w:rPr>
      <w:rFonts w:ascii="Arial" w:hAnsi="Arial" w:cs="Times New Roman"/>
      <w:b/>
      <w:sz w:val="28"/>
      <w:szCs w:val="36"/>
      <w:lang w:val="en-US"/>
    </w:rPr>
  </w:style>
  <w:style w:type="character" w:customStyle="1" w:styleId="Heading2Char">
    <w:name w:val="Heading 2 Char"/>
    <w:link w:val="Heading2"/>
    <w:uiPriority w:val="9"/>
    <w:rsid w:val="00F71F11"/>
    <w:rPr>
      <w:rFonts w:ascii="Arial" w:hAnsi="Arial" w:cs="Times New Roman"/>
      <w:b/>
      <w:sz w:val="24"/>
      <w:szCs w:val="28"/>
      <w:lang w:val="en-US"/>
    </w:rPr>
  </w:style>
  <w:style w:type="paragraph" w:styleId="BalloonText">
    <w:name w:val="Balloon Text"/>
    <w:basedOn w:val="Normal"/>
    <w:link w:val="BalloonTextChar"/>
    <w:uiPriority w:val="99"/>
    <w:semiHidden/>
    <w:unhideWhenUsed/>
    <w:rsid w:val="00EF2FB1"/>
    <w:rPr>
      <w:rFonts w:ascii="Lucida Grande" w:hAnsi="Lucida Grande" w:cs="Times New Roman"/>
      <w:sz w:val="18"/>
      <w:szCs w:val="18"/>
    </w:rPr>
  </w:style>
  <w:style w:type="character" w:customStyle="1" w:styleId="BalloonTextChar">
    <w:name w:val="Balloon Text Char"/>
    <w:link w:val="BalloonText"/>
    <w:uiPriority w:val="99"/>
    <w:semiHidden/>
    <w:rsid w:val="00EF2FB1"/>
    <w:rPr>
      <w:rFonts w:ascii="Lucida Grande" w:hAnsi="Lucida Grande" w:cs="Lucida Grande"/>
      <w:sz w:val="18"/>
      <w:szCs w:val="18"/>
    </w:rPr>
  </w:style>
  <w:style w:type="character" w:customStyle="1" w:styleId="Heading3Char">
    <w:name w:val="Heading 3 Char"/>
    <w:basedOn w:val="DefaultParagraphFont"/>
    <w:link w:val="Heading3"/>
    <w:rsid w:val="00F71F11"/>
    <w:rPr>
      <w:rFonts w:ascii="Arial" w:eastAsia="Times New Roman" w:hAnsi="Arial" w:cs="Times New Roman"/>
      <w:b/>
      <w:bCs/>
      <w:sz w:val="22"/>
      <w:szCs w:val="26"/>
      <w:u w:val="single"/>
      <w:lang w:val="en-US"/>
    </w:rPr>
  </w:style>
  <w:style w:type="table" w:styleId="TableGrid">
    <w:name w:val="Table Grid"/>
    <w:basedOn w:val="TableNormal"/>
    <w:uiPriority w:val="59"/>
    <w:rsid w:val="009D48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483C"/>
    <w:pPr>
      <w:tabs>
        <w:tab w:val="center" w:pos="4320"/>
        <w:tab w:val="right" w:pos="8640"/>
      </w:tabs>
      <w:spacing w:after="0"/>
    </w:pPr>
    <w:rPr>
      <w:rFonts w:cs="Times New Roman"/>
      <w:sz w:val="20"/>
      <w:szCs w:val="20"/>
    </w:rPr>
  </w:style>
  <w:style w:type="character" w:customStyle="1" w:styleId="HeaderChar">
    <w:name w:val="Header Char"/>
    <w:link w:val="Header"/>
    <w:uiPriority w:val="99"/>
    <w:rsid w:val="009D483C"/>
    <w:rPr>
      <w:lang w:val="en-US"/>
    </w:rPr>
  </w:style>
  <w:style w:type="paragraph" w:styleId="Footer">
    <w:name w:val="footer"/>
    <w:basedOn w:val="Normal"/>
    <w:link w:val="FooterChar"/>
    <w:uiPriority w:val="99"/>
    <w:unhideWhenUsed/>
    <w:rsid w:val="009D483C"/>
    <w:pPr>
      <w:tabs>
        <w:tab w:val="center" w:pos="4320"/>
        <w:tab w:val="right" w:pos="8640"/>
      </w:tabs>
      <w:spacing w:after="0"/>
    </w:pPr>
    <w:rPr>
      <w:rFonts w:cs="Times New Roman"/>
      <w:sz w:val="20"/>
      <w:szCs w:val="20"/>
    </w:rPr>
  </w:style>
  <w:style w:type="character" w:customStyle="1" w:styleId="FooterChar">
    <w:name w:val="Footer Char"/>
    <w:link w:val="Footer"/>
    <w:uiPriority w:val="99"/>
    <w:rsid w:val="009D483C"/>
    <w:rPr>
      <w:lang w:val="en-US"/>
    </w:rPr>
  </w:style>
  <w:style w:type="character" w:styleId="PageNumber">
    <w:name w:val="page number"/>
    <w:uiPriority w:val="99"/>
    <w:semiHidden/>
    <w:unhideWhenUsed/>
    <w:rsid w:val="009D483C"/>
  </w:style>
  <w:style w:type="paragraph" w:styleId="ListParagraph">
    <w:name w:val="List Paragraph"/>
    <w:basedOn w:val="Normal"/>
    <w:uiPriority w:val="1"/>
    <w:qFormat/>
    <w:rsid w:val="009956F9"/>
    <w:pPr>
      <w:ind w:left="720"/>
      <w:contextualSpacing/>
    </w:pPr>
  </w:style>
  <w:style w:type="paragraph" w:styleId="BodyTextIndent3">
    <w:name w:val="Body Text Indent 3"/>
    <w:basedOn w:val="Normal"/>
    <w:link w:val="BodyTextIndent3Char"/>
    <w:rsid w:val="00F71F11"/>
    <w:pPr>
      <w:ind w:left="283"/>
    </w:pPr>
    <w:rPr>
      <w:szCs w:val="16"/>
    </w:rPr>
  </w:style>
  <w:style w:type="character" w:customStyle="1" w:styleId="BodyTextIndent3Char">
    <w:name w:val="Body Text Indent 3 Char"/>
    <w:basedOn w:val="DefaultParagraphFont"/>
    <w:link w:val="BodyTextIndent3"/>
    <w:rsid w:val="00F71F11"/>
    <w:rPr>
      <w:rFonts w:ascii="Arial" w:hAnsi="Arial"/>
      <w:sz w:val="22"/>
      <w:szCs w:val="16"/>
      <w:lang w:val="en-US"/>
    </w:rPr>
  </w:style>
  <w:style w:type="character" w:customStyle="1" w:styleId="Heading4Char">
    <w:name w:val="Heading 4 Char"/>
    <w:basedOn w:val="DefaultParagraphFont"/>
    <w:link w:val="Heading4"/>
    <w:rsid w:val="001203AE"/>
    <w:rPr>
      <w:rFonts w:asciiTheme="majorHAnsi" w:eastAsiaTheme="majorEastAsia" w:hAnsiTheme="majorHAnsi" w:cstheme="majorBidi"/>
      <w:i/>
      <w:iCs/>
      <w:color w:val="365F91" w:themeColor="accent1" w:themeShade="BF"/>
      <w:sz w:val="22"/>
      <w:szCs w:val="24"/>
      <w:lang w:val="en-US"/>
    </w:rPr>
  </w:style>
  <w:style w:type="character" w:styleId="Hyperlink">
    <w:name w:val="Hyperlink"/>
    <w:basedOn w:val="DefaultParagraphFont"/>
    <w:rsid w:val="001203AE"/>
    <w:rPr>
      <w:color w:val="0000FF" w:themeColor="hyperlink"/>
      <w:u w:val="single"/>
    </w:rPr>
  </w:style>
  <w:style w:type="character" w:styleId="UnresolvedMention">
    <w:name w:val="Unresolved Mention"/>
    <w:basedOn w:val="DefaultParagraphFont"/>
    <w:rsid w:val="001203AE"/>
    <w:rPr>
      <w:color w:val="605E5C"/>
      <w:shd w:val="clear" w:color="auto" w:fill="E1DFDD"/>
    </w:rPr>
  </w:style>
  <w:style w:type="paragraph" w:styleId="BodyText">
    <w:name w:val="Body Text"/>
    <w:basedOn w:val="Normal"/>
    <w:link w:val="BodyTextChar"/>
    <w:uiPriority w:val="1"/>
    <w:qFormat/>
    <w:rsid w:val="00352EFC"/>
    <w:pPr>
      <w:widowControl w:val="0"/>
      <w:autoSpaceDE w:val="0"/>
      <w:autoSpaceDN w:val="0"/>
      <w:spacing w:after="0"/>
      <w:ind w:left="820"/>
      <w:outlineLvl w:val="9"/>
    </w:pPr>
    <w:rPr>
      <w:rFonts w:eastAsia="Arial"/>
      <w:szCs w:val="22"/>
    </w:rPr>
  </w:style>
  <w:style w:type="character" w:customStyle="1" w:styleId="BodyTextChar">
    <w:name w:val="Body Text Char"/>
    <w:basedOn w:val="DefaultParagraphFont"/>
    <w:link w:val="BodyText"/>
    <w:uiPriority w:val="1"/>
    <w:rsid w:val="00352EFC"/>
    <w:rPr>
      <w:rFonts w:ascii="Arial" w:eastAsia="Arial" w:hAnsi="Arial"/>
      <w:sz w:val="22"/>
      <w:szCs w:val="22"/>
      <w:lang w:val="en-US"/>
    </w:rPr>
  </w:style>
  <w:style w:type="paragraph" w:customStyle="1" w:styleId="TableParagraph">
    <w:name w:val="Table Paragraph"/>
    <w:basedOn w:val="Normal"/>
    <w:uiPriority w:val="1"/>
    <w:qFormat/>
    <w:rsid w:val="00352EFC"/>
    <w:pPr>
      <w:widowControl w:val="0"/>
      <w:autoSpaceDE w:val="0"/>
      <w:autoSpaceDN w:val="0"/>
      <w:spacing w:after="0"/>
      <w:ind w:left="107"/>
      <w:outlineLvl w:val="9"/>
    </w:pPr>
    <w:rPr>
      <w:rFonts w:eastAsia="Arial"/>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nurseslabs.com/hypovolemic-shock-nursing-care-plans/" TargetMode="External"/><Relationship Id="rId13" Type="http://schemas.openxmlformats.org/officeDocument/2006/relationships/hyperlink" Target="https://nurseslabs.com/antibiotics/"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s://nurseslabs.com/fluid-and-electrolytes/" TargetMode="External"/><Relationship Id="rId12" Type="http://schemas.openxmlformats.org/officeDocument/2006/relationships/hyperlink" Target="https://nurseslabs.com/patient-positioning/"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nurseslabs.com/diabetic-ketoacidosis-nursing-care-plans/"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urseslabs.com/muscular-system-anatomy-physiology/" TargetMode="External"/><Relationship Id="rId5" Type="http://schemas.openxmlformats.org/officeDocument/2006/relationships/footnotes" Target="footnotes.xml"/><Relationship Id="rId15" Type="http://schemas.openxmlformats.org/officeDocument/2006/relationships/hyperlink" Target="https://nurseslabs.com/sepsis-nursing-care-plans/" TargetMode="External"/><Relationship Id="rId23" Type="http://schemas.openxmlformats.org/officeDocument/2006/relationships/theme" Target="theme/theme1.xml"/><Relationship Id="rId10" Type="http://schemas.openxmlformats.org/officeDocument/2006/relationships/hyperlink" Target="https://nurseslabs.com/impaired-urinary-elimination/"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nurseslabs.com/cardiovascular-system-anatomy-physiology/" TargetMode="External"/><Relationship Id="rId14" Type="http://schemas.openxmlformats.org/officeDocument/2006/relationships/hyperlink" Target="https://nurseslabs.com/antibiotics/"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forrest\Documents\Custom%20Office%20Templates\Clinical%20guideline%20template%202019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Clinical guideline template 2019a</Template>
  <TotalTime>21</TotalTime>
  <Pages>9</Pages>
  <Words>2618</Words>
  <Characters>14924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MRC</Company>
  <LinksUpToDate>false</LinksUpToDate>
  <CharactersWithSpaces>17507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Forrest Karen</dc:creator>
  <cp:keywords/>
  <dc:description/>
  <cp:lastModifiedBy>Karen Forrest</cp:lastModifiedBy>
  <cp:revision>1</cp:revision>
  <dcterms:created xsi:type="dcterms:W3CDTF">2020-10-27T16:48:00Z</dcterms:created>
  <dcterms:modified xsi:type="dcterms:W3CDTF">2020-10-27T17:15:00Z</dcterms:modified>
</cp:coreProperties>
</file>