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764F6" w14:textId="11C0616D" w:rsidR="00FC32C0" w:rsidRPr="005F6A43" w:rsidRDefault="00FC32C0" w:rsidP="005F6A43">
      <w:pPr>
        <w:pStyle w:val="Heading1"/>
        <w:spacing w:after="240"/>
      </w:pPr>
      <w:r w:rsidRPr="005F6A43">
        <w:t>Severe acute malnutrition</w:t>
      </w:r>
    </w:p>
    <w:p w14:paraId="2F792043" w14:textId="77777777" w:rsidR="00A07AAF" w:rsidRPr="00F94418" w:rsidRDefault="00A07AAF" w:rsidP="00A07AAF">
      <w:pPr>
        <w:pStyle w:val="Heading2"/>
        <w:rPr>
          <w:rFonts w:cs="Arial"/>
          <w:i/>
          <w:szCs w:val="22"/>
        </w:rPr>
      </w:pPr>
      <w:r w:rsidRPr="00F94418">
        <w:rPr>
          <w:rFonts w:cs="Arial"/>
          <w:i/>
          <w:szCs w:val="22"/>
        </w:rPr>
        <w:t>Executive summary</w:t>
      </w:r>
    </w:p>
    <w:p w14:paraId="54D77D96" w14:textId="77777777" w:rsidR="00A07AAF" w:rsidRDefault="00A07AAF" w:rsidP="00A07AAF">
      <w:pPr>
        <w:pStyle w:val="Heading2"/>
        <w:rPr>
          <w:rFonts w:cs="Arial"/>
          <w:szCs w:val="22"/>
        </w:rPr>
      </w:pPr>
      <w:r w:rsidRPr="00DC590C">
        <w:rPr>
          <w:rFonts w:cs="Arial"/>
          <w:szCs w:val="22"/>
        </w:rPr>
        <w:t>Introduction</w:t>
      </w:r>
    </w:p>
    <w:p w14:paraId="2BBEE49D" w14:textId="39317F45" w:rsidR="009D393E" w:rsidRDefault="00FC32C0" w:rsidP="000F2C4D">
      <w:pPr>
        <w:rPr>
          <w:lang w:val="en-GB"/>
        </w:rPr>
      </w:pPr>
      <w:r w:rsidRPr="005F6A43">
        <w:rPr>
          <w:lang w:val="en-GB"/>
        </w:rPr>
        <w:t xml:space="preserve">Malnutrition is a significant public health problem. Severe acute malnutrition is defined as the presence of oedema of both feet or severe wasting </w:t>
      </w:r>
      <w:r w:rsidR="008D3F74" w:rsidRPr="005F6A43">
        <w:rPr>
          <w:lang w:val="en-GB"/>
        </w:rPr>
        <w:t>(</w:t>
      </w:r>
      <w:r w:rsidRPr="005F6A43">
        <w:rPr>
          <w:lang w:val="en-GB"/>
        </w:rPr>
        <w:t xml:space="preserve">weight for height/length </w:t>
      </w:r>
      <w:r w:rsidR="00E84574">
        <w:rPr>
          <w:lang w:val="en-GB"/>
        </w:rPr>
        <w:t xml:space="preserve">less than </w:t>
      </w:r>
      <w:r w:rsidRPr="005F6A43">
        <w:rPr>
          <w:lang w:val="en-GB"/>
        </w:rPr>
        <w:t>-3</w:t>
      </w:r>
      <w:r w:rsidR="00E84574">
        <w:rPr>
          <w:lang w:val="en-GB"/>
        </w:rPr>
        <w:t xml:space="preserve"> </w:t>
      </w:r>
      <w:r w:rsidRPr="005F6A43">
        <w:rPr>
          <w:lang w:val="en-GB"/>
        </w:rPr>
        <w:t xml:space="preserve">SD </w:t>
      </w:r>
      <w:r w:rsidR="000F2C4D" w:rsidRPr="005F6A43">
        <w:rPr>
          <w:lang w:val="en-GB"/>
        </w:rPr>
        <w:t>or mid</w:t>
      </w:r>
      <w:r w:rsidR="00E84574">
        <w:rPr>
          <w:lang w:val="en-GB"/>
        </w:rPr>
        <w:t>-</w:t>
      </w:r>
      <w:r w:rsidR="000F2C4D" w:rsidRPr="005F6A43">
        <w:rPr>
          <w:lang w:val="en-GB"/>
        </w:rPr>
        <w:t>upper arm circumference &lt;</w:t>
      </w:r>
      <w:r w:rsidR="000F2C4D" w:rsidRPr="005F6A43">
        <w:rPr>
          <w:b/>
          <w:lang w:val="en-GB"/>
        </w:rPr>
        <w:t xml:space="preserve"> </w:t>
      </w:r>
      <w:r w:rsidRPr="005F6A43">
        <w:rPr>
          <w:lang w:val="en-GB"/>
        </w:rPr>
        <w:t>115</w:t>
      </w:r>
      <w:r w:rsidR="00E84574">
        <w:rPr>
          <w:lang w:val="en-GB"/>
        </w:rPr>
        <w:t xml:space="preserve"> </w:t>
      </w:r>
      <w:r w:rsidRPr="005F6A43">
        <w:rPr>
          <w:lang w:val="en-GB"/>
        </w:rPr>
        <w:t>mm)</w:t>
      </w:r>
      <w:r w:rsidR="008D3F74" w:rsidRPr="005F6A43">
        <w:rPr>
          <w:lang w:val="en-GB"/>
        </w:rPr>
        <w:t xml:space="preserve">. </w:t>
      </w:r>
      <w:r w:rsidR="00E84574">
        <w:rPr>
          <w:lang w:val="en-GB"/>
        </w:rPr>
        <w:t>It</w:t>
      </w:r>
      <w:r w:rsidR="00E84574" w:rsidRPr="00E84574">
        <w:rPr>
          <w:lang w:val="en-GB"/>
        </w:rPr>
        <w:t xml:space="preserve"> is a medical emergency requiring </w:t>
      </w:r>
      <w:r w:rsidR="0042001E">
        <w:rPr>
          <w:lang w:val="en-GB"/>
        </w:rPr>
        <w:t>prompt</w:t>
      </w:r>
      <w:r w:rsidR="00E84574">
        <w:rPr>
          <w:lang w:val="en-GB"/>
        </w:rPr>
        <w:t xml:space="preserve"> assessment and </w:t>
      </w:r>
      <w:r w:rsidR="00E84574" w:rsidRPr="00E84574">
        <w:rPr>
          <w:lang w:val="en-GB"/>
        </w:rPr>
        <w:t>specialized treatment.</w:t>
      </w:r>
      <w:r w:rsidR="00E84574">
        <w:rPr>
          <w:lang w:val="en-GB"/>
        </w:rPr>
        <w:t xml:space="preserve"> </w:t>
      </w:r>
      <w:r w:rsidR="008D3F74" w:rsidRPr="005F6A43">
        <w:rPr>
          <w:lang w:val="en-GB"/>
        </w:rPr>
        <w:t xml:space="preserve">Children with severe acute malnutrition should first be assessed with a full clinical examination to confirm if they have any general danger sign, medical complication and an appetite. </w:t>
      </w:r>
    </w:p>
    <w:p w14:paraId="55552EA7" w14:textId="3AEC4751" w:rsidR="009D393E" w:rsidRPr="000434A6" w:rsidRDefault="009D393E" w:rsidP="009D393E">
      <w:pPr>
        <w:pStyle w:val="Heading2"/>
        <w:rPr>
          <w:rFonts w:cs="Arial"/>
          <w:b w:val="0"/>
          <w:sz w:val="22"/>
          <w:szCs w:val="24"/>
        </w:rPr>
      </w:pPr>
      <w:r w:rsidRPr="000434A6">
        <w:rPr>
          <w:rFonts w:cs="Arial"/>
          <w:b w:val="0"/>
          <w:sz w:val="22"/>
          <w:szCs w:val="24"/>
          <w:lang w:val="en-GB"/>
        </w:rPr>
        <w:t>Children who have a good appetite and no medical complication can be managed as outpatient</w:t>
      </w:r>
      <w:r>
        <w:rPr>
          <w:rFonts w:cs="Arial"/>
          <w:b w:val="0"/>
          <w:sz w:val="22"/>
          <w:szCs w:val="24"/>
          <w:lang w:val="en-GB"/>
        </w:rPr>
        <w:t xml:space="preserve">s with </w:t>
      </w:r>
      <w:proofErr w:type="spellStart"/>
      <w:r>
        <w:rPr>
          <w:rFonts w:cs="Arial"/>
          <w:b w:val="0"/>
          <w:sz w:val="22"/>
          <w:szCs w:val="24"/>
          <w:lang w:val="en-GB"/>
        </w:rPr>
        <w:t>PlumpyNut</w:t>
      </w:r>
      <w:proofErr w:type="spellEnd"/>
      <w:r w:rsidR="003F4CA1">
        <w:rPr>
          <w:rFonts w:cs="Arial"/>
          <w:b w:val="0"/>
          <w:sz w:val="22"/>
          <w:szCs w:val="24"/>
          <w:lang w:val="en-GB"/>
        </w:rPr>
        <w:t xml:space="preserve"> (a ready to use food – RTUF)</w:t>
      </w:r>
      <w:r w:rsidR="00CB7998">
        <w:rPr>
          <w:rFonts w:cs="Arial"/>
          <w:b w:val="0"/>
          <w:sz w:val="22"/>
          <w:szCs w:val="24"/>
          <w:lang w:val="en-GB"/>
        </w:rPr>
        <w:t>.</w:t>
      </w:r>
      <w:r w:rsidR="00E84574">
        <w:rPr>
          <w:rFonts w:cs="Arial"/>
          <w:b w:val="0"/>
          <w:sz w:val="22"/>
          <w:szCs w:val="24"/>
          <w:lang w:val="en-GB"/>
        </w:rPr>
        <w:t xml:space="preserve"> </w:t>
      </w:r>
    </w:p>
    <w:p w14:paraId="3FEBB1C8" w14:textId="77777777" w:rsidR="000F2C4D" w:rsidRPr="003C7B22" w:rsidRDefault="008D3F74" w:rsidP="000F2C4D">
      <w:r w:rsidRPr="005F6A43">
        <w:rPr>
          <w:lang w:val="en-GB"/>
        </w:rPr>
        <w:t xml:space="preserve">Children with severe acute malnutrition with loss of appetite or any medical condition have complicated severe acute malnutrition and should be admitted for inpatient care. </w:t>
      </w:r>
      <w:r w:rsidR="000F2C4D" w:rsidRPr="005F6A43">
        <w:rPr>
          <w:lang w:val="en-GB"/>
        </w:rPr>
        <w:t>The treatment of malnutrition is divided into 3 main stages: urgent treatment, stabilisation and rehabilitation.</w:t>
      </w:r>
    </w:p>
    <w:p w14:paraId="15084326" w14:textId="77777777" w:rsidR="00A07AAF" w:rsidRDefault="00A07AAF" w:rsidP="00A07AAF">
      <w:pPr>
        <w:pStyle w:val="Heading2"/>
        <w:rPr>
          <w:bCs/>
        </w:rPr>
      </w:pPr>
      <w:r w:rsidRPr="00612AEE">
        <w:t xml:space="preserve">Target </w:t>
      </w:r>
      <w:r>
        <w:t>u</w:t>
      </w:r>
      <w:r w:rsidRPr="00612AEE">
        <w:t>ser</w:t>
      </w:r>
      <w:r>
        <w:t>s</w:t>
      </w:r>
    </w:p>
    <w:p w14:paraId="7904C5F1" w14:textId="77777777" w:rsidR="00A07AAF" w:rsidRDefault="00A07AAF" w:rsidP="00A07AAF">
      <w:pPr>
        <w:pStyle w:val="ListParagraph"/>
        <w:numPr>
          <w:ilvl w:val="0"/>
          <w:numId w:val="40"/>
        </w:numPr>
      </w:pPr>
      <w:r>
        <w:t>Doctors</w:t>
      </w:r>
    </w:p>
    <w:p w14:paraId="472AB725" w14:textId="77777777" w:rsidR="00A07AAF" w:rsidRPr="00584E1E" w:rsidRDefault="00A07AAF" w:rsidP="00A07AAF">
      <w:pPr>
        <w:pStyle w:val="ListParagraph"/>
        <w:numPr>
          <w:ilvl w:val="0"/>
          <w:numId w:val="40"/>
        </w:numPr>
      </w:pPr>
      <w:r>
        <w:t>Nurses</w:t>
      </w:r>
    </w:p>
    <w:p w14:paraId="4CC0E560" w14:textId="77777777" w:rsidR="00A07AAF" w:rsidRDefault="00A07AAF" w:rsidP="00A07AAF">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F2C7309" w14:textId="77777777" w:rsidR="00A07AAF" w:rsidRDefault="00A07AAF" w:rsidP="00A07AAF">
      <w:pPr>
        <w:pStyle w:val="ListParagraph"/>
        <w:numPr>
          <w:ilvl w:val="0"/>
          <w:numId w:val="40"/>
        </w:numPr>
      </w:pPr>
      <w:r>
        <w:t>Gate clinic</w:t>
      </w:r>
    </w:p>
    <w:p w14:paraId="0745EDF9" w14:textId="77777777" w:rsidR="00A07AAF" w:rsidRDefault="00A07AAF" w:rsidP="00A07AAF">
      <w:pPr>
        <w:pStyle w:val="ListParagraph"/>
        <w:numPr>
          <w:ilvl w:val="0"/>
          <w:numId w:val="40"/>
        </w:numPr>
      </w:pPr>
      <w:r>
        <w:t>Outpatients</w:t>
      </w:r>
    </w:p>
    <w:p w14:paraId="20C72ACC" w14:textId="77777777" w:rsidR="009D393E" w:rsidRDefault="00A07AAF" w:rsidP="009D393E">
      <w:pPr>
        <w:pStyle w:val="ListParagraph"/>
        <w:numPr>
          <w:ilvl w:val="0"/>
          <w:numId w:val="40"/>
        </w:numPr>
      </w:pPr>
      <w:r>
        <w:t>Ward</w:t>
      </w:r>
      <w:r w:rsidR="009D393E" w:rsidRPr="009D393E">
        <w:t xml:space="preserve"> </w:t>
      </w:r>
    </w:p>
    <w:p w14:paraId="13C19693" w14:textId="77777777" w:rsidR="00A07AAF" w:rsidRPr="00584E1E" w:rsidRDefault="009D393E">
      <w:pPr>
        <w:pStyle w:val="ListParagraph"/>
        <w:numPr>
          <w:ilvl w:val="0"/>
          <w:numId w:val="40"/>
        </w:numPr>
      </w:pPr>
      <w:r>
        <w:t>Supplement Centre</w:t>
      </w:r>
    </w:p>
    <w:p w14:paraId="04BA3D4E" w14:textId="77777777" w:rsidR="00A07AAF" w:rsidRDefault="00A07AAF" w:rsidP="00A07AAF">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77CE79C7" w14:textId="77777777" w:rsidR="00A07AAF" w:rsidRPr="00584E1E" w:rsidRDefault="002061AF">
      <w:pPr>
        <w:rPr>
          <w:b/>
        </w:rPr>
      </w:pPr>
      <w:r>
        <w:t xml:space="preserve">This guideline takes </w:t>
      </w:r>
      <w:r w:rsidR="00C44009">
        <w:t>into consideration the differences between Fajara and Keneba</w:t>
      </w:r>
      <w:r>
        <w:t xml:space="preserve"> </w:t>
      </w:r>
      <w:r w:rsidR="00C44009">
        <w:t xml:space="preserve">in </w:t>
      </w:r>
      <w:r>
        <w:t>care of childre</w:t>
      </w:r>
      <w:r w:rsidR="00C44009">
        <w:t>n with severe acute malnutrition</w:t>
      </w:r>
      <w:r>
        <w:t xml:space="preserve">. </w:t>
      </w:r>
    </w:p>
    <w:p w14:paraId="4722BA15" w14:textId="77777777" w:rsidR="00A07AAF" w:rsidRDefault="00A07AAF" w:rsidP="00A07AAF">
      <w:pPr>
        <w:pStyle w:val="Heading2"/>
        <w:rPr>
          <w:rFonts w:cs="Arial"/>
          <w:szCs w:val="22"/>
        </w:rPr>
      </w:pPr>
      <w:r w:rsidRPr="00612AEE">
        <w:rPr>
          <w:rFonts w:cs="Arial"/>
          <w:szCs w:val="22"/>
        </w:rPr>
        <w:t>Limitations</w:t>
      </w:r>
    </w:p>
    <w:p w14:paraId="1A499BF6" w14:textId="77777777" w:rsidR="00A07AAF" w:rsidRDefault="009D393E" w:rsidP="005F6A43">
      <w:pPr>
        <w:rPr>
          <w:b/>
          <w:sz w:val="24"/>
          <w:szCs w:val="22"/>
        </w:rPr>
      </w:pPr>
      <w:r>
        <w:t>This guideline is limited in scope to children under 12 years of age</w:t>
      </w:r>
      <w:r w:rsidR="00A07AAF">
        <w:t>.</w:t>
      </w:r>
      <w:r w:rsidR="00CB7998">
        <w:t xml:space="preserve"> Outpatient management and post-discharge care are only available in Keneba</w:t>
      </w:r>
      <w:r w:rsidR="00E84574">
        <w:t>.</w:t>
      </w:r>
      <w:r w:rsidR="00A07AAF">
        <w:rPr>
          <w:szCs w:val="22"/>
        </w:rPr>
        <w:br w:type="page"/>
      </w:r>
    </w:p>
    <w:p w14:paraId="14F0E82A" w14:textId="77777777" w:rsidR="00975A60" w:rsidRDefault="00975A60" w:rsidP="00975A60">
      <w:pPr>
        <w:pStyle w:val="Heading2"/>
        <w:rPr>
          <w:rFonts w:cs="Arial"/>
          <w:szCs w:val="22"/>
        </w:rPr>
      </w:pPr>
      <w:r w:rsidRPr="00DC590C">
        <w:rPr>
          <w:rFonts w:cs="Arial"/>
          <w:szCs w:val="22"/>
        </w:rPr>
        <w:lastRenderedPageBreak/>
        <w:t>Presenting symptoms and signs</w:t>
      </w:r>
    </w:p>
    <w:p w14:paraId="790744C8" w14:textId="77777777" w:rsidR="000A2AC5" w:rsidRDefault="000A2AC5" w:rsidP="000A2AC5">
      <w:r>
        <w:t xml:space="preserve">Any child who is severely wasted or who has bilateral </w:t>
      </w:r>
      <w:proofErr w:type="spellStart"/>
      <w:r>
        <w:t>oedema</w:t>
      </w:r>
      <w:proofErr w:type="spellEnd"/>
      <w:r>
        <w:t xml:space="preserve"> of the feet should be assumed to be severely malnourished.</w:t>
      </w:r>
    </w:p>
    <w:p w14:paraId="26E6AF55" w14:textId="77777777" w:rsidR="000A2AC5" w:rsidRPr="003C7B22" w:rsidRDefault="000A2AC5" w:rsidP="005F6A43">
      <w:r>
        <w:t>All patients with severe malnutrition should be referred to the doctor</w:t>
      </w:r>
      <w:r w:rsidR="00735130">
        <w:t xml:space="preserve"> as a priority</w:t>
      </w:r>
      <w:r>
        <w:t>. These patients should not be kept waiting in the OPD queue, but should see the next available doctor, with the exception that patients with the</w:t>
      </w:r>
      <w:r w:rsidR="00735130">
        <w:t xml:space="preserve"> emergency</w:t>
      </w:r>
      <w:r>
        <w:t xml:space="preserve"> features described below must be sent straight to the ward</w:t>
      </w:r>
      <w:r w:rsidR="0042001E">
        <w:t xml:space="preserve"> and</w:t>
      </w:r>
      <w:r w:rsidR="00735130">
        <w:t xml:space="preserve"> have the doctor called to see them immediately</w:t>
      </w:r>
      <w:r w:rsidR="0042001E">
        <w:t>.</w:t>
      </w:r>
    </w:p>
    <w:p w14:paraId="7AE12153" w14:textId="77777777" w:rsidR="005C06BA" w:rsidRPr="004F49CB" w:rsidRDefault="005C06BA" w:rsidP="005C06BA">
      <w:pPr>
        <w:pStyle w:val="Heading3"/>
      </w:pPr>
      <w:r>
        <w:t>Important things to look for</w:t>
      </w:r>
    </w:p>
    <w:p w14:paraId="05E4D2BE" w14:textId="77777777" w:rsidR="005C06BA" w:rsidRPr="005F6A43" w:rsidRDefault="0058621D" w:rsidP="002A2856">
      <w:pPr>
        <w:pStyle w:val="ListParagraph"/>
        <w:numPr>
          <w:ilvl w:val="0"/>
          <w:numId w:val="24"/>
        </w:numPr>
        <w:rPr>
          <w:b/>
        </w:rPr>
      </w:pPr>
      <w:r w:rsidRPr="005F6A43">
        <w:t>Assess for general danger signs or emergency signs</w:t>
      </w:r>
      <w:r w:rsidR="0042001E">
        <w:t>.</w:t>
      </w:r>
      <w:r w:rsidR="005C06BA" w:rsidRPr="005F6A43">
        <w:t xml:space="preserve"> Children with the following features should be sent directly to the ward and </w:t>
      </w:r>
      <w:r w:rsidR="005C06BA" w:rsidRPr="005F6A43">
        <w:rPr>
          <w:b/>
          <w:i/>
        </w:rPr>
        <w:t>should be immediately reviewed by a doctor</w:t>
      </w:r>
      <w:r w:rsidRPr="005F6A43">
        <w:rPr>
          <w:b/>
        </w:rPr>
        <w:t xml:space="preserve"> </w:t>
      </w:r>
    </w:p>
    <w:tbl>
      <w:tblPr>
        <w:tblStyle w:val="TableGrid"/>
        <w:tblW w:w="5000" w:type="pct"/>
        <w:tblLook w:val="04A0" w:firstRow="1" w:lastRow="0" w:firstColumn="1" w:lastColumn="0" w:noHBand="0" w:noVBand="1"/>
      </w:tblPr>
      <w:tblGrid>
        <w:gridCol w:w="4315"/>
        <w:gridCol w:w="4315"/>
      </w:tblGrid>
      <w:tr w:rsidR="005C06BA" w:rsidRPr="005C06BA" w14:paraId="531F005F" w14:textId="77777777" w:rsidTr="005F6A43">
        <w:tc>
          <w:tcPr>
            <w:tcW w:w="5000" w:type="pct"/>
            <w:gridSpan w:val="2"/>
            <w:tcBorders>
              <w:bottom w:val="single" w:sz="4" w:space="0" w:color="auto"/>
            </w:tcBorders>
          </w:tcPr>
          <w:p w14:paraId="3675753A" w14:textId="77777777" w:rsidR="005C06BA" w:rsidRPr="005F6A43" w:rsidRDefault="005C06BA" w:rsidP="005C06BA">
            <w:pPr>
              <w:ind w:left="360"/>
              <w:rPr>
                <w:szCs w:val="22"/>
              </w:rPr>
            </w:pPr>
            <w:r w:rsidRPr="005F6A43">
              <w:rPr>
                <w:szCs w:val="22"/>
              </w:rPr>
              <w:t>Hypothermia (axillary temperature &lt; 35</w:t>
            </w:r>
            <w:r w:rsidRPr="005F6A43">
              <w:rPr>
                <w:szCs w:val="22"/>
              </w:rPr>
              <w:sym w:font="Symbol" w:char="F0B0"/>
            </w:r>
            <w:r w:rsidRPr="005F6A43">
              <w:rPr>
                <w:szCs w:val="22"/>
              </w:rPr>
              <w:t>C)</w:t>
            </w:r>
          </w:p>
        </w:tc>
      </w:tr>
      <w:tr w:rsidR="001C7BDD" w:rsidRPr="005C06BA" w14:paraId="78393FEC" w14:textId="77777777" w:rsidTr="001C7BDD">
        <w:trPr>
          <w:trHeight w:val="372"/>
        </w:trPr>
        <w:tc>
          <w:tcPr>
            <w:tcW w:w="2500" w:type="pct"/>
            <w:vMerge w:val="restart"/>
            <w:tcBorders>
              <w:right w:val="nil"/>
            </w:tcBorders>
          </w:tcPr>
          <w:p w14:paraId="675E0F3B" w14:textId="77777777" w:rsidR="001C7BDD" w:rsidRPr="005F6A43" w:rsidRDefault="001C7BDD" w:rsidP="005C06BA">
            <w:pPr>
              <w:ind w:left="360"/>
              <w:rPr>
                <w:szCs w:val="22"/>
              </w:rPr>
            </w:pPr>
            <w:r w:rsidRPr="005F6A43">
              <w:rPr>
                <w:szCs w:val="22"/>
              </w:rPr>
              <w:t>Signs of respiratory distress, such as nasal flaring or chest indrawing, or increased RR</w:t>
            </w:r>
          </w:p>
        </w:tc>
        <w:tc>
          <w:tcPr>
            <w:tcW w:w="2500" w:type="pct"/>
            <w:tcBorders>
              <w:left w:val="nil"/>
            </w:tcBorders>
          </w:tcPr>
          <w:p w14:paraId="1E7B38A8" w14:textId="77777777" w:rsidR="001C7BDD" w:rsidRPr="005F6A43" w:rsidRDefault="001C7BDD">
            <w:pPr>
              <w:ind w:left="360"/>
              <w:rPr>
                <w:szCs w:val="22"/>
              </w:rPr>
            </w:pPr>
            <w:r w:rsidRPr="005F6A43">
              <w:rPr>
                <w:szCs w:val="22"/>
              </w:rPr>
              <w:t>Age under 2 months:</w:t>
            </w:r>
            <w:r w:rsidRPr="005F6A43">
              <w:rPr>
                <w:szCs w:val="22"/>
              </w:rPr>
              <w:tab/>
              <w:t>&gt; 60 bpm</w:t>
            </w:r>
          </w:p>
        </w:tc>
      </w:tr>
      <w:tr w:rsidR="001C7BDD" w:rsidRPr="005C06BA" w14:paraId="551CCA15" w14:textId="77777777" w:rsidTr="001C7BDD">
        <w:trPr>
          <w:trHeight w:val="371"/>
        </w:trPr>
        <w:tc>
          <w:tcPr>
            <w:tcW w:w="2500" w:type="pct"/>
            <w:vMerge/>
            <w:tcBorders>
              <w:right w:val="nil"/>
            </w:tcBorders>
          </w:tcPr>
          <w:p w14:paraId="47563818" w14:textId="77777777" w:rsidR="001C7BDD" w:rsidRPr="003C7B22" w:rsidRDefault="001C7BDD" w:rsidP="005C06BA">
            <w:pPr>
              <w:ind w:left="360"/>
              <w:rPr>
                <w:szCs w:val="22"/>
              </w:rPr>
            </w:pPr>
          </w:p>
        </w:tc>
        <w:tc>
          <w:tcPr>
            <w:tcW w:w="2500" w:type="pct"/>
            <w:tcBorders>
              <w:left w:val="nil"/>
            </w:tcBorders>
          </w:tcPr>
          <w:p w14:paraId="51B2D832" w14:textId="77777777" w:rsidR="001C7BDD" w:rsidRPr="003C7B22" w:rsidRDefault="001C7BDD">
            <w:pPr>
              <w:ind w:left="360"/>
              <w:rPr>
                <w:szCs w:val="22"/>
              </w:rPr>
            </w:pPr>
            <w:r w:rsidRPr="00D96741">
              <w:rPr>
                <w:szCs w:val="22"/>
              </w:rPr>
              <w:t xml:space="preserve">2-12 months: </w:t>
            </w:r>
            <w:r w:rsidRPr="00D96741">
              <w:rPr>
                <w:szCs w:val="22"/>
              </w:rPr>
              <w:tab/>
            </w:r>
            <w:r w:rsidRPr="00D96741">
              <w:rPr>
                <w:szCs w:val="22"/>
              </w:rPr>
              <w:tab/>
              <w:t>&gt; 50 bpm</w:t>
            </w:r>
          </w:p>
        </w:tc>
      </w:tr>
      <w:tr w:rsidR="001C7BDD" w:rsidRPr="005C06BA" w14:paraId="7A845399" w14:textId="77777777" w:rsidTr="001C7BDD">
        <w:trPr>
          <w:trHeight w:val="371"/>
        </w:trPr>
        <w:tc>
          <w:tcPr>
            <w:tcW w:w="2500" w:type="pct"/>
            <w:vMerge/>
            <w:tcBorders>
              <w:right w:val="nil"/>
            </w:tcBorders>
          </w:tcPr>
          <w:p w14:paraId="4C817240" w14:textId="77777777" w:rsidR="001C7BDD" w:rsidRPr="003C7B22" w:rsidRDefault="001C7BDD" w:rsidP="005C06BA">
            <w:pPr>
              <w:ind w:left="360"/>
              <w:rPr>
                <w:szCs w:val="22"/>
              </w:rPr>
            </w:pPr>
          </w:p>
        </w:tc>
        <w:tc>
          <w:tcPr>
            <w:tcW w:w="2500" w:type="pct"/>
            <w:tcBorders>
              <w:left w:val="nil"/>
            </w:tcBorders>
          </w:tcPr>
          <w:p w14:paraId="1D08ED4D" w14:textId="77777777" w:rsidR="001C7BDD" w:rsidRPr="003C7B22" w:rsidRDefault="001C7BDD">
            <w:pPr>
              <w:ind w:left="360"/>
              <w:rPr>
                <w:szCs w:val="22"/>
              </w:rPr>
            </w:pPr>
            <w:r w:rsidRPr="00916D7C">
              <w:rPr>
                <w:szCs w:val="22"/>
              </w:rPr>
              <w:t xml:space="preserve">1-5 years: </w:t>
            </w:r>
            <w:r w:rsidRPr="00916D7C">
              <w:rPr>
                <w:szCs w:val="22"/>
              </w:rPr>
              <w:tab/>
            </w:r>
            <w:r w:rsidRPr="00916D7C">
              <w:rPr>
                <w:szCs w:val="22"/>
              </w:rPr>
              <w:tab/>
            </w:r>
            <w:r w:rsidRPr="00916D7C">
              <w:rPr>
                <w:szCs w:val="22"/>
              </w:rPr>
              <w:tab/>
              <w:t>&gt; 40 bpm</w:t>
            </w:r>
          </w:p>
        </w:tc>
      </w:tr>
      <w:tr w:rsidR="001C7BDD" w:rsidRPr="005C06BA" w14:paraId="45C1DC24" w14:textId="77777777" w:rsidTr="001C7BDD">
        <w:trPr>
          <w:trHeight w:val="371"/>
        </w:trPr>
        <w:tc>
          <w:tcPr>
            <w:tcW w:w="2500" w:type="pct"/>
            <w:vMerge/>
            <w:tcBorders>
              <w:right w:val="nil"/>
            </w:tcBorders>
          </w:tcPr>
          <w:p w14:paraId="4188105D" w14:textId="77777777" w:rsidR="001C7BDD" w:rsidRPr="003C7B22" w:rsidRDefault="001C7BDD" w:rsidP="005C06BA">
            <w:pPr>
              <w:ind w:left="360"/>
              <w:rPr>
                <w:szCs w:val="22"/>
              </w:rPr>
            </w:pPr>
          </w:p>
        </w:tc>
        <w:tc>
          <w:tcPr>
            <w:tcW w:w="2500" w:type="pct"/>
            <w:tcBorders>
              <w:left w:val="nil"/>
            </w:tcBorders>
          </w:tcPr>
          <w:p w14:paraId="1BE89C53" w14:textId="77777777" w:rsidR="001C7BDD" w:rsidRPr="003C7B22" w:rsidRDefault="001C7BDD" w:rsidP="005C06BA">
            <w:pPr>
              <w:ind w:left="360"/>
              <w:rPr>
                <w:szCs w:val="22"/>
              </w:rPr>
            </w:pPr>
            <w:r w:rsidRPr="000C2A22">
              <w:rPr>
                <w:szCs w:val="22"/>
              </w:rPr>
              <w:t xml:space="preserve">over 5 years: </w:t>
            </w:r>
            <w:r w:rsidRPr="000C2A22">
              <w:rPr>
                <w:szCs w:val="22"/>
              </w:rPr>
              <w:tab/>
            </w:r>
            <w:r w:rsidRPr="000C2A22">
              <w:rPr>
                <w:szCs w:val="22"/>
              </w:rPr>
              <w:tab/>
              <w:t>&gt; 30 bpm</w:t>
            </w:r>
          </w:p>
        </w:tc>
      </w:tr>
      <w:tr w:rsidR="001C7BDD" w:rsidRPr="005C06BA" w14:paraId="2F588307" w14:textId="77777777" w:rsidTr="001C7BDD">
        <w:trPr>
          <w:trHeight w:val="414"/>
        </w:trPr>
        <w:tc>
          <w:tcPr>
            <w:tcW w:w="5000" w:type="pct"/>
            <w:gridSpan w:val="2"/>
          </w:tcPr>
          <w:p w14:paraId="39272F90" w14:textId="71B3F90A" w:rsidR="001C7BDD" w:rsidRPr="005F6A43" w:rsidRDefault="001C7BDD" w:rsidP="005C06BA">
            <w:pPr>
              <w:ind w:left="360"/>
              <w:rPr>
                <w:szCs w:val="22"/>
              </w:rPr>
            </w:pPr>
            <w:r w:rsidRPr="005F6A43">
              <w:rPr>
                <w:szCs w:val="22"/>
              </w:rPr>
              <w:t>Fever (&gt;</w:t>
            </w:r>
            <w:r w:rsidR="00C565C4">
              <w:rPr>
                <w:szCs w:val="22"/>
              </w:rPr>
              <w:t xml:space="preserve"> </w:t>
            </w:r>
            <w:r w:rsidRPr="005F6A43">
              <w:rPr>
                <w:szCs w:val="22"/>
              </w:rPr>
              <w:t>38.5</w:t>
            </w:r>
            <w:r w:rsidRPr="005F6A43">
              <w:rPr>
                <w:szCs w:val="22"/>
              </w:rPr>
              <w:sym w:font="Symbol" w:char="F0B0"/>
            </w:r>
            <w:r w:rsidRPr="005F6A43">
              <w:rPr>
                <w:szCs w:val="22"/>
              </w:rPr>
              <w:t>C)</w:t>
            </w:r>
          </w:p>
        </w:tc>
      </w:tr>
      <w:tr w:rsidR="001C7BDD" w:rsidRPr="005C06BA" w14:paraId="3DA516C3" w14:textId="77777777" w:rsidTr="001C7BDD">
        <w:trPr>
          <w:trHeight w:val="413"/>
        </w:trPr>
        <w:tc>
          <w:tcPr>
            <w:tcW w:w="5000" w:type="pct"/>
            <w:gridSpan w:val="2"/>
          </w:tcPr>
          <w:p w14:paraId="71A7639B" w14:textId="77777777" w:rsidR="001C7BDD" w:rsidRPr="005F6A43" w:rsidRDefault="001C7BDD" w:rsidP="005C06BA">
            <w:pPr>
              <w:ind w:left="360"/>
              <w:rPr>
                <w:szCs w:val="22"/>
              </w:rPr>
            </w:pPr>
            <w:r w:rsidRPr="00B0192F">
              <w:rPr>
                <w:szCs w:val="22"/>
              </w:rPr>
              <w:t>Unconscious or fitting</w:t>
            </w:r>
          </w:p>
        </w:tc>
      </w:tr>
      <w:tr w:rsidR="001C7BDD" w:rsidRPr="005C06BA" w14:paraId="69A73880" w14:textId="77777777" w:rsidTr="001C7BDD">
        <w:trPr>
          <w:trHeight w:val="413"/>
        </w:trPr>
        <w:tc>
          <w:tcPr>
            <w:tcW w:w="5000" w:type="pct"/>
            <w:gridSpan w:val="2"/>
          </w:tcPr>
          <w:p w14:paraId="01670E96" w14:textId="77777777" w:rsidR="001C7BDD" w:rsidRPr="005F6A43" w:rsidRDefault="001C7BDD" w:rsidP="005C06BA">
            <w:pPr>
              <w:ind w:left="360"/>
              <w:rPr>
                <w:szCs w:val="22"/>
              </w:rPr>
            </w:pPr>
            <w:r w:rsidRPr="005F6A43">
              <w:rPr>
                <w:szCs w:val="22"/>
              </w:rPr>
              <w:t>Weakness, lethargy</w:t>
            </w:r>
          </w:p>
        </w:tc>
      </w:tr>
      <w:tr w:rsidR="001C7BDD" w:rsidRPr="005C06BA" w14:paraId="6D49C4C8" w14:textId="77777777" w:rsidTr="003C7B22">
        <w:tc>
          <w:tcPr>
            <w:tcW w:w="5000" w:type="pct"/>
            <w:gridSpan w:val="2"/>
          </w:tcPr>
          <w:p w14:paraId="4F2F868E" w14:textId="77777777" w:rsidR="001C7BDD" w:rsidRPr="003C7B22" w:rsidRDefault="001C7BDD" w:rsidP="005C06BA">
            <w:pPr>
              <w:ind w:left="360"/>
              <w:rPr>
                <w:szCs w:val="22"/>
              </w:rPr>
            </w:pPr>
            <w:r w:rsidRPr="00F707BF">
              <w:rPr>
                <w:szCs w:val="22"/>
              </w:rPr>
              <w:t>Severe or intractable vomiting</w:t>
            </w:r>
          </w:p>
        </w:tc>
      </w:tr>
      <w:tr w:rsidR="001C7BDD" w:rsidRPr="005C06BA" w14:paraId="5B3025FB" w14:textId="77777777" w:rsidTr="003C7B22">
        <w:tc>
          <w:tcPr>
            <w:tcW w:w="5000" w:type="pct"/>
            <w:gridSpan w:val="2"/>
          </w:tcPr>
          <w:p w14:paraId="420F2CA2" w14:textId="77777777" w:rsidR="001C7BDD" w:rsidRPr="003C7B22" w:rsidRDefault="001C7BDD" w:rsidP="005C06BA">
            <w:pPr>
              <w:ind w:left="360"/>
              <w:rPr>
                <w:szCs w:val="22"/>
              </w:rPr>
            </w:pPr>
            <w:r w:rsidRPr="00767D6F">
              <w:rPr>
                <w:szCs w:val="22"/>
              </w:rPr>
              <w:t xml:space="preserve">Profuse </w:t>
            </w:r>
            <w:proofErr w:type="spellStart"/>
            <w:r w:rsidRPr="00767D6F">
              <w:rPr>
                <w:szCs w:val="22"/>
              </w:rPr>
              <w:t>diarrhoea</w:t>
            </w:r>
            <w:proofErr w:type="spellEnd"/>
          </w:p>
        </w:tc>
      </w:tr>
      <w:tr w:rsidR="001C7BDD" w:rsidRPr="005C06BA" w14:paraId="3AF40B4A" w14:textId="77777777" w:rsidTr="003C7B22">
        <w:tc>
          <w:tcPr>
            <w:tcW w:w="5000" w:type="pct"/>
            <w:gridSpan w:val="2"/>
          </w:tcPr>
          <w:p w14:paraId="612DF3EF" w14:textId="77777777" w:rsidR="001C7BDD" w:rsidRPr="003C7B22" w:rsidRDefault="001C7BDD" w:rsidP="005C06BA">
            <w:pPr>
              <w:ind w:left="360"/>
              <w:rPr>
                <w:szCs w:val="22"/>
              </w:rPr>
            </w:pPr>
            <w:r w:rsidRPr="00096087">
              <w:rPr>
                <w:szCs w:val="22"/>
              </w:rPr>
              <w:t>Severe dehydration based on clinical signs</w:t>
            </w:r>
          </w:p>
        </w:tc>
      </w:tr>
      <w:tr w:rsidR="001C7BDD" w:rsidRPr="005C06BA" w14:paraId="2AAF43F5" w14:textId="77777777" w:rsidTr="003C7B22">
        <w:tc>
          <w:tcPr>
            <w:tcW w:w="5000" w:type="pct"/>
            <w:gridSpan w:val="2"/>
          </w:tcPr>
          <w:p w14:paraId="3F61EC33" w14:textId="77777777" w:rsidR="001C7BDD" w:rsidRPr="003C7B22" w:rsidRDefault="001C7BDD" w:rsidP="005C06BA">
            <w:pPr>
              <w:ind w:left="360"/>
              <w:rPr>
                <w:szCs w:val="22"/>
              </w:rPr>
            </w:pPr>
            <w:r w:rsidRPr="006D0E56">
              <w:rPr>
                <w:szCs w:val="22"/>
              </w:rPr>
              <w:t>Extensive skin lesions</w:t>
            </w:r>
          </w:p>
        </w:tc>
      </w:tr>
      <w:tr w:rsidR="001C7BDD" w:rsidRPr="005C06BA" w14:paraId="3CD7B8AF" w14:textId="77777777" w:rsidTr="005F6A43">
        <w:tc>
          <w:tcPr>
            <w:tcW w:w="5000" w:type="pct"/>
            <w:gridSpan w:val="2"/>
          </w:tcPr>
          <w:p w14:paraId="20CEE945" w14:textId="77777777" w:rsidR="001C7BDD" w:rsidRPr="005F6A43" w:rsidRDefault="001C7BDD" w:rsidP="005C06BA">
            <w:pPr>
              <w:ind w:left="360"/>
              <w:rPr>
                <w:szCs w:val="22"/>
              </w:rPr>
            </w:pPr>
            <w:r w:rsidRPr="005F6A43">
              <w:rPr>
                <w:szCs w:val="22"/>
              </w:rPr>
              <w:t xml:space="preserve">Severe </w:t>
            </w:r>
            <w:proofErr w:type="spellStart"/>
            <w:r w:rsidRPr="005F6A43">
              <w:rPr>
                <w:szCs w:val="22"/>
              </w:rPr>
              <w:t>anaemia</w:t>
            </w:r>
            <w:proofErr w:type="spellEnd"/>
            <w:r w:rsidRPr="005F6A43">
              <w:rPr>
                <w:szCs w:val="22"/>
              </w:rPr>
              <w:t xml:space="preserve"> (either PCV &lt; 12% or very pale)</w:t>
            </w:r>
          </w:p>
        </w:tc>
      </w:tr>
      <w:tr w:rsidR="001C7BDD" w:rsidRPr="005C06BA" w14:paraId="150A76AD" w14:textId="77777777" w:rsidTr="005F6A43">
        <w:tc>
          <w:tcPr>
            <w:tcW w:w="5000" w:type="pct"/>
            <w:gridSpan w:val="2"/>
          </w:tcPr>
          <w:p w14:paraId="3AD4E964" w14:textId="77777777" w:rsidR="001C7BDD" w:rsidRPr="005F6A43" w:rsidRDefault="001C7BDD" w:rsidP="005C06BA">
            <w:pPr>
              <w:ind w:left="360"/>
              <w:rPr>
                <w:szCs w:val="22"/>
              </w:rPr>
            </w:pPr>
            <w:r w:rsidRPr="005F6A43">
              <w:rPr>
                <w:szCs w:val="22"/>
              </w:rPr>
              <w:t>Spontaneous bleeding.</w:t>
            </w:r>
          </w:p>
        </w:tc>
      </w:tr>
    </w:tbl>
    <w:p w14:paraId="4D777A0D" w14:textId="77777777" w:rsidR="005C06BA" w:rsidRPr="00A07AAF" w:rsidRDefault="005C06BA" w:rsidP="005F6A43">
      <w:pPr>
        <w:ind w:left="360"/>
      </w:pPr>
    </w:p>
    <w:p w14:paraId="2CAF483F" w14:textId="77777777" w:rsidR="00C565C4" w:rsidRDefault="00C565C4">
      <w:pPr>
        <w:spacing w:after="0"/>
        <w:outlineLvl w:val="9"/>
        <w:rPr>
          <w:rFonts w:eastAsia="Times New Roman" w:cs="Times New Roman"/>
          <w:b/>
          <w:bCs/>
          <w:u w:val="single"/>
        </w:rPr>
      </w:pPr>
      <w:r>
        <w:rPr>
          <w:rFonts w:eastAsia="Times New Roman" w:cs="Times New Roman"/>
          <w:b/>
          <w:bCs/>
          <w:u w:val="single"/>
        </w:rPr>
        <w:br w:type="page"/>
      </w:r>
    </w:p>
    <w:p w14:paraId="7B922F31" w14:textId="1E9A9E15" w:rsidR="005C06BA" w:rsidRPr="005F6A43" w:rsidRDefault="005C06BA" w:rsidP="005F6A43">
      <w:pPr>
        <w:rPr>
          <w:rFonts w:eastAsia="Times New Roman" w:cs="Times New Roman"/>
          <w:b/>
          <w:bCs/>
          <w:u w:val="single"/>
        </w:rPr>
      </w:pPr>
      <w:r w:rsidRPr="005F6A43">
        <w:rPr>
          <w:rFonts w:eastAsia="Times New Roman" w:cs="Times New Roman"/>
          <w:b/>
          <w:bCs/>
          <w:u w:val="single"/>
        </w:rPr>
        <w:lastRenderedPageBreak/>
        <w:t xml:space="preserve">Initial assessment </w:t>
      </w:r>
    </w:p>
    <w:p w14:paraId="32296F46" w14:textId="77777777" w:rsidR="00735130" w:rsidRPr="005F6A43" w:rsidRDefault="00735130" w:rsidP="005F6A43">
      <w:pPr>
        <w:rPr>
          <w:rFonts w:cs="Times New Roman"/>
        </w:rPr>
      </w:pPr>
      <w:r w:rsidRPr="003C7B22">
        <w:t xml:space="preserve">Whilst the patient is waiting for the doctor to arrive, the nurses should measure the weight, length or height, MUAC, </w:t>
      </w:r>
      <w:r w:rsidRPr="0042001E">
        <w:t>temp</w:t>
      </w:r>
      <w:r w:rsidR="0042001E" w:rsidRPr="005F6A43">
        <w:t>erature, HR, RR, blood glucose.</w:t>
      </w:r>
      <w:r w:rsidR="0042001E">
        <w:rPr>
          <w:b/>
        </w:rPr>
        <w:t xml:space="preserve"> </w:t>
      </w:r>
      <w:r w:rsidRPr="0042001E">
        <w:t>They should start to complete the Malnutrition Care Pathway</w:t>
      </w:r>
      <w:r w:rsidR="0042001E">
        <w:t>.</w:t>
      </w:r>
    </w:p>
    <w:p w14:paraId="7A9EAFA9" w14:textId="6534963F" w:rsidR="0058621D" w:rsidRPr="003C7B22" w:rsidRDefault="005C06BA" w:rsidP="005F6A43">
      <w:r w:rsidRPr="005F6A43">
        <w:t>T</w:t>
      </w:r>
      <w:r w:rsidR="00735130" w:rsidRPr="005F6A43">
        <w:t>he doctor should t</w:t>
      </w:r>
      <w:r w:rsidR="0058621D" w:rsidRPr="003C7B22">
        <w:t>ake history concerning</w:t>
      </w:r>
      <w:r w:rsidRPr="005F6A43">
        <w:t>:</w:t>
      </w:r>
    </w:p>
    <w:p w14:paraId="34C5E16E" w14:textId="2D74CB80" w:rsidR="00D43ACA" w:rsidRPr="005F6A43" w:rsidRDefault="00D43ACA" w:rsidP="002A2856">
      <w:pPr>
        <w:pStyle w:val="ListParagraph"/>
        <w:numPr>
          <w:ilvl w:val="0"/>
          <w:numId w:val="24"/>
        </w:numPr>
        <w:rPr>
          <w:szCs w:val="22"/>
        </w:rPr>
      </w:pPr>
      <w:r w:rsidRPr="005F6A43">
        <w:rPr>
          <w:szCs w:val="22"/>
        </w:rPr>
        <w:t>Weight loss or failure to gain appropriate weight</w:t>
      </w:r>
    </w:p>
    <w:p w14:paraId="2665F654" w14:textId="77777777" w:rsidR="0058621D" w:rsidRPr="005F6A43" w:rsidRDefault="0058621D" w:rsidP="002A2856">
      <w:pPr>
        <w:pStyle w:val="ListParagraph"/>
        <w:numPr>
          <w:ilvl w:val="0"/>
          <w:numId w:val="24"/>
        </w:numPr>
        <w:rPr>
          <w:szCs w:val="22"/>
        </w:rPr>
      </w:pPr>
      <w:r w:rsidRPr="005F6A43">
        <w:rPr>
          <w:szCs w:val="22"/>
        </w:rPr>
        <w:t>Recent intake of food and fluids</w:t>
      </w:r>
    </w:p>
    <w:p w14:paraId="30A7C54A" w14:textId="77777777" w:rsidR="0058621D" w:rsidRPr="005F6A43" w:rsidRDefault="0058621D" w:rsidP="002A2856">
      <w:pPr>
        <w:pStyle w:val="ListParagraph"/>
        <w:numPr>
          <w:ilvl w:val="0"/>
          <w:numId w:val="24"/>
        </w:numPr>
        <w:rPr>
          <w:szCs w:val="22"/>
        </w:rPr>
      </w:pPr>
      <w:r w:rsidRPr="005F6A43">
        <w:rPr>
          <w:szCs w:val="22"/>
        </w:rPr>
        <w:t>Usual diet before current illness</w:t>
      </w:r>
    </w:p>
    <w:p w14:paraId="2F487A61" w14:textId="77777777" w:rsidR="0015440C" w:rsidRPr="005F6A43" w:rsidRDefault="0015440C" w:rsidP="002A2856">
      <w:pPr>
        <w:pStyle w:val="ListParagraph"/>
        <w:numPr>
          <w:ilvl w:val="0"/>
          <w:numId w:val="24"/>
        </w:numPr>
        <w:rPr>
          <w:szCs w:val="22"/>
        </w:rPr>
      </w:pPr>
      <w:r w:rsidRPr="005F6A43">
        <w:rPr>
          <w:szCs w:val="22"/>
        </w:rPr>
        <w:t>Fever</w:t>
      </w:r>
    </w:p>
    <w:p w14:paraId="0A8BB48E" w14:textId="12F3E4F2" w:rsidR="001203AE" w:rsidRPr="005F6A43" w:rsidRDefault="0058621D" w:rsidP="002A2856">
      <w:pPr>
        <w:pStyle w:val="ListParagraph"/>
        <w:numPr>
          <w:ilvl w:val="0"/>
          <w:numId w:val="24"/>
        </w:numPr>
        <w:rPr>
          <w:szCs w:val="22"/>
        </w:rPr>
      </w:pPr>
      <w:proofErr w:type="spellStart"/>
      <w:r w:rsidRPr="005F6A43">
        <w:rPr>
          <w:szCs w:val="22"/>
        </w:rPr>
        <w:t>Diarrh</w:t>
      </w:r>
      <w:r w:rsidR="00C565C4">
        <w:rPr>
          <w:szCs w:val="22"/>
        </w:rPr>
        <w:t>o</w:t>
      </w:r>
      <w:r w:rsidRPr="005F6A43">
        <w:rPr>
          <w:szCs w:val="22"/>
        </w:rPr>
        <w:t>ea</w:t>
      </w:r>
      <w:proofErr w:type="spellEnd"/>
      <w:r w:rsidR="001C7BDD">
        <w:rPr>
          <w:szCs w:val="22"/>
        </w:rPr>
        <w:t xml:space="preserve">: </w:t>
      </w:r>
      <w:r w:rsidRPr="005F6A43">
        <w:rPr>
          <w:szCs w:val="22"/>
        </w:rPr>
        <w:t>type</w:t>
      </w:r>
      <w:r w:rsidR="0042001E">
        <w:rPr>
          <w:szCs w:val="22"/>
        </w:rPr>
        <w:t xml:space="preserve">, </w:t>
      </w:r>
      <w:r w:rsidR="0042001E" w:rsidRPr="00495B6C">
        <w:rPr>
          <w:szCs w:val="22"/>
        </w:rPr>
        <w:t xml:space="preserve">duration and frequency </w:t>
      </w:r>
      <w:r w:rsidRPr="005F6A43">
        <w:rPr>
          <w:szCs w:val="22"/>
        </w:rPr>
        <w:t xml:space="preserve">of </w:t>
      </w:r>
      <w:proofErr w:type="spellStart"/>
      <w:r w:rsidRPr="005F6A43">
        <w:rPr>
          <w:szCs w:val="22"/>
        </w:rPr>
        <w:t>diarrh</w:t>
      </w:r>
      <w:r w:rsidR="00C565C4">
        <w:rPr>
          <w:szCs w:val="22"/>
        </w:rPr>
        <w:t>o</w:t>
      </w:r>
      <w:r w:rsidRPr="005F6A43">
        <w:rPr>
          <w:szCs w:val="22"/>
        </w:rPr>
        <w:t>ea</w:t>
      </w:r>
      <w:proofErr w:type="spellEnd"/>
    </w:p>
    <w:p w14:paraId="2C9A72D8" w14:textId="31A2E085" w:rsidR="0058621D" w:rsidRPr="005F6A43" w:rsidRDefault="0042001E" w:rsidP="002A2856">
      <w:pPr>
        <w:pStyle w:val="ListParagraph"/>
        <w:numPr>
          <w:ilvl w:val="0"/>
          <w:numId w:val="24"/>
        </w:numPr>
        <w:rPr>
          <w:szCs w:val="22"/>
        </w:rPr>
      </w:pPr>
      <w:r>
        <w:rPr>
          <w:szCs w:val="22"/>
        </w:rPr>
        <w:t>V</w:t>
      </w:r>
      <w:r w:rsidR="0058621D" w:rsidRPr="005F6A43">
        <w:rPr>
          <w:szCs w:val="22"/>
        </w:rPr>
        <w:t>omiting</w:t>
      </w:r>
    </w:p>
    <w:p w14:paraId="3C349858" w14:textId="2BFBB78F" w:rsidR="0058621D" w:rsidRPr="005F6A43" w:rsidRDefault="0058621D" w:rsidP="002A2856">
      <w:pPr>
        <w:pStyle w:val="ListParagraph"/>
        <w:numPr>
          <w:ilvl w:val="0"/>
          <w:numId w:val="24"/>
        </w:numPr>
        <w:rPr>
          <w:szCs w:val="22"/>
        </w:rPr>
      </w:pPr>
      <w:r w:rsidRPr="005F6A43">
        <w:rPr>
          <w:szCs w:val="22"/>
        </w:rPr>
        <w:t>Loss of appetite</w:t>
      </w:r>
      <w:r w:rsidR="001C041C" w:rsidRPr="005F6A43">
        <w:rPr>
          <w:szCs w:val="22"/>
        </w:rPr>
        <w:t>/poor appetite</w:t>
      </w:r>
    </w:p>
    <w:p w14:paraId="48C53392" w14:textId="72BDADBB" w:rsidR="0058621D" w:rsidRPr="005F6A43" w:rsidRDefault="0058621D" w:rsidP="002A2856">
      <w:pPr>
        <w:pStyle w:val="ListParagraph"/>
        <w:numPr>
          <w:ilvl w:val="0"/>
          <w:numId w:val="24"/>
        </w:numPr>
        <w:rPr>
          <w:szCs w:val="22"/>
        </w:rPr>
      </w:pPr>
      <w:r w:rsidRPr="005F6A43">
        <w:rPr>
          <w:szCs w:val="22"/>
        </w:rPr>
        <w:t>Cough &gt;</w:t>
      </w:r>
      <w:r w:rsidR="001C7BDD">
        <w:rPr>
          <w:szCs w:val="22"/>
        </w:rPr>
        <w:t xml:space="preserve"> </w:t>
      </w:r>
      <w:r w:rsidRPr="005F6A43">
        <w:rPr>
          <w:szCs w:val="22"/>
        </w:rPr>
        <w:t>2 weeks, history of contact with TB</w:t>
      </w:r>
    </w:p>
    <w:p w14:paraId="50584C71" w14:textId="3BEA9425" w:rsidR="0042001E" w:rsidRDefault="0058621D" w:rsidP="002A2856">
      <w:pPr>
        <w:pStyle w:val="ListParagraph"/>
        <w:numPr>
          <w:ilvl w:val="0"/>
          <w:numId w:val="24"/>
        </w:numPr>
        <w:rPr>
          <w:szCs w:val="22"/>
        </w:rPr>
      </w:pPr>
      <w:r w:rsidRPr="005F6A43">
        <w:rPr>
          <w:szCs w:val="22"/>
        </w:rPr>
        <w:t>Known or suspected HIV infection /</w:t>
      </w:r>
      <w:r w:rsidR="00C565C4">
        <w:rPr>
          <w:szCs w:val="22"/>
        </w:rPr>
        <w:t xml:space="preserve"> </w:t>
      </w:r>
      <w:r w:rsidRPr="005F6A43">
        <w:rPr>
          <w:szCs w:val="22"/>
        </w:rPr>
        <w:t>exposure</w:t>
      </w:r>
    </w:p>
    <w:p w14:paraId="5C6AB61E" w14:textId="77777777" w:rsidR="00975A60" w:rsidRPr="00DC590C" w:rsidRDefault="00975A60" w:rsidP="00975A60">
      <w:pPr>
        <w:pStyle w:val="Heading2"/>
        <w:rPr>
          <w:rFonts w:cs="Arial"/>
          <w:szCs w:val="22"/>
        </w:rPr>
      </w:pPr>
      <w:r w:rsidRPr="00DC590C">
        <w:rPr>
          <w:rFonts w:cs="Arial"/>
          <w:szCs w:val="22"/>
        </w:rPr>
        <w:t>Examination findings</w:t>
      </w:r>
    </w:p>
    <w:p w14:paraId="04D97997" w14:textId="77777777" w:rsidR="007738F0" w:rsidRDefault="007738F0" w:rsidP="001C041C">
      <w:r>
        <w:t>Severe acute malnutrition is characterized by wasting and/or edema:</w:t>
      </w:r>
    </w:p>
    <w:p w14:paraId="261A3D6B" w14:textId="7C9C7EAF" w:rsidR="007738F0" w:rsidRDefault="00F86342" w:rsidP="001C041C">
      <w:r>
        <w:t>Wast</w:t>
      </w:r>
      <w:r w:rsidR="007738F0">
        <w:t>ing</w:t>
      </w:r>
      <w:r w:rsidR="00513A1B" w:rsidRPr="00513A1B">
        <w:t xml:space="preserve"> </w:t>
      </w:r>
      <w:r w:rsidR="00513A1B">
        <w:t>(loss of muscle bulk with no subcutaneous fat, loose skin folds)</w:t>
      </w:r>
      <w:r w:rsidR="00513A1B" w:rsidDel="007738F0">
        <w:t xml:space="preserve"> </w:t>
      </w:r>
    </w:p>
    <w:p w14:paraId="57B3081D" w14:textId="7C0410E4" w:rsidR="007738F0" w:rsidRDefault="0058621D" w:rsidP="005F6A43">
      <w:pPr>
        <w:pStyle w:val="ListParagraph"/>
        <w:numPr>
          <w:ilvl w:val="0"/>
          <w:numId w:val="28"/>
        </w:numPr>
      </w:pPr>
      <w:r>
        <w:t>Weigh</w:t>
      </w:r>
      <w:r w:rsidR="00D43ACA">
        <w:t>t-for-length/height &lt;</w:t>
      </w:r>
      <w:r w:rsidR="00604D4F">
        <w:t xml:space="preserve"> </w:t>
      </w:r>
      <w:r w:rsidR="00D43ACA">
        <w:t>-3</w:t>
      </w:r>
      <w:r w:rsidR="00604D4F">
        <w:t xml:space="preserve"> </w:t>
      </w:r>
      <w:r w:rsidR="00D43ACA">
        <w:t>SD</w:t>
      </w:r>
      <w:r w:rsidR="007738F0">
        <w:t xml:space="preserve"> or</w:t>
      </w:r>
    </w:p>
    <w:p w14:paraId="0A4B1D00" w14:textId="6C416FAF" w:rsidR="007738F0" w:rsidRDefault="0058621D" w:rsidP="005F6A43">
      <w:pPr>
        <w:pStyle w:val="ListParagraph"/>
        <w:numPr>
          <w:ilvl w:val="0"/>
          <w:numId w:val="25"/>
        </w:numPr>
      </w:pPr>
      <w:r>
        <w:t>Mid upper arm circumference &lt;</w:t>
      </w:r>
      <w:r w:rsidR="00604D4F">
        <w:t xml:space="preserve"> </w:t>
      </w:r>
      <w:r>
        <w:t>115</w:t>
      </w:r>
      <w:r w:rsidR="00604D4F">
        <w:t xml:space="preserve"> </w:t>
      </w:r>
      <w:r>
        <w:t>mm</w:t>
      </w:r>
    </w:p>
    <w:p w14:paraId="7EA44204" w14:textId="66ACFF93" w:rsidR="007738F0" w:rsidRDefault="003F4CA1">
      <w:proofErr w:type="spellStart"/>
      <w:r>
        <w:t>Oe</w:t>
      </w:r>
      <w:r w:rsidR="003E69FF">
        <w:t>dem</w:t>
      </w:r>
      <w:r w:rsidR="0058621D">
        <w:t>a</w:t>
      </w:r>
      <w:proofErr w:type="spellEnd"/>
      <w:r w:rsidR="0058621D">
        <w:t xml:space="preserve"> of both feet (with or without severe wasting</w:t>
      </w:r>
      <w:r w:rsidR="003E69FF">
        <w:t>)</w:t>
      </w:r>
    </w:p>
    <w:p w14:paraId="7E859C6B" w14:textId="634D528C" w:rsidR="007738F0" w:rsidRDefault="00D43ACA" w:rsidP="005F6A43">
      <w:pPr>
        <w:pStyle w:val="ListParagraph"/>
        <w:numPr>
          <w:ilvl w:val="0"/>
          <w:numId w:val="27"/>
        </w:numPr>
      </w:pPr>
      <w:r>
        <w:t>below ankle (grade 1</w:t>
      </w:r>
      <w:r w:rsidR="003F4CA1">
        <w:t xml:space="preserve"> </w:t>
      </w:r>
      <w:r>
        <w:t>+)</w:t>
      </w:r>
    </w:p>
    <w:p w14:paraId="66CEB692" w14:textId="37CA0375" w:rsidR="007738F0" w:rsidRDefault="003F4CA1" w:rsidP="005F6A43">
      <w:pPr>
        <w:pStyle w:val="ListParagraph"/>
        <w:numPr>
          <w:ilvl w:val="0"/>
          <w:numId w:val="27"/>
        </w:numPr>
      </w:pPr>
      <w:proofErr w:type="spellStart"/>
      <w:r>
        <w:t>o</w:t>
      </w:r>
      <w:r w:rsidR="00D43ACA">
        <w:t>edema</w:t>
      </w:r>
      <w:proofErr w:type="spellEnd"/>
      <w:r w:rsidR="00D43ACA">
        <w:t xml:space="preserve"> in both feet and legs </w:t>
      </w:r>
      <w:r>
        <w:t>(</w:t>
      </w:r>
      <w:r w:rsidR="00D43ACA">
        <w:t>grade 2 ++)</w:t>
      </w:r>
    </w:p>
    <w:p w14:paraId="233EE911" w14:textId="265AB874" w:rsidR="0058621D" w:rsidRDefault="003F4CA1" w:rsidP="005F6A43">
      <w:pPr>
        <w:pStyle w:val="ListParagraph"/>
        <w:numPr>
          <w:ilvl w:val="0"/>
          <w:numId w:val="27"/>
        </w:numPr>
      </w:pPr>
      <w:proofErr w:type="spellStart"/>
      <w:r>
        <w:t>o</w:t>
      </w:r>
      <w:r w:rsidR="00D43ACA">
        <w:t>edema</w:t>
      </w:r>
      <w:proofErr w:type="spellEnd"/>
      <w:r w:rsidR="001C041C">
        <w:t xml:space="preserve"> </w:t>
      </w:r>
      <w:r w:rsidR="00D43ACA">
        <w:t>in both feet</w:t>
      </w:r>
      <w:r>
        <w:t>,</w:t>
      </w:r>
      <w:r w:rsidR="00D43ACA">
        <w:t xml:space="preserve"> legs</w:t>
      </w:r>
      <w:r>
        <w:t>,</w:t>
      </w:r>
      <w:r w:rsidR="00D43ACA">
        <w:t xml:space="preserve"> arms and face </w:t>
      </w:r>
      <w:r>
        <w:t>(</w:t>
      </w:r>
      <w:r w:rsidR="00D43ACA">
        <w:t>grade 3 +++)</w:t>
      </w:r>
    </w:p>
    <w:p w14:paraId="3F7FE57A" w14:textId="77777777" w:rsidR="007738F0" w:rsidRDefault="007738F0" w:rsidP="005F6A43">
      <w:pPr>
        <w:spacing w:before="120"/>
      </w:pPr>
      <w:r>
        <w:t>Other findings in severe acute malnutrition may include:</w:t>
      </w:r>
    </w:p>
    <w:p w14:paraId="28934AEB" w14:textId="77777777" w:rsidR="00D43ACA" w:rsidRDefault="00D43ACA" w:rsidP="005F6A43">
      <w:pPr>
        <w:pStyle w:val="ListParagraph"/>
        <w:numPr>
          <w:ilvl w:val="0"/>
          <w:numId w:val="26"/>
        </w:numPr>
        <w:spacing w:before="120" w:after="0"/>
      </w:pPr>
      <w:r>
        <w:t>Restless,</w:t>
      </w:r>
      <w:r w:rsidR="001C041C">
        <w:t xml:space="preserve"> miserable, </w:t>
      </w:r>
      <w:r>
        <w:t>irritable</w:t>
      </w:r>
    </w:p>
    <w:p w14:paraId="7F9427BA" w14:textId="77777777" w:rsidR="003E69FF" w:rsidRDefault="003E69FF" w:rsidP="005F6A43">
      <w:pPr>
        <w:pStyle w:val="ListParagraph"/>
        <w:numPr>
          <w:ilvl w:val="0"/>
          <w:numId w:val="26"/>
        </w:numPr>
      </w:pPr>
      <w:r>
        <w:t>Severe palmar pallor</w:t>
      </w:r>
      <w:r w:rsidR="00C04E98">
        <w:t>, mouth ulcers, oral candidiasis,</w:t>
      </w:r>
    </w:p>
    <w:p w14:paraId="71C50DFE" w14:textId="77777777" w:rsidR="003E69FF" w:rsidRDefault="003E69FF" w:rsidP="005F6A43">
      <w:pPr>
        <w:pStyle w:val="ListParagraph"/>
        <w:numPr>
          <w:ilvl w:val="0"/>
          <w:numId w:val="26"/>
        </w:numPr>
      </w:pPr>
      <w:r>
        <w:t>Eye signs of vitamin A deficiency:</w:t>
      </w:r>
      <w:r w:rsidR="00C04E98">
        <w:t xml:space="preserve"> </w:t>
      </w:r>
      <w:r>
        <w:t xml:space="preserve">dry conjunctivitis or cornea, </w:t>
      </w:r>
      <w:proofErr w:type="spellStart"/>
      <w:r>
        <w:t>Bitots</w:t>
      </w:r>
      <w:proofErr w:type="spellEnd"/>
      <w:r>
        <w:t xml:space="preserve"> spots, corneal ulceration, keratomalacia</w:t>
      </w:r>
    </w:p>
    <w:p w14:paraId="2FB6BA31" w14:textId="7A15343E" w:rsidR="003E69FF" w:rsidRDefault="003E69FF" w:rsidP="005F6A43">
      <w:pPr>
        <w:pStyle w:val="ListParagraph"/>
        <w:numPr>
          <w:ilvl w:val="0"/>
          <w:numId w:val="26"/>
        </w:numPr>
      </w:pPr>
      <w:r>
        <w:t>Localizing signs of infection including ear and throat infection, skin infections</w:t>
      </w:r>
      <w:r w:rsidR="00C04E98">
        <w:t>, skin changes</w:t>
      </w:r>
      <w:r w:rsidR="00D86325">
        <w:t xml:space="preserve">, </w:t>
      </w:r>
      <w:r w:rsidR="00C04E98">
        <w:t>hypo or hyperpigmentation, desquamation, skin ulcerations, exudative lesions resembling severe burns with secondary infections including Candida</w:t>
      </w:r>
      <w:r w:rsidR="003F4CA1">
        <w:t>.</w:t>
      </w:r>
    </w:p>
    <w:p w14:paraId="1011B974" w14:textId="1A821C99" w:rsidR="003E69FF" w:rsidRDefault="00C04E98" w:rsidP="002A2856">
      <w:r>
        <w:t>Conduct an appetite test</w:t>
      </w:r>
      <w:r w:rsidR="00735130">
        <w:t xml:space="preserve"> to </w:t>
      </w:r>
      <w:r>
        <w:t>check if child has appetite by providing ready to use therapeutic foods</w:t>
      </w:r>
      <w:r w:rsidR="0042001E">
        <w:t>.</w:t>
      </w:r>
    </w:p>
    <w:p w14:paraId="13044DD7" w14:textId="77777777" w:rsidR="00F86342" w:rsidRDefault="00F86342" w:rsidP="00F86342">
      <w:pPr>
        <w:pStyle w:val="Heading2"/>
      </w:pPr>
      <w:r>
        <w:t>Differential diagnosis</w:t>
      </w:r>
    </w:p>
    <w:p w14:paraId="709EF88E" w14:textId="77777777" w:rsidR="00F86342" w:rsidRDefault="002569FA" w:rsidP="005F6A43">
      <w:pPr>
        <w:pStyle w:val="ListParagraph"/>
        <w:numPr>
          <w:ilvl w:val="0"/>
          <w:numId w:val="49"/>
        </w:numPr>
      </w:pPr>
      <w:r>
        <w:t>Tuberculosis</w:t>
      </w:r>
    </w:p>
    <w:p w14:paraId="1DB24E42" w14:textId="77777777" w:rsidR="002569FA" w:rsidRDefault="00735130" w:rsidP="005F6A43">
      <w:pPr>
        <w:pStyle w:val="ListParagraph"/>
        <w:numPr>
          <w:ilvl w:val="0"/>
          <w:numId w:val="49"/>
        </w:numPr>
      </w:pPr>
      <w:r>
        <w:t>HIV</w:t>
      </w:r>
    </w:p>
    <w:p w14:paraId="5C70F864" w14:textId="77777777" w:rsidR="00735130" w:rsidRDefault="00735130" w:rsidP="005F6A43">
      <w:pPr>
        <w:pStyle w:val="ListParagraph"/>
        <w:numPr>
          <w:ilvl w:val="0"/>
          <w:numId w:val="49"/>
        </w:numPr>
      </w:pPr>
      <w:r>
        <w:t>Congenital heart disease</w:t>
      </w:r>
    </w:p>
    <w:p w14:paraId="74F5F9EE" w14:textId="77777777" w:rsidR="00735130" w:rsidRDefault="00735130" w:rsidP="005F6A43">
      <w:pPr>
        <w:pStyle w:val="ListParagraph"/>
        <w:numPr>
          <w:ilvl w:val="0"/>
          <w:numId w:val="49"/>
        </w:numPr>
      </w:pPr>
      <w:r>
        <w:t>Other underlying medical or social conditions</w:t>
      </w:r>
    </w:p>
    <w:p w14:paraId="76B77EBB" w14:textId="77777777" w:rsidR="00C565C4" w:rsidRDefault="00C565C4">
      <w:pPr>
        <w:spacing w:after="0"/>
        <w:outlineLvl w:val="9"/>
        <w:rPr>
          <w:b/>
          <w:sz w:val="24"/>
          <w:szCs w:val="22"/>
        </w:rPr>
      </w:pPr>
      <w:r>
        <w:rPr>
          <w:szCs w:val="22"/>
        </w:rPr>
        <w:br w:type="page"/>
      </w:r>
    </w:p>
    <w:p w14:paraId="1B8204FE" w14:textId="5B7370B4" w:rsidR="002569FA" w:rsidRDefault="002569FA" w:rsidP="002569FA">
      <w:pPr>
        <w:pStyle w:val="Heading2"/>
        <w:rPr>
          <w:rFonts w:cs="Arial"/>
          <w:szCs w:val="22"/>
        </w:rPr>
      </w:pPr>
      <w:r>
        <w:rPr>
          <w:rFonts w:cs="Arial"/>
          <w:szCs w:val="22"/>
        </w:rPr>
        <w:lastRenderedPageBreak/>
        <w:t>Investigations</w:t>
      </w:r>
    </w:p>
    <w:p w14:paraId="66063C8B" w14:textId="77777777" w:rsidR="00604D4F" w:rsidRDefault="00604D4F" w:rsidP="002A2856">
      <w:r>
        <w:t>Essential investigation</w:t>
      </w:r>
      <w:r w:rsidR="00C44009">
        <w:t>s:</w:t>
      </w:r>
      <w:r>
        <w:t xml:space="preserve"> </w:t>
      </w:r>
    </w:p>
    <w:p w14:paraId="184D8A26" w14:textId="726C8C06" w:rsidR="00604D4F" w:rsidRDefault="00CA126C" w:rsidP="005F6A43">
      <w:pPr>
        <w:pStyle w:val="ListParagraph"/>
        <w:numPr>
          <w:ilvl w:val="0"/>
          <w:numId w:val="47"/>
        </w:numPr>
      </w:pPr>
      <w:r>
        <w:t>Blood glucose</w:t>
      </w:r>
      <w:r w:rsidR="00604D4F">
        <w:t xml:space="preserve"> </w:t>
      </w:r>
    </w:p>
    <w:p w14:paraId="71B98BA0" w14:textId="77777777" w:rsidR="00563385" w:rsidRDefault="00604D4F" w:rsidP="005F6A43">
      <w:pPr>
        <w:pStyle w:val="ListParagraph"/>
        <w:numPr>
          <w:ilvl w:val="0"/>
          <w:numId w:val="47"/>
        </w:numPr>
      </w:pPr>
      <w:r>
        <w:t>Full Blood Count</w:t>
      </w:r>
      <w:r w:rsidR="00563385" w:rsidRPr="00563385">
        <w:t xml:space="preserve"> </w:t>
      </w:r>
    </w:p>
    <w:p w14:paraId="762E5F53" w14:textId="4944B425" w:rsidR="002569FA" w:rsidRDefault="00563385" w:rsidP="005F6A43">
      <w:pPr>
        <w:pStyle w:val="ListParagraph"/>
        <w:numPr>
          <w:ilvl w:val="0"/>
          <w:numId w:val="47"/>
        </w:numPr>
      </w:pPr>
      <w:r>
        <w:t>HIV test</w:t>
      </w:r>
    </w:p>
    <w:p w14:paraId="6C0BEA10" w14:textId="77777777" w:rsidR="00604D4F" w:rsidRDefault="00604D4F" w:rsidP="002A2856">
      <w:r>
        <w:t xml:space="preserve">Other tests that may be requested for patients who are very ill, have </w:t>
      </w:r>
      <w:r w:rsidR="00C44009">
        <w:t xml:space="preserve">other </w:t>
      </w:r>
      <w:r>
        <w:t>specific conditions or fail to respond to standard care include:</w:t>
      </w:r>
    </w:p>
    <w:p w14:paraId="201F4BD8" w14:textId="77777777" w:rsidR="00604D4F" w:rsidRDefault="00604D4F" w:rsidP="005F6A43">
      <w:pPr>
        <w:pStyle w:val="ListParagraph"/>
        <w:numPr>
          <w:ilvl w:val="0"/>
          <w:numId w:val="48"/>
        </w:numPr>
      </w:pPr>
      <w:r>
        <w:t xml:space="preserve">Urine dipstick, </w:t>
      </w:r>
    </w:p>
    <w:p w14:paraId="6BAD63D3" w14:textId="77777777" w:rsidR="00604D4F" w:rsidRDefault="00604D4F" w:rsidP="005F6A43">
      <w:pPr>
        <w:pStyle w:val="ListParagraph"/>
        <w:numPr>
          <w:ilvl w:val="0"/>
          <w:numId w:val="48"/>
        </w:numPr>
      </w:pPr>
      <w:r>
        <w:t>Urine MC&amp;S</w:t>
      </w:r>
    </w:p>
    <w:p w14:paraId="75DB84FE" w14:textId="77777777" w:rsidR="00604D4F" w:rsidRDefault="00604D4F" w:rsidP="005F6A43">
      <w:pPr>
        <w:pStyle w:val="ListParagraph"/>
        <w:numPr>
          <w:ilvl w:val="0"/>
          <w:numId w:val="48"/>
        </w:numPr>
      </w:pPr>
      <w:r>
        <w:t xml:space="preserve">Stool MC&amp;S </w:t>
      </w:r>
    </w:p>
    <w:p w14:paraId="018A017C" w14:textId="77777777" w:rsidR="00604D4F" w:rsidRDefault="00604D4F" w:rsidP="005F6A43">
      <w:pPr>
        <w:pStyle w:val="ListParagraph"/>
        <w:numPr>
          <w:ilvl w:val="0"/>
          <w:numId w:val="48"/>
        </w:numPr>
      </w:pPr>
      <w:r>
        <w:t>Blood culture</w:t>
      </w:r>
    </w:p>
    <w:p w14:paraId="2667933E" w14:textId="77777777" w:rsidR="00604D4F" w:rsidRDefault="00604D4F" w:rsidP="005F6A43">
      <w:pPr>
        <w:pStyle w:val="ListParagraph"/>
        <w:numPr>
          <w:ilvl w:val="0"/>
          <w:numId w:val="48"/>
        </w:numPr>
      </w:pPr>
      <w:r>
        <w:t>Chest X-ray</w:t>
      </w:r>
    </w:p>
    <w:p w14:paraId="6E8876E8" w14:textId="77777777" w:rsidR="00563385" w:rsidRDefault="00563385" w:rsidP="005F6A43">
      <w:pPr>
        <w:pStyle w:val="ListParagraph"/>
        <w:numPr>
          <w:ilvl w:val="0"/>
          <w:numId w:val="48"/>
        </w:numPr>
      </w:pPr>
      <w:r>
        <w:t>GeneXpert</w:t>
      </w:r>
    </w:p>
    <w:p w14:paraId="04468F45" w14:textId="77777777" w:rsidR="00604D4F" w:rsidRDefault="00604D4F" w:rsidP="005F6A43">
      <w:pPr>
        <w:pStyle w:val="ListParagraph"/>
        <w:numPr>
          <w:ilvl w:val="0"/>
          <w:numId w:val="48"/>
        </w:numPr>
      </w:pPr>
      <w:r>
        <w:t>Serum Electrolytes, Urea and Creatinine</w:t>
      </w:r>
      <w:r w:rsidRPr="00604D4F">
        <w:t xml:space="preserve"> </w:t>
      </w:r>
    </w:p>
    <w:p w14:paraId="21F2F201" w14:textId="77777777" w:rsidR="00604D4F" w:rsidRDefault="00604D4F" w:rsidP="005F6A43">
      <w:pPr>
        <w:pStyle w:val="ListParagraph"/>
        <w:numPr>
          <w:ilvl w:val="0"/>
          <w:numId w:val="48"/>
        </w:numPr>
      </w:pPr>
      <w:r w:rsidRPr="00604D4F">
        <w:t>Liver Function tests</w:t>
      </w:r>
    </w:p>
    <w:p w14:paraId="1DD6B9BE" w14:textId="390C91FF" w:rsidR="00E71672" w:rsidRPr="003C7B22" w:rsidRDefault="001203AE" w:rsidP="002A2856">
      <w:pPr>
        <w:pStyle w:val="Heading2"/>
        <w:rPr>
          <w:rFonts w:cs="Arial"/>
          <w:szCs w:val="22"/>
        </w:rPr>
      </w:pPr>
      <w:r w:rsidRPr="003C7B22">
        <w:rPr>
          <w:rFonts w:cs="Arial"/>
          <w:szCs w:val="22"/>
        </w:rPr>
        <w:t>Management</w:t>
      </w:r>
    </w:p>
    <w:p w14:paraId="51A06A44" w14:textId="771E11E0" w:rsidR="00F03F25" w:rsidRPr="005F6A43" w:rsidRDefault="00E71672" w:rsidP="005F6A43">
      <w:pPr>
        <w:rPr>
          <w:szCs w:val="22"/>
        </w:rPr>
      </w:pPr>
      <w:r w:rsidRPr="005F6A43">
        <w:rPr>
          <w:szCs w:val="22"/>
        </w:rPr>
        <w:t>Children who pass the appetite test and are clinically well and alert should be treated</w:t>
      </w:r>
      <w:r w:rsidR="00CE4121">
        <w:rPr>
          <w:szCs w:val="22"/>
        </w:rPr>
        <w:t xml:space="preserve"> </w:t>
      </w:r>
      <w:r w:rsidR="00CE4121" w:rsidRPr="00477040">
        <w:rPr>
          <w:szCs w:val="22"/>
        </w:rPr>
        <w:t>as outpatient</w:t>
      </w:r>
      <w:r w:rsidR="00CE4121">
        <w:rPr>
          <w:szCs w:val="22"/>
        </w:rPr>
        <w:t>s</w:t>
      </w:r>
      <w:r w:rsidR="00CE4121" w:rsidRPr="00C53837">
        <w:rPr>
          <w:szCs w:val="22"/>
        </w:rPr>
        <w:t xml:space="preserve"> for uncomplicated severe acute malnutrition</w:t>
      </w:r>
      <w:r w:rsidR="00CE4121">
        <w:rPr>
          <w:szCs w:val="22"/>
        </w:rPr>
        <w:t xml:space="preserve"> with </w:t>
      </w:r>
      <w:proofErr w:type="spellStart"/>
      <w:r w:rsidR="00CE4121">
        <w:rPr>
          <w:szCs w:val="22"/>
        </w:rPr>
        <w:t>PlumpyNuts</w:t>
      </w:r>
      <w:proofErr w:type="spellEnd"/>
      <w:r w:rsidR="003C7B22">
        <w:rPr>
          <w:szCs w:val="22"/>
        </w:rPr>
        <w:t>.</w:t>
      </w:r>
      <w:r w:rsidR="002061AF">
        <w:rPr>
          <w:szCs w:val="22"/>
        </w:rPr>
        <w:t xml:space="preserve"> Such patients should be sent to the Nutritional Rehabilitation Centre (if residing near Keneba) or to their local Nutrition Officer.</w:t>
      </w:r>
    </w:p>
    <w:p w14:paraId="12198E0B" w14:textId="09A2A078" w:rsidR="00E71672" w:rsidRPr="005F6A43" w:rsidRDefault="00E71672">
      <w:pPr>
        <w:rPr>
          <w:szCs w:val="22"/>
        </w:rPr>
      </w:pPr>
      <w:r w:rsidRPr="005F6A43">
        <w:rPr>
          <w:szCs w:val="22"/>
        </w:rPr>
        <w:t xml:space="preserve">Children who have severe </w:t>
      </w:r>
      <w:proofErr w:type="spellStart"/>
      <w:r w:rsidRPr="005F6A43">
        <w:rPr>
          <w:szCs w:val="22"/>
        </w:rPr>
        <w:t>oedema</w:t>
      </w:r>
      <w:proofErr w:type="spellEnd"/>
      <w:r w:rsidRPr="005F6A43">
        <w:rPr>
          <w:szCs w:val="22"/>
        </w:rPr>
        <w:t xml:space="preserve"> </w:t>
      </w:r>
      <w:r w:rsidR="00513A1B" w:rsidRPr="005F6A43">
        <w:rPr>
          <w:szCs w:val="22"/>
        </w:rPr>
        <w:t>(</w:t>
      </w:r>
      <w:r w:rsidRPr="005F6A43">
        <w:rPr>
          <w:szCs w:val="22"/>
        </w:rPr>
        <w:t>+++</w:t>
      </w:r>
      <w:r w:rsidR="00513A1B" w:rsidRPr="005F6A43">
        <w:rPr>
          <w:szCs w:val="22"/>
        </w:rPr>
        <w:t xml:space="preserve">), </w:t>
      </w:r>
      <w:r w:rsidRPr="005F6A43">
        <w:rPr>
          <w:szCs w:val="22"/>
        </w:rPr>
        <w:t>fail the appetite test</w:t>
      </w:r>
      <w:r w:rsidR="00513A1B" w:rsidRPr="005F6A43">
        <w:rPr>
          <w:szCs w:val="22"/>
        </w:rPr>
        <w:t xml:space="preserve">, </w:t>
      </w:r>
      <w:r w:rsidRPr="005F6A43">
        <w:rPr>
          <w:szCs w:val="22"/>
        </w:rPr>
        <w:t xml:space="preserve">present with one or more general danger signs or </w:t>
      </w:r>
      <w:r w:rsidR="00513A1B" w:rsidRPr="005F6A43">
        <w:rPr>
          <w:szCs w:val="22"/>
        </w:rPr>
        <w:t xml:space="preserve">have </w:t>
      </w:r>
      <w:r w:rsidRPr="005F6A43">
        <w:rPr>
          <w:szCs w:val="22"/>
        </w:rPr>
        <w:t>medical conditions requiring admission should be treated as inpatients</w:t>
      </w:r>
      <w:r w:rsidR="00513A1B" w:rsidRPr="005F6A43">
        <w:rPr>
          <w:szCs w:val="22"/>
        </w:rPr>
        <w:t>.</w:t>
      </w:r>
      <w:r w:rsidR="0047480C" w:rsidRPr="005F6A43">
        <w:rPr>
          <w:szCs w:val="22"/>
        </w:rPr>
        <w:t xml:space="preserve"> This care is divided into 3 main stages: urgent treatment, </w:t>
      </w:r>
      <w:proofErr w:type="spellStart"/>
      <w:r w:rsidR="003A2926">
        <w:rPr>
          <w:szCs w:val="22"/>
        </w:rPr>
        <w:t>stabilisation</w:t>
      </w:r>
      <w:proofErr w:type="spellEnd"/>
      <w:r w:rsidR="0047480C" w:rsidRPr="005F6A43">
        <w:rPr>
          <w:szCs w:val="22"/>
        </w:rPr>
        <w:t xml:space="preserve"> and rehabilitation</w:t>
      </w:r>
      <w:r w:rsidR="008A3B83">
        <w:rPr>
          <w:szCs w:val="22"/>
        </w:rPr>
        <w:t xml:space="preserve">. In </w:t>
      </w:r>
      <w:proofErr w:type="spellStart"/>
      <w:r w:rsidR="008A3B83">
        <w:rPr>
          <w:szCs w:val="22"/>
        </w:rPr>
        <w:t>Keneba</w:t>
      </w:r>
      <w:proofErr w:type="spellEnd"/>
      <w:r w:rsidR="008A3B83">
        <w:rPr>
          <w:szCs w:val="22"/>
        </w:rPr>
        <w:t xml:space="preserve">, </w:t>
      </w:r>
      <w:proofErr w:type="spellStart"/>
      <w:r w:rsidR="003A2926">
        <w:rPr>
          <w:szCs w:val="22"/>
        </w:rPr>
        <w:t>stabilisation</w:t>
      </w:r>
      <w:proofErr w:type="spellEnd"/>
      <w:r w:rsidR="008A3B83">
        <w:rPr>
          <w:szCs w:val="22"/>
        </w:rPr>
        <w:t xml:space="preserve"> and rehabilitation typically take place in the Nutritional Rehabilitation Centre (Supplement Centre)</w:t>
      </w:r>
      <w:r w:rsidR="00CE4121">
        <w:rPr>
          <w:szCs w:val="22"/>
        </w:rPr>
        <w:t xml:space="preserve"> except where medical complications are present.</w:t>
      </w:r>
    </w:p>
    <w:p w14:paraId="3F5153E9" w14:textId="77777777" w:rsidR="00C565C4" w:rsidRDefault="00C565C4">
      <w:pPr>
        <w:spacing w:after="0"/>
        <w:outlineLvl w:val="9"/>
        <w:rPr>
          <w:rFonts w:cs="Times New Roman"/>
          <w:b/>
          <w:sz w:val="24"/>
          <w:szCs w:val="28"/>
        </w:rPr>
      </w:pPr>
      <w:r>
        <w:br w:type="page"/>
      </w:r>
    </w:p>
    <w:p w14:paraId="796AFF94" w14:textId="7885C7DD" w:rsidR="00CE4121" w:rsidRDefault="00CE4121" w:rsidP="005F6A43">
      <w:pPr>
        <w:pStyle w:val="Heading2"/>
        <w:spacing w:after="120"/>
      </w:pPr>
      <w:r>
        <w:lastRenderedPageBreak/>
        <w:t>Urgent Treatment</w:t>
      </w:r>
    </w:p>
    <w:p w14:paraId="18DBCAD4" w14:textId="77777777" w:rsidR="00513A1B" w:rsidRPr="005F6A43" w:rsidRDefault="00513A1B">
      <w:pPr>
        <w:rPr>
          <w:szCs w:val="22"/>
        </w:rPr>
      </w:pPr>
      <w:r w:rsidRPr="005F6A43">
        <w:rPr>
          <w:szCs w:val="22"/>
        </w:rPr>
        <w:t>The Malnutrition Care Pathway will guide the urgent tr</w:t>
      </w:r>
      <w:r w:rsidR="002061AF">
        <w:rPr>
          <w:szCs w:val="22"/>
        </w:rPr>
        <w:t>eatment of these patients (See A</w:t>
      </w:r>
      <w:r w:rsidRPr="005F6A43">
        <w:rPr>
          <w:szCs w:val="22"/>
        </w:rPr>
        <w:t>ttachment 01).</w:t>
      </w:r>
    </w:p>
    <w:tbl>
      <w:tblPr>
        <w:tblStyle w:val="TableGrid"/>
        <w:tblW w:w="0" w:type="auto"/>
        <w:tblLook w:val="04A0" w:firstRow="1" w:lastRow="0" w:firstColumn="1" w:lastColumn="0" w:noHBand="0" w:noVBand="1"/>
      </w:tblPr>
      <w:tblGrid>
        <w:gridCol w:w="3539"/>
        <w:gridCol w:w="5091"/>
      </w:tblGrid>
      <w:tr w:rsidR="00513A1B" w:rsidRPr="00513A1B" w14:paraId="49F6C9B5" w14:textId="77777777" w:rsidTr="00513A1B">
        <w:tc>
          <w:tcPr>
            <w:tcW w:w="3539" w:type="dxa"/>
          </w:tcPr>
          <w:p w14:paraId="4300D672" w14:textId="77777777" w:rsidR="00513A1B" w:rsidRPr="005F6A43" w:rsidRDefault="00513A1B" w:rsidP="00513A1B">
            <w:pPr>
              <w:rPr>
                <w:b/>
                <w:szCs w:val="22"/>
              </w:rPr>
            </w:pPr>
            <w:r w:rsidRPr="005F6A43">
              <w:rPr>
                <w:b/>
                <w:szCs w:val="22"/>
              </w:rPr>
              <w:t>Condition</w:t>
            </w:r>
          </w:p>
        </w:tc>
        <w:tc>
          <w:tcPr>
            <w:tcW w:w="5091" w:type="dxa"/>
          </w:tcPr>
          <w:p w14:paraId="122FAC6F" w14:textId="77777777" w:rsidR="00513A1B" w:rsidRPr="005F6A43" w:rsidRDefault="00513A1B" w:rsidP="00513A1B">
            <w:pPr>
              <w:rPr>
                <w:b/>
                <w:szCs w:val="22"/>
              </w:rPr>
            </w:pPr>
            <w:r w:rsidRPr="005F6A43">
              <w:rPr>
                <w:b/>
                <w:szCs w:val="22"/>
              </w:rPr>
              <w:t>Immediate action</w:t>
            </w:r>
          </w:p>
        </w:tc>
      </w:tr>
      <w:tr w:rsidR="00513A1B" w:rsidRPr="00513A1B" w14:paraId="5E240495" w14:textId="77777777" w:rsidTr="00513A1B">
        <w:tc>
          <w:tcPr>
            <w:tcW w:w="3539" w:type="dxa"/>
          </w:tcPr>
          <w:p w14:paraId="1BA5051D" w14:textId="77777777" w:rsidR="00513A1B" w:rsidRPr="005F6A43" w:rsidRDefault="00513A1B" w:rsidP="00513A1B">
            <w:pPr>
              <w:rPr>
                <w:b/>
                <w:szCs w:val="22"/>
              </w:rPr>
            </w:pPr>
            <w:proofErr w:type="spellStart"/>
            <w:r w:rsidRPr="005F6A43">
              <w:rPr>
                <w:b/>
                <w:szCs w:val="22"/>
              </w:rPr>
              <w:t>Hypoglycaemia</w:t>
            </w:r>
            <w:proofErr w:type="spellEnd"/>
          </w:p>
          <w:p w14:paraId="24C1F3A4" w14:textId="77777777" w:rsidR="00513A1B" w:rsidRPr="005F6A43" w:rsidRDefault="00513A1B" w:rsidP="00513A1B">
            <w:pPr>
              <w:rPr>
                <w:szCs w:val="22"/>
              </w:rPr>
            </w:pPr>
            <w:r w:rsidRPr="005F6A43">
              <w:rPr>
                <w:szCs w:val="22"/>
              </w:rPr>
              <w:t>Diagnose if blood glucose &lt; 3 mmol/l</w:t>
            </w:r>
          </w:p>
          <w:p w14:paraId="3FACA6B5" w14:textId="77777777" w:rsidR="00513A1B" w:rsidRPr="005F6A43" w:rsidRDefault="00513A1B" w:rsidP="00513A1B">
            <w:pPr>
              <w:rPr>
                <w:szCs w:val="22"/>
              </w:rPr>
            </w:pPr>
            <w:r w:rsidRPr="005F6A43">
              <w:rPr>
                <w:szCs w:val="22"/>
              </w:rPr>
              <w:t>Assume</w:t>
            </w:r>
            <w:r w:rsidR="00C44009">
              <w:rPr>
                <w:szCs w:val="22"/>
              </w:rPr>
              <w:t xml:space="preserve"> </w:t>
            </w:r>
            <w:proofErr w:type="spellStart"/>
            <w:r w:rsidR="00C44009">
              <w:rPr>
                <w:szCs w:val="22"/>
              </w:rPr>
              <w:t>hypoglycaemia</w:t>
            </w:r>
            <w:proofErr w:type="spellEnd"/>
            <w:r w:rsidR="00C44009">
              <w:rPr>
                <w:szCs w:val="22"/>
              </w:rPr>
              <w:t xml:space="preserve"> is</w:t>
            </w:r>
            <w:r w:rsidRPr="005F6A43">
              <w:rPr>
                <w:szCs w:val="22"/>
              </w:rPr>
              <w:t xml:space="preserve"> present if no </w:t>
            </w:r>
            <w:proofErr w:type="spellStart"/>
            <w:r w:rsidRPr="005F6A43">
              <w:rPr>
                <w:szCs w:val="22"/>
              </w:rPr>
              <w:t>dextrosticks</w:t>
            </w:r>
            <w:proofErr w:type="spellEnd"/>
            <w:r w:rsidRPr="005F6A43">
              <w:rPr>
                <w:szCs w:val="22"/>
              </w:rPr>
              <w:t xml:space="preserve"> available.</w:t>
            </w:r>
          </w:p>
        </w:tc>
        <w:tc>
          <w:tcPr>
            <w:tcW w:w="5091" w:type="dxa"/>
          </w:tcPr>
          <w:p w14:paraId="5D843635" w14:textId="3EF2DE35" w:rsidR="00513A1B" w:rsidRPr="005F6A43" w:rsidRDefault="00513A1B" w:rsidP="00513A1B">
            <w:pPr>
              <w:rPr>
                <w:szCs w:val="22"/>
              </w:rPr>
            </w:pPr>
            <w:r w:rsidRPr="005F6A43">
              <w:rPr>
                <w:b/>
                <w:szCs w:val="22"/>
              </w:rPr>
              <w:t>If conscious:</w:t>
            </w:r>
            <w:r w:rsidRPr="005F6A43">
              <w:rPr>
                <w:szCs w:val="22"/>
              </w:rPr>
              <w:t xml:space="preserve"> Give 50 ml 10% glucose orally or via NG tube. Start </w:t>
            </w:r>
            <w:r w:rsidR="003F4CA1">
              <w:rPr>
                <w:szCs w:val="22"/>
              </w:rPr>
              <w:t>F75</w:t>
            </w:r>
            <w:r w:rsidRPr="005F6A43">
              <w:rPr>
                <w:szCs w:val="22"/>
              </w:rPr>
              <w:t xml:space="preserve"> as soon as possible.</w:t>
            </w:r>
          </w:p>
          <w:p w14:paraId="342081E5" w14:textId="77777777" w:rsidR="00513A1B" w:rsidRPr="005F6A43" w:rsidRDefault="00513A1B" w:rsidP="00513A1B">
            <w:pPr>
              <w:rPr>
                <w:szCs w:val="22"/>
              </w:rPr>
            </w:pPr>
            <w:r w:rsidRPr="005F6A43">
              <w:rPr>
                <w:b/>
                <w:szCs w:val="22"/>
              </w:rPr>
              <w:t>If unconscious:</w:t>
            </w:r>
            <w:r w:rsidRPr="005F6A43">
              <w:rPr>
                <w:szCs w:val="22"/>
              </w:rPr>
              <w:t xml:space="preserve"> Give 1 ml/kg 50% glucose diluted with 4 ml/kg water for injection iv.</w:t>
            </w:r>
          </w:p>
        </w:tc>
      </w:tr>
      <w:tr w:rsidR="00513A1B" w:rsidRPr="00513A1B" w14:paraId="75AD3EB6" w14:textId="77777777" w:rsidTr="00513A1B">
        <w:tc>
          <w:tcPr>
            <w:tcW w:w="3539" w:type="dxa"/>
          </w:tcPr>
          <w:p w14:paraId="26D0B287" w14:textId="77777777" w:rsidR="00513A1B" w:rsidRPr="005F6A43" w:rsidRDefault="00513A1B" w:rsidP="00513A1B">
            <w:pPr>
              <w:rPr>
                <w:b/>
                <w:szCs w:val="22"/>
              </w:rPr>
            </w:pPr>
            <w:r w:rsidRPr="005F6A43">
              <w:rPr>
                <w:b/>
                <w:szCs w:val="22"/>
              </w:rPr>
              <w:t>Hypothermia</w:t>
            </w:r>
          </w:p>
          <w:p w14:paraId="2F5DBC30" w14:textId="77777777" w:rsidR="00513A1B" w:rsidRPr="005F6A43" w:rsidRDefault="00513A1B" w:rsidP="00513A1B">
            <w:pPr>
              <w:rPr>
                <w:szCs w:val="22"/>
              </w:rPr>
            </w:pPr>
            <w:r w:rsidRPr="005F6A43">
              <w:rPr>
                <w:szCs w:val="22"/>
              </w:rPr>
              <w:t>Diagnose if axillary temperature &lt; 35</w:t>
            </w:r>
            <w:r w:rsidRPr="005F6A43">
              <w:rPr>
                <w:szCs w:val="22"/>
              </w:rPr>
              <w:sym w:font="Symbol" w:char="F0B0"/>
            </w:r>
            <w:r w:rsidRPr="005F6A43">
              <w:rPr>
                <w:szCs w:val="22"/>
              </w:rPr>
              <w:t>C</w:t>
            </w:r>
          </w:p>
        </w:tc>
        <w:tc>
          <w:tcPr>
            <w:tcW w:w="5091" w:type="dxa"/>
          </w:tcPr>
          <w:p w14:paraId="3A093A6E" w14:textId="06435D17" w:rsidR="00513A1B" w:rsidRPr="005F6A43" w:rsidRDefault="00513A1B" w:rsidP="00513A1B">
            <w:pPr>
              <w:rPr>
                <w:szCs w:val="22"/>
              </w:rPr>
            </w:pPr>
            <w:r w:rsidRPr="005F6A43">
              <w:rPr>
                <w:szCs w:val="22"/>
              </w:rPr>
              <w:t xml:space="preserve">Give 50 ml 10% glucose orally or via NG tube. Start </w:t>
            </w:r>
            <w:r w:rsidR="003F4CA1">
              <w:rPr>
                <w:szCs w:val="22"/>
              </w:rPr>
              <w:t>F75</w:t>
            </w:r>
            <w:r w:rsidRPr="005F6A43">
              <w:rPr>
                <w:szCs w:val="22"/>
              </w:rPr>
              <w:t xml:space="preserve"> as soon as possible.</w:t>
            </w:r>
          </w:p>
          <w:p w14:paraId="0F136242" w14:textId="77777777" w:rsidR="00513A1B" w:rsidRPr="005F6A43" w:rsidRDefault="00513A1B" w:rsidP="00513A1B">
            <w:pPr>
              <w:rPr>
                <w:szCs w:val="22"/>
              </w:rPr>
            </w:pPr>
            <w:r w:rsidRPr="005F6A43">
              <w:rPr>
                <w:szCs w:val="22"/>
              </w:rPr>
              <w:t>Keep warm – nurse child skin-to-skin on mother’s chest and cover them.</w:t>
            </w:r>
          </w:p>
        </w:tc>
      </w:tr>
      <w:tr w:rsidR="00513A1B" w:rsidRPr="00513A1B" w14:paraId="1D72CD95" w14:textId="77777777" w:rsidTr="00513A1B">
        <w:tc>
          <w:tcPr>
            <w:tcW w:w="3539" w:type="dxa"/>
          </w:tcPr>
          <w:p w14:paraId="124BC9ED" w14:textId="77777777" w:rsidR="00513A1B" w:rsidRPr="005F6A43" w:rsidRDefault="00513A1B" w:rsidP="00513A1B">
            <w:pPr>
              <w:rPr>
                <w:b/>
                <w:szCs w:val="22"/>
              </w:rPr>
            </w:pPr>
            <w:r w:rsidRPr="005F6A43">
              <w:rPr>
                <w:b/>
                <w:szCs w:val="22"/>
              </w:rPr>
              <w:t xml:space="preserve">Severe </w:t>
            </w:r>
            <w:proofErr w:type="spellStart"/>
            <w:r w:rsidRPr="005F6A43">
              <w:rPr>
                <w:b/>
                <w:szCs w:val="22"/>
              </w:rPr>
              <w:t>anaemia</w:t>
            </w:r>
            <w:proofErr w:type="spellEnd"/>
          </w:p>
          <w:p w14:paraId="008E3BAE" w14:textId="77777777" w:rsidR="00513A1B" w:rsidRPr="005F6A43" w:rsidRDefault="00513A1B" w:rsidP="00513A1B">
            <w:pPr>
              <w:rPr>
                <w:szCs w:val="22"/>
              </w:rPr>
            </w:pPr>
            <w:r w:rsidRPr="005F6A43">
              <w:rPr>
                <w:szCs w:val="22"/>
              </w:rPr>
              <w:t>Diagnose if Hb &lt; 4g/dl</w:t>
            </w:r>
          </w:p>
          <w:p w14:paraId="6B9426A0" w14:textId="77777777" w:rsidR="00513A1B" w:rsidRPr="005F6A43" w:rsidRDefault="00513A1B" w:rsidP="00513A1B">
            <w:pPr>
              <w:rPr>
                <w:szCs w:val="22"/>
              </w:rPr>
            </w:pPr>
            <w:r w:rsidRPr="005F6A43">
              <w:rPr>
                <w:szCs w:val="22"/>
              </w:rPr>
              <w:t>OR</w:t>
            </w:r>
          </w:p>
          <w:p w14:paraId="2D9AAC9B" w14:textId="77777777" w:rsidR="00513A1B" w:rsidRPr="005F6A43" w:rsidRDefault="00513A1B" w:rsidP="00513A1B">
            <w:pPr>
              <w:rPr>
                <w:szCs w:val="22"/>
              </w:rPr>
            </w:pPr>
            <w:r w:rsidRPr="005F6A43">
              <w:rPr>
                <w:szCs w:val="22"/>
              </w:rPr>
              <w:t>Hb 4-6 and respiratory distress</w:t>
            </w:r>
          </w:p>
        </w:tc>
        <w:tc>
          <w:tcPr>
            <w:tcW w:w="5091" w:type="dxa"/>
          </w:tcPr>
          <w:p w14:paraId="21DC8BA7" w14:textId="77777777" w:rsidR="00513A1B" w:rsidRPr="005F6A43" w:rsidRDefault="00513A1B" w:rsidP="00513A1B">
            <w:pPr>
              <w:rPr>
                <w:szCs w:val="22"/>
              </w:rPr>
            </w:pPr>
            <w:r w:rsidRPr="005F6A43">
              <w:rPr>
                <w:szCs w:val="22"/>
              </w:rPr>
              <w:t>If no signs of heart failure: Give 10 ml/kg whole blood over 3 hours.</w:t>
            </w:r>
          </w:p>
          <w:p w14:paraId="24E65B3D" w14:textId="77777777" w:rsidR="00513A1B" w:rsidRPr="005F6A43" w:rsidRDefault="00513A1B" w:rsidP="00513A1B">
            <w:pPr>
              <w:rPr>
                <w:szCs w:val="22"/>
              </w:rPr>
            </w:pPr>
            <w:r w:rsidRPr="005F6A43">
              <w:rPr>
                <w:szCs w:val="22"/>
              </w:rPr>
              <w:t>If signs of heart failure: Give 5-7 ml/kg packed cells over 3 hours.</w:t>
            </w:r>
          </w:p>
          <w:p w14:paraId="3446F745" w14:textId="77777777" w:rsidR="00513A1B" w:rsidRPr="005F6A43" w:rsidRDefault="00513A1B" w:rsidP="00513A1B">
            <w:pPr>
              <w:rPr>
                <w:szCs w:val="22"/>
              </w:rPr>
            </w:pPr>
            <w:r w:rsidRPr="005F6A43">
              <w:rPr>
                <w:szCs w:val="22"/>
              </w:rPr>
              <w:t>In both cases: give furosemide 1 ml/kg at the start of the transfusion</w:t>
            </w:r>
          </w:p>
          <w:p w14:paraId="2188F02E" w14:textId="77777777" w:rsidR="00513A1B" w:rsidRPr="005F6A43" w:rsidRDefault="00513A1B" w:rsidP="00513A1B">
            <w:pPr>
              <w:rPr>
                <w:szCs w:val="22"/>
              </w:rPr>
            </w:pPr>
            <w:r w:rsidRPr="005F6A43">
              <w:rPr>
                <w:i/>
                <w:szCs w:val="22"/>
              </w:rPr>
              <w:t>(Refer if seen at Keneba)</w:t>
            </w:r>
          </w:p>
        </w:tc>
      </w:tr>
      <w:tr w:rsidR="00513A1B" w:rsidRPr="00513A1B" w14:paraId="2E1EB105" w14:textId="77777777" w:rsidTr="00513A1B">
        <w:tc>
          <w:tcPr>
            <w:tcW w:w="3539" w:type="dxa"/>
          </w:tcPr>
          <w:p w14:paraId="5845A1CC" w14:textId="77777777" w:rsidR="00513A1B" w:rsidRPr="005F6A43" w:rsidRDefault="00513A1B" w:rsidP="00513A1B">
            <w:pPr>
              <w:rPr>
                <w:b/>
                <w:szCs w:val="22"/>
              </w:rPr>
            </w:pPr>
            <w:r w:rsidRPr="005F6A43">
              <w:rPr>
                <w:b/>
                <w:szCs w:val="22"/>
              </w:rPr>
              <w:t>Shock</w:t>
            </w:r>
          </w:p>
          <w:p w14:paraId="025CF2B1" w14:textId="77777777" w:rsidR="00513A1B" w:rsidRPr="005F6A43" w:rsidRDefault="00513A1B" w:rsidP="00513A1B">
            <w:pPr>
              <w:rPr>
                <w:szCs w:val="22"/>
              </w:rPr>
            </w:pPr>
            <w:r w:rsidRPr="005F6A43">
              <w:rPr>
                <w:szCs w:val="22"/>
              </w:rPr>
              <w:t xml:space="preserve">Diagnose if child is lethargic </w:t>
            </w:r>
          </w:p>
          <w:p w14:paraId="42D73323" w14:textId="77777777" w:rsidR="00513A1B" w:rsidRPr="005F6A43" w:rsidRDefault="00513A1B" w:rsidP="00513A1B">
            <w:pPr>
              <w:rPr>
                <w:b/>
                <w:szCs w:val="22"/>
              </w:rPr>
            </w:pPr>
            <w:r w:rsidRPr="005F6A43">
              <w:rPr>
                <w:b/>
                <w:szCs w:val="22"/>
              </w:rPr>
              <w:t>OR</w:t>
            </w:r>
          </w:p>
          <w:p w14:paraId="54D1A074" w14:textId="77777777" w:rsidR="00513A1B" w:rsidRPr="005F6A43" w:rsidRDefault="00513A1B" w:rsidP="00513A1B">
            <w:pPr>
              <w:rPr>
                <w:szCs w:val="22"/>
              </w:rPr>
            </w:pPr>
            <w:r w:rsidRPr="005F6A43">
              <w:rPr>
                <w:szCs w:val="22"/>
              </w:rPr>
              <w:t xml:space="preserve">Unconscious with cold hands </w:t>
            </w:r>
          </w:p>
          <w:p w14:paraId="090571B6" w14:textId="77777777" w:rsidR="00513A1B" w:rsidRPr="005F6A43" w:rsidRDefault="00513A1B" w:rsidP="00513A1B">
            <w:pPr>
              <w:rPr>
                <w:b/>
                <w:szCs w:val="22"/>
              </w:rPr>
            </w:pPr>
            <w:r w:rsidRPr="005F6A43">
              <w:rPr>
                <w:b/>
                <w:szCs w:val="22"/>
              </w:rPr>
              <w:t>AND either</w:t>
            </w:r>
          </w:p>
          <w:p w14:paraId="30E8185A" w14:textId="77777777" w:rsidR="00513A1B" w:rsidRPr="005F6A43" w:rsidRDefault="00513A1B" w:rsidP="00513A1B">
            <w:pPr>
              <w:rPr>
                <w:szCs w:val="22"/>
              </w:rPr>
            </w:pPr>
            <w:r w:rsidRPr="005F6A43">
              <w:rPr>
                <w:szCs w:val="22"/>
              </w:rPr>
              <w:t>Capillary refill more than 3s</w:t>
            </w:r>
          </w:p>
          <w:p w14:paraId="52FB083D" w14:textId="77777777" w:rsidR="00513A1B" w:rsidRPr="005F6A43" w:rsidRDefault="00513A1B" w:rsidP="00513A1B">
            <w:pPr>
              <w:rPr>
                <w:b/>
                <w:szCs w:val="22"/>
              </w:rPr>
            </w:pPr>
            <w:r w:rsidRPr="005F6A43">
              <w:rPr>
                <w:b/>
                <w:szCs w:val="22"/>
              </w:rPr>
              <w:t>OR</w:t>
            </w:r>
          </w:p>
          <w:p w14:paraId="0377FA4F" w14:textId="77777777" w:rsidR="00513A1B" w:rsidRPr="005F6A43" w:rsidRDefault="00513A1B" w:rsidP="00513A1B">
            <w:pPr>
              <w:rPr>
                <w:szCs w:val="22"/>
              </w:rPr>
            </w:pPr>
            <w:r w:rsidRPr="005F6A43">
              <w:rPr>
                <w:szCs w:val="22"/>
              </w:rPr>
              <w:t>Weak fast pulse</w:t>
            </w:r>
          </w:p>
        </w:tc>
        <w:tc>
          <w:tcPr>
            <w:tcW w:w="5091" w:type="dxa"/>
          </w:tcPr>
          <w:p w14:paraId="2CCA5CA0" w14:textId="77777777" w:rsidR="00513A1B" w:rsidRPr="005F6A43" w:rsidRDefault="00513A1B" w:rsidP="00513A1B">
            <w:pPr>
              <w:rPr>
                <w:szCs w:val="22"/>
              </w:rPr>
            </w:pPr>
            <w:r w:rsidRPr="005F6A43">
              <w:rPr>
                <w:szCs w:val="22"/>
              </w:rPr>
              <w:t>Give O</w:t>
            </w:r>
            <w:r w:rsidRPr="005F6A43">
              <w:rPr>
                <w:szCs w:val="22"/>
                <w:vertAlign w:val="subscript"/>
              </w:rPr>
              <w:t>2</w:t>
            </w:r>
            <w:r w:rsidRPr="005F6A43">
              <w:rPr>
                <w:szCs w:val="22"/>
              </w:rPr>
              <w:t>.</w:t>
            </w:r>
          </w:p>
          <w:p w14:paraId="6A503B3E" w14:textId="77777777" w:rsidR="00513A1B" w:rsidRPr="005F6A43" w:rsidRDefault="00513A1B" w:rsidP="00513A1B">
            <w:pPr>
              <w:rPr>
                <w:szCs w:val="22"/>
              </w:rPr>
            </w:pPr>
            <w:r w:rsidRPr="005F6A43">
              <w:rPr>
                <w:szCs w:val="22"/>
              </w:rPr>
              <w:t>Give bolus of 5 ml/kg 10% dextrose iv.</w:t>
            </w:r>
          </w:p>
          <w:p w14:paraId="22FDA08D" w14:textId="77777777" w:rsidR="00513A1B" w:rsidRPr="005F6A43" w:rsidRDefault="00513A1B" w:rsidP="00513A1B">
            <w:pPr>
              <w:rPr>
                <w:szCs w:val="22"/>
              </w:rPr>
            </w:pPr>
            <w:r w:rsidRPr="005F6A43">
              <w:rPr>
                <w:szCs w:val="22"/>
              </w:rPr>
              <w:t>Follow this with 15 ml/kg fluid over 1 hour. Suitable fluids are:</w:t>
            </w:r>
          </w:p>
          <w:p w14:paraId="770511B1" w14:textId="77777777" w:rsidR="00513A1B" w:rsidRPr="005F6A43" w:rsidRDefault="00513A1B" w:rsidP="00513A1B">
            <w:pPr>
              <w:numPr>
                <w:ilvl w:val="0"/>
                <w:numId w:val="29"/>
              </w:numPr>
              <w:rPr>
                <w:szCs w:val="22"/>
              </w:rPr>
            </w:pPr>
            <w:r w:rsidRPr="005F6A43">
              <w:rPr>
                <w:szCs w:val="22"/>
              </w:rPr>
              <w:t>Ringer’s lactate with 5% dextrose (remove 50 ml from a 500ml bag of Ringer’s and add 50 ml 50% dextrose).</w:t>
            </w:r>
          </w:p>
          <w:p w14:paraId="1884B6A7" w14:textId="77777777" w:rsidR="00513A1B" w:rsidRPr="005F6A43" w:rsidRDefault="00513A1B" w:rsidP="00513A1B">
            <w:pPr>
              <w:numPr>
                <w:ilvl w:val="0"/>
                <w:numId w:val="29"/>
              </w:numPr>
              <w:rPr>
                <w:szCs w:val="22"/>
              </w:rPr>
            </w:pPr>
            <w:r w:rsidRPr="005F6A43">
              <w:rPr>
                <w:szCs w:val="22"/>
              </w:rPr>
              <w:t>Half-normal saline with 5% dextrose</w:t>
            </w:r>
          </w:p>
          <w:p w14:paraId="365FE82E" w14:textId="77777777" w:rsidR="00513A1B" w:rsidRPr="005F6A43" w:rsidRDefault="00513A1B" w:rsidP="00513A1B">
            <w:pPr>
              <w:numPr>
                <w:ilvl w:val="0"/>
                <w:numId w:val="29"/>
              </w:numPr>
              <w:rPr>
                <w:szCs w:val="22"/>
              </w:rPr>
            </w:pPr>
            <w:r w:rsidRPr="005F6A43">
              <w:rPr>
                <w:szCs w:val="22"/>
              </w:rPr>
              <w:t>Ringer’s (only if you cannot add dextrose rapidly)</w:t>
            </w:r>
          </w:p>
          <w:p w14:paraId="185AF971" w14:textId="77777777" w:rsidR="00513A1B" w:rsidRPr="005F6A43" w:rsidRDefault="00513A1B" w:rsidP="00513A1B">
            <w:pPr>
              <w:rPr>
                <w:szCs w:val="22"/>
              </w:rPr>
            </w:pPr>
            <w:r w:rsidRPr="005F6A43">
              <w:rPr>
                <w:szCs w:val="22"/>
              </w:rPr>
              <w:t>Monitor HR ad RR every 10 minutes.</w:t>
            </w:r>
          </w:p>
          <w:p w14:paraId="75201786" w14:textId="77777777" w:rsidR="00513A1B" w:rsidRPr="005F6A43" w:rsidRDefault="00513A1B" w:rsidP="00513A1B">
            <w:pPr>
              <w:rPr>
                <w:szCs w:val="22"/>
              </w:rPr>
            </w:pPr>
            <w:r w:rsidRPr="005F6A43">
              <w:rPr>
                <w:szCs w:val="22"/>
              </w:rPr>
              <w:t>If HR and RR fall, continue this for a second hour.</w:t>
            </w:r>
          </w:p>
          <w:p w14:paraId="6B3367B6" w14:textId="77777777" w:rsidR="00513A1B" w:rsidRPr="005F6A43" w:rsidRDefault="00513A1B" w:rsidP="00513A1B">
            <w:pPr>
              <w:rPr>
                <w:szCs w:val="22"/>
              </w:rPr>
            </w:pPr>
            <w:r w:rsidRPr="005F6A43">
              <w:rPr>
                <w:szCs w:val="22"/>
              </w:rPr>
              <w:t>Otherwise treat for septic shock.</w:t>
            </w:r>
          </w:p>
        </w:tc>
      </w:tr>
      <w:tr w:rsidR="00513A1B" w:rsidRPr="00513A1B" w14:paraId="70923B8A" w14:textId="77777777" w:rsidTr="00513A1B">
        <w:tc>
          <w:tcPr>
            <w:tcW w:w="3539" w:type="dxa"/>
          </w:tcPr>
          <w:p w14:paraId="6A79E90D" w14:textId="77777777" w:rsidR="00513A1B" w:rsidRPr="005F6A43" w:rsidRDefault="00513A1B" w:rsidP="00513A1B">
            <w:pPr>
              <w:rPr>
                <w:b/>
                <w:szCs w:val="22"/>
              </w:rPr>
            </w:pPr>
            <w:r w:rsidRPr="005F6A43">
              <w:rPr>
                <w:b/>
                <w:szCs w:val="22"/>
              </w:rPr>
              <w:t>Septic shock</w:t>
            </w:r>
          </w:p>
          <w:p w14:paraId="61EE8890" w14:textId="77777777" w:rsidR="00513A1B" w:rsidRPr="005F6A43" w:rsidRDefault="00513A1B" w:rsidP="00513A1B">
            <w:pPr>
              <w:rPr>
                <w:szCs w:val="22"/>
              </w:rPr>
            </w:pPr>
            <w:r w:rsidRPr="005F6A43">
              <w:rPr>
                <w:szCs w:val="22"/>
              </w:rPr>
              <w:t>Diagnose if child has not responded to initial treatment for shock.</w:t>
            </w:r>
          </w:p>
        </w:tc>
        <w:tc>
          <w:tcPr>
            <w:tcW w:w="5091" w:type="dxa"/>
          </w:tcPr>
          <w:p w14:paraId="16F9EB49" w14:textId="77777777" w:rsidR="00513A1B" w:rsidRPr="005F6A43" w:rsidRDefault="00513A1B" w:rsidP="00513A1B">
            <w:pPr>
              <w:rPr>
                <w:szCs w:val="22"/>
              </w:rPr>
            </w:pPr>
            <w:r w:rsidRPr="005F6A43">
              <w:rPr>
                <w:szCs w:val="22"/>
              </w:rPr>
              <w:t>Continue current iv fluids at rate of 4 ml/kg/hr.</w:t>
            </w:r>
          </w:p>
          <w:p w14:paraId="0CC40360" w14:textId="77777777" w:rsidR="00513A1B" w:rsidRPr="005F6A43" w:rsidRDefault="00513A1B" w:rsidP="00513A1B">
            <w:pPr>
              <w:rPr>
                <w:szCs w:val="22"/>
              </w:rPr>
            </w:pPr>
            <w:r w:rsidRPr="005F6A43">
              <w:rPr>
                <w:szCs w:val="22"/>
              </w:rPr>
              <w:t>Arrange urgent transfusion of 10 ml/kg fresh whole blood over 3 hours.</w:t>
            </w:r>
          </w:p>
          <w:p w14:paraId="56C221A9" w14:textId="77777777" w:rsidR="00513A1B" w:rsidRPr="005F6A43" w:rsidRDefault="00513A1B" w:rsidP="00513A1B">
            <w:pPr>
              <w:rPr>
                <w:szCs w:val="22"/>
              </w:rPr>
            </w:pPr>
            <w:r w:rsidRPr="005F6A43">
              <w:rPr>
                <w:szCs w:val="22"/>
              </w:rPr>
              <w:t xml:space="preserve">Start iv antibiotic treatment. </w:t>
            </w:r>
            <w:r w:rsidRPr="005F6A43">
              <w:rPr>
                <w:i/>
                <w:szCs w:val="22"/>
              </w:rPr>
              <w:t>(and refer if seen at Keneba)</w:t>
            </w:r>
          </w:p>
        </w:tc>
      </w:tr>
      <w:tr w:rsidR="00513A1B" w:rsidRPr="00513A1B" w14:paraId="2D25AF60" w14:textId="77777777" w:rsidTr="00513A1B">
        <w:tc>
          <w:tcPr>
            <w:tcW w:w="3539" w:type="dxa"/>
          </w:tcPr>
          <w:p w14:paraId="35031398" w14:textId="77777777" w:rsidR="00513A1B" w:rsidRPr="005F6A43" w:rsidRDefault="00513A1B" w:rsidP="00513A1B">
            <w:pPr>
              <w:rPr>
                <w:b/>
                <w:szCs w:val="22"/>
              </w:rPr>
            </w:pPr>
            <w:r w:rsidRPr="005F6A43">
              <w:rPr>
                <w:b/>
                <w:szCs w:val="22"/>
              </w:rPr>
              <w:lastRenderedPageBreak/>
              <w:t>Severe dehydration</w:t>
            </w:r>
          </w:p>
          <w:p w14:paraId="52138ECD" w14:textId="77777777" w:rsidR="00513A1B" w:rsidRPr="005F6A43" w:rsidRDefault="00513A1B" w:rsidP="00513A1B">
            <w:pPr>
              <w:rPr>
                <w:szCs w:val="22"/>
              </w:rPr>
            </w:pPr>
            <w:r w:rsidRPr="005F6A43">
              <w:rPr>
                <w:szCs w:val="22"/>
              </w:rPr>
              <w:t>Diagnose if there is no shock, but 2 or more of the following signs:</w:t>
            </w:r>
          </w:p>
          <w:p w14:paraId="535A2D7B" w14:textId="77777777" w:rsidR="00513A1B" w:rsidRPr="005F6A43" w:rsidRDefault="00513A1B" w:rsidP="00513A1B">
            <w:pPr>
              <w:numPr>
                <w:ilvl w:val="0"/>
                <w:numId w:val="30"/>
              </w:numPr>
              <w:rPr>
                <w:szCs w:val="22"/>
              </w:rPr>
            </w:pPr>
            <w:r w:rsidRPr="005F6A43">
              <w:rPr>
                <w:szCs w:val="22"/>
              </w:rPr>
              <w:t xml:space="preserve">Profuse watery </w:t>
            </w:r>
            <w:proofErr w:type="spellStart"/>
            <w:r w:rsidRPr="005F6A43">
              <w:rPr>
                <w:szCs w:val="22"/>
              </w:rPr>
              <w:t>diarrhoea</w:t>
            </w:r>
            <w:proofErr w:type="spellEnd"/>
          </w:p>
          <w:p w14:paraId="458FADD0" w14:textId="77777777" w:rsidR="00513A1B" w:rsidRPr="005F6A43" w:rsidRDefault="00513A1B" w:rsidP="00513A1B">
            <w:pPr>
              <w:numPr>
                <w:ilvl w:val="0"/>
                <w:numId w:val="30"/>
              </w:numPr>
              <w:rPr>
                <w:szCs w:val="22"/>
              </w:rPr>
            </w:pPr>
            <w:r w:rsidRPr="005F6A43">
              <w:rPr>
                <w:szCs w:val="22"/>
              </w:rPr>
              <w:t>Sunken eyes (if new)</w:t>
            </w:r>
          </w:p>
          <w:p w14:paraId="340BCE25" w14:textId="77777777" w:rsidR="00513A1B" w:rsidRPr="005F6A43" w:rsidRDefault="00513A1B" w:rsidP="00513A1B">
            <w:pPr>
              <w:numPr>
                <w:ilvl w:val="0"/>
                <w:numId w:val="30"/>
              </w:numPr>
              <w:rPr>
                <w:szCs w:val="22"/>
              </w:rPr>
            </w:pPr>
            <w:r w:rsidRPr="005F6A43">
              <w:rPr>
                <w:szCs w:val="22"/>
              </w:rPr>
              <w:t>Absent tears</w:t>
            </w:r>
          </w:p>
          <w:p w14:paraId="43F02327" w14:textId="77777777" w:rsidR="00513A1B" w:rsidRPr="005F6A43" w:rsidRDefault="00513A1B" w:rsidP="00513A1B">
            <w:pPr>
              <w:numPr>
                <w:ilvl w:val="0"/>
                <w:numId w:val="30"/>
              </w:numPr>
              <w:rPr>
                <w:szCs w:val="22"/>
              </w:rPr>
            </w:pPr>
            <w:r w:rsidRPr="005F6A43">
              <w:rPr>
                <w:szCs w:val="22"/>
              </w:rPr>
              <w:t>Dry mouth</w:t>
            </w:r>
          </w:p>
          <w:p w14:paraId="6E817478" w14:textId="77777777" w:rsidR="00513A1B" w:rsidRPr="005F6A43" w:rsidRDefault="00513A1B" w:rsidP="00513A1B">
            <w:pPr>
              <w:numPr>
                <w:ilvl w:val="0"/>
                <w:numId w:val="30"/>
              </w:numPr>
              <w:rPr>
                <w:szCs w:val="22"/>
              </w:rPr>
            </w:pPr>
            <w:r w:rsidRPr="005F6A43">
              <w:rPr>
                <w:szCs w:val="22"/>
              </w:rPr>
              <w:t>Thirst</w:t>
            </w:r>
          </w:p>
          <w:p w14:paraId="775E0F9C" w14:textId="77777777" w:rsidR="00513A1B" w:rsidRPr="005F6A43" w:rsidRDefault="00513A1B" w:rsidP="00513A1B">
            <w:pPr>
              <w:numPr>
                <w:ilvl w:val="0"/>
                <w:numId w:val="30"/>
              </w:numPr>
              <w:rPr>
                <w:szCs w:val="22"/>
              </w:rPr>
            </w:pPr>
            <w:r w:rsidRPr="005F6A43">
              <w:rPr>
                <w:szCs w:val="22"/>
              </w:rPr>
              <w:t>Rapid HR and RR</w:t>
            </w:r>
          </w:p>
          <w:p w14:paraId="6E89C2CA" w14:textId="77777777" w:rsidR="00513A1B" w:rsidRPr="005F6A43" w:rsidRDefault="00513A1B" w:rsidP="00513A1B">
            <w:pPr>
              <w:numPr>
                <w:ilvl w:val="0"/>
                <w:numId w:val="30"/>
              </w:numPr>
              <w:rPr>
                <w:szCs w:val="22"/>
              </w:rPr>
            </w:pPr>
            <w:r w:rsidRPr="005F6A43">
              <w:rPr>
                <w:szCs w:val="22"/>
              </w:rPr>
              <w:t>Reduced urine output</w:t>
            </w:r>
          </w:p>
        </w:tc>
        <w:tc>
          <w:tcPr>
            <w:tcW w:w="5091" w:type="dxa"/>
          </w:tcPr>
          <w:p w14:paraId="3602A79C" w14:textId="77777777" w:rsidR="00513A1B" w:rsidRPr="005F6A43" w:rsidRDefault="00513A1B" w:rsidP="00513A1B">
            <w:pPr>
              <w:rPr>
                <w:b/>
                <w:szCs w:val="22"/>
              </w:rPr>
            </w:pPr>
            <w:r w:rsidRPr="005F6A43">
              <w:rPr>
                <w:b/>
                <w:szCs w:val="22"/>
              </w:rPr>
              <w:t>DO NOT GIVE iv FLUIDS</w:t>
            </w:r>
          </w:p>
          <w:p w14:paraId="1EE4D8A0" w14:textId="77777777" w:rsidR="00513A1B" w:rsidRPr="005F6A43" w:rsidRDefault="00513A1B" w:rsidP="00513A1B">
            <w:pPr>
              <w:rPr>
                <w:szCs w:val="22"/>
              </w:rPr>
            </w:pPr>
            <w:r w:rsidRPr="005F6A43">
              <w:rPr>
                <w:szCs w:val="22"/>
              </w:rPr>
              <w:t xml:space="preserve">Give </w:t>
            </w:r>
            <w:proofErr w:type="spellStart"/>
            <w:r w:rsidRPr="005F6A43">
              <w:rPr>
                <w:szCs w:val="22"/>
              </w:rPr>
              <w:t>ReSoMal</w:t>
            </w:r>
            <w:proofErr w:type="spellEnd"/>
            <w:r w:rsidRPr="005F6A43">
              <w:rPr>
                <w:szCs w:val="22"/>
              </w:rPr>
              <w:t xml:space="preserve"> 5 ml/kg every 30 mins for 2 hours.</w:t>
            </w:r>
          </w:p>
          <w:p w14:paraId="4C573A81" w14:textId="77777777" w:rsidR="00513A1B" w:rsidRPr="005F6A43" w:rsidRDefault="00513A1B" w:rsidP="00513A1B">
            <w:pPr>
              <w:rPr>
                <w:szCs w:val="22"/>
              </w:rPr>
            </w:pPr>
            <w:r w:rsidRPr="005F6A43">
              <w:rPr>
                <w:szCs w:val="22"/>
              </w:rPr>
              <w:t>Monitor HR and RR every 30 mins.</w:t>
            </w:r>
          </w:p>
          <w:p w14:paraId="496C5289" w14:textId="6156F9EB" w:rsidR="00513A1B" w:rsidRPr="005F6A43" w:rsidRDefault="00513A1B" w:rsidP="00513A1B">
            <w:pPr>
              <w:rPr>
                <w:szCs w:val="22"/>
              </w:rPr>
            </w:pPr>
            <w:r w:rsidRPr="005F6A43">
              <w:rPr>
                <w:szCs w:val="22"/>
              </w:rPr>
              <w:t xml:space="preserve">Follow with </w:t>
            </w:r>
            <w:proofErr w:type="spellStart"/>
            <w:r w:rsidRPr="005F6A43">
              <w:rPr>
                <w:szCs w:val="22"/>
              </w:rPr>
              <w:t>ReSoMal</w:t>
            </w:r>
            <w:proofErr w:type="spellEnd"/>
            <w:r w:rsidRPr="005F6A43">
              <w:rPr>
                <w:szCs w:val="22"/>
              </w:rPr>
              <w:t xml:space="preserve"> 5-10 ml/kg every 2 hours (alternating with </w:t>
            </w:r>
            <w:r w:rsidR="003F4CA1">
              <w:rPr>
                <w:szCs w:val="22"/>
              </w:rPr>
              <w:t>F75</w:t>
            </w:r>
            <w:r w:rsidRPr="005F6A43">
              <w:rPr>
                <w:szCs w:val="22"/>
              </w:rPr>
              <w:t>) for 4-10 hours.</w:t>
            </w:r>
          </w:p>
          <w:p w14:paraId="5BA72C48" w14:textId="77777777" w:rsidR="00513A1B" w:rsidRPr="005F6A43" w:rsidRDefault="00513A1B" w:rsidP="00513A1B">
            <w:pPr>
              <w:rPr>
                <w:szCs w:val="22"/>
              </w:rPr>
            </w:pPr>
            <w:r w:rsidRPr="005F6A43">
              <w:rPr>
                <w:b/>
                <w:szCs w:val="22"/>
              </w:rPr>
              <w:t>STOP</w:t>
            </w:r>
            <w:r w:rsidRPr="005F6A43">
              <w:rPr>
                <w:szCs w:val="22"/>
              </w:rPr>
              <w:t xml:space="preserve"> </w:t>
            </w:r>
            <w:proofErr w:type="spellStart"/>
            <w:r w:rsidRPr="005F6A43">
              <w:rPr>
                <w:szCs w:val="22"/>
              </w:rPr>
              <w:t>ReSoMal</w:t>
            </w:r>
            <w:proofErr w:type="spellEnd"/>
            <w:r w:rsidRPr="005F6A43">
              <w:rPr>
                <w:szCs w:val="22"/>
              </w:rPr>
              <w:t xml:space="preserve"> if signs of dehydration resolve or if HR or RR increase or if </w:t>
            </w:r>
            <w:proofErr w:type="spellStart"/>
            <w:r w:rsidRPr="005F6A43">
              <w:rPr>
                <w:szCs w:val="22"/>
              </w:rPr>
              <w:t>oedema</w:t>
            </w:r>
            <w:proofErr w:type="spellEnd"/>
            <w:r w:rsidRPr="005F6A43">
              <w:rPr>
                <w:szCs w:val="22"/>
              </w:rPr>
              <w:t xml:space="preserve"> develops. Do not continue it for more than 10 hours.</w:t>
            </w:r>
          </w:p>
          <w:p w14:paraId="375AB02E" w14:textId="77777777" w:rsidR="00513A1B" w:rsidRPr="005F6A43" w:rsidRDefault="00513A1B" w:rsidP="00513A1B">
            <w:pPr>
              <w:rPr>
                <w:szCs w:val="22"/>
              </w:rPr>
            </w:pPr>
            <w:r w:rsidRPr="005F6A43">
              <w:rPr>
                <w:szCs w:val="22"/>
              </w:rPr>
              <w:t xml:space="preserve">Do not delay F75 because you are giving </w:t>
            </w:r>
            <w:proofErr w:type="spellStart"/>
            <w:r w:rsidRPr="005F6A43">
              <w:rPr>
                <w:szCs w:val="22"/>
              </w:rPr>
              <w:t>ReSoMal</w:t>
            </w:r>
            <w:proofErr w:type="spellEnd"/>
            <w:r w:rsidRPr="005F6A43">
              <w:rPr>
                <w:szCs w:val="22"/>
              </w:rPr>
              <w:t>.</w:t>
            </w:r>
          </w:p>
        </w:tc>
      </w:tr>
      <w:tr w:rsidR="00513A1B" w:rsidRPr="00513A1B" w14:paraId="62A8F982" w14:textId="77777777" w:rsidTr="00513A1B">
        <w:tc>
          <w:tcPr>
            <w:tcW w:w="3539" w:type="dxa"/>
          </w:tcPr>
          <w:p w14:paraId="19C5C779" w14:textId="77777777" w:rsidR="00513A1B" w:rsidRPr="005F6A43" w:rsidRDefault="00513A1B" w:rsidP="00513A1B">
            <w:pPr>
              <w:rPr>
                <w:b/>
                <w:szCs w:val="22"/>
              </w:rPr>
            </w:pPr>
            <w:r w:rsidRPr="005F6A43">
              <w:rPr>
                <w:b/>
                <w:szCs w:val="22"/>
              </w:rPr>
              <w:t>Corneal ulceration</w:t>
            </w:r>
          </w:p>
          <w:p w14:paraId="53823F61" w14:textId="77777777" w:rsidR="00513A1B" w:rsidRPr="005F6A43" w:rsidRDefault="00513A1B" w:rsidP="00513A1B">
            <w:pPr>
              <w:rPr>
                <w:szCs w:val="22"/>
              </w:rPr>
            </w:pPr>
          </w:p>
        </w:tc>
        <w:tc>
          <w:tcPr>
            <w:tcW w:w="5091" w:type="dxa"/>
          </w:tcPr>
          <w:p w14:paraId="46C63E96" w14:textId="77777777" w:rsidR="00513A1B" w:rsidRPr="005F6A43" w:rsidRDefault="00513A1B" w:rsidP="00513A1B">
            <w:pPr>
              <w:rPr>
                <w:szCs w:val="22"/>
              </w:rPr>
            </w:pPr>
            <w:r w:rsidRPr="005F6A43">
              <w:rPr>
                <w:szCs w:val="22"/>
              </w:rPr>
              <w:t>If present, give vitamin A immediately (Age &lt; 6/12 50,000 IU, 6-12/12 100,000 IU, &gt; 12/12 200,000 IU)</w:t>
            </w:r>
          </w:p>
          <w:p w14:paraId="3E5BCBDF" w14:textId="77777777" w:rsidR="00513A1B" w:rsidRPr="005F6A43" w:rsidRDefault="00513A1B" w:rsidP="00513A1B">
            <w:pPr>
              <w:rPr>
                <w:szCs w:val="22"/>
              </w:rPr>
            </w:pPr>
            <w:r w:rsidRPr="005F6A43">
              <w:rPr>
                <w:szCs w:val="22"/>
              </w:rPr>
              <w:t>Also instill 1 drop of 1% atropine to the affected eye. Apply chloramphenicol eye ointment, then cover the eye with saline soaked eye pad.</w:t>
            </w:r>
          </w:p>
        </w:tc>
      </w:tr>
      <w:tr w:rsidR="00513A1B" w:rsidRPr="00513A1B" w14:paraId="37FCD9BC" w14:textId="77777777" w:rsidTr="00513A1B">
        <w:tc>
          <w:tcPr>
            <w:tcW w:w="3539" w:type="dxa"/>
          </w:tcPr>
          <w:p w14:paraId="0778E5B8" w14:textId="77777777" w:rsidR="00513A1B" w:rsidRPr="005F6A43" w:rsidRDefault="00513A1B" w:rsidP="00513A1B">
            <w:pPr>
              <w:rPr>
                <w:b/>
                <w:szCs w:val="22"/>
              </w:rPr>
            </w:pPr>
            <w:r w:rsidRPr="005F6A43">
              <w:rPr>
                <w:b/>
                <w:szCs w:val="22"/>
              </w:rPr>
              <w:t>Congestive heart failure</w:t>
            </w:r>
          </w:p>
          <w:p w14:paraId="44117020" w14:textId="77777777" w:rsidR="00513A1B" w:rsidRPr="005F6A43" w:rsidRDefault="00513A1B" w:rsidP="00513A1B">
            <w:pPr>
              <w:rPr>
                <w:szCs w:val="22"/>
              </w:rPr>
            </w:pPr>
            <w:r w:rsidRPr="005F6A43">
              <w:rPr>
                <w:szCs w:val="22"/>
              </w:rPr>
              <w:t xml:space="preserve">Usually occurs as a complication of over-hydration, very severe </w:t>
            </w:r>
            <w:proofErr w:type="spellStart"/>
            <w:r w:rsidRPr="005F6A43">
              <w:rPr>
                <w:szCs w:val="22"/>
              </w:rPr>
              <w:t>anaemia</w:t>
            </w:r>
            <w:proofErr w:type="spellEnd"/>
            <w:r w:rsidRPr="005F6A43">
              <w:rPr>
                <w:szCs w:val="22"/>
              </w:rPr>
              <w:t xml:space="preserve">, transfusion or ingestion of too much sodium. </w:t>
            </w:r>
          </w:p>
        </w:tc>
        <w:tc>
          <w:tcPr>
            <w:tcW w:w="5091" w:type="dxa"/>
          </w:tcPr>
          <w:p w14:paraId="6C0762E0" w14:textId="77777777" w:rsidR="00513A1B" w:rsidRPr="005F6A43" w:rsidRDefault="00513A1B" w:rsidP="00513A1B">
            <w:pPr>
              <w:rPr>
                <w:szCs w:val="22"/>
              </w:rPr>
            </w:pPr>
            <w:r w:rsidRPr="005F6A43">
              <w:rPr>
                <w:szCs w:val="22"/>
              </w:rPr>
              <w:t>Presents with:</w:t>
            </w:r>
          </w:p>
          <w:p w14:paraId="726910C0" w14:textId="77777777" w:rsidR="00513A1B" w:rsidRPr="005F6A43" w:rsidRDefault="00513A1B" w:rsidP="00513A1B">
            <w:pPr>
              <w:numPr>
                <w:ilvl w:val="0"/>
                <w:numId w:val="31"/>
              </w:numPr>
              <w:rPr>
                <w:szCs w:val="22"/>
              </w:rPr>
            </w:pPr>
            <w:r w:rsidRPr="005F6A43">
              <w:rPr>
                <w:szCs w:val="22"/>
              </w:rPr>
              <w:t>fast breathing and respiratory distress</w:t>
            </w:r>
          </w:p>
          <w:p w14:paraId="43B48CD0" w14:textId="77777777" w:rsidR="00513A1B" w:rsidRPr="005F6A43" w:rsidRDefault="00513A1B" w:rsidP="00513A1B">
            <w:pPr>
              <w:numPr>
                <w:ilvl w:val="0"/>
                <w:numId w:val="31"/>
              </w:numPr>
              <w:rPr>
                <w:szCs w:val="22"/>
              </w:rPr>
            </w:pPr>
            <w:r w:rsidRPr="005F6A43">
              <w:rPr>
                <w:szCs w:val="22"/>
              </w:rPr>
              <w:t>fast pulse</w:t>
            </w:r>
          </w:p>
          <w:p w14:paraId="008AD32B" w14:textId="77777777" w:rsidR="00513A1B" w:rsidRPr="005F6A43" w:rsidRDefault="00513A1B" w:rsidP="00513A1B">
            <w:pPr>
              <w:numPr>
                <w:ilvl w:val="0"/>
                <w:numId w:val="31"/>
              </w:numPr>
              <w:rPr>
                <w:szCs w:val="22"/>
              </w:rPr>
            </w:pPr>
            <w:r w:rsidRPr="005F6A43">
              <w:rPr>
                <w:szCs w:val="22"/>
              </w:rPr>
              <w:t>engorged jugular vein</w:t>
            </w:r>
          </w:p>
          <w:p w14:paraId="68D3D6A9" w14:textId="77777777" w:rsidR="00513A1B" w:rsidRPr="005F6A43" w:rsidRDefault="00513A1B" w:rsidP="00513A1B">
            <w:pPr>
              <w:numPr>
                <w:ilvl w:val="0"/>
                <w:numId w:val="31"/>
              </w:numPr>
              <w:rPr>
                <w:szCs w:val="22"/>
              </w:rPr>
            </w:pPr>
            <w:r w:rsidRPr="005F6A43">
              <w:rPr>
                <w:szCs w:val="22"/>
              </w:rPr>
              <w:t>cold hand and feet</w:t>
            </w:r>
          </w:p>
          <w:p w14:paraId="21DEFA86" w14:textId="77777777" w:rsidR="00513A1B" w:rsidRPr="005F6A43" w:rsidRDefault="00513A1B" w:rsidP="00513A1B">
            <w:pPr>
              <w:numPr>
                <w:ilvl w:val="0"/>
                <w:numId w:val="31"/>
              </w:numPr>
              <w:rPr>
                <w:szCs w:val="22"/>
              </w:rPr>
            </w:pPr>
            <w:r w:rsidRPr="005F6A43">
              <w:rPr>
                <w:szCs w:val="22"/>
              </w:rPr>
              <w:t>central cyanosis.</w:t>
            </w:r>
          </w:p>
          <w:p w14:paraId="023D9F8E" w14:textId="77777777" w:rsidR="00513A1B" w:rsidRPr="005F6A43" w:rsidRDefault="00513A1B" w:rsidP="00513A1B">
            <w:pPr>
              <w:rPr>
                <w:szCs w:val="22"/>
              </w:rPr>
            </w:pPr>
            <w:r w:rsidRPr="005F6A43">
              <w:rPr>
                <w:szCs w:val="22"/>
              </w:rPr>
              <w:t>If fluid overload is thought to be the cause:</w:t>
            </w:r>
          </w:p>
          <w:p w14:paraId="111EB8E5" w14:textId="77777777" w:rsidR="00513A1B" w:rsidRPr="005F6A43" w:rsidRDefault="00513A1B" w:rsidP="00513A1B">
            <w:pPr>
              <w:numPr>
                <w:ilvl w:val="0"/>
                <w:numId w:val="32"/>
              </w:numPr>
              <w:rPr>
                <w:szCs w:val="22"/>
              </w:rPr>
            </w:pPr>
            <w:r w:rsidRPr="005F6A43">
              <w:rPr>
                <w:szCs w:val="22"/>
              </w:rPr>
              <w:t>Stop all oral and iv intake</w:t>
            </w:r>
          </w:p>
          <w:p w14:paraId="62A7E669" w14:textId="77777777" w:rsidR="00513A1B" w:rsidRPr="005F6A43" w:rsidRDefault="00513A1B" w:rsidP="00513A1B">
            <w:pPr>
              <w:numPr>
                <w:ilvl w:val="0"/>
                <w:numId w:val="32"/>
              </w:numPr>
              <w:rPr>
                <w:szCs w:val="22"/>
              </w:rPr>
            </w:pPr>
            <w:r w:rsidRPr="005F6A43">
              <w:rPr>
                <w:szCs w:val="22"/>
              </w:rPr>
              <w:t>Give furosemide 1 mg/kg iv stat.</w:t>
            </w:r>
          </w:p>
          <w:p w14:paraId="5E3F23FB" w14:textId="77777777" w:rsidR="00513A1B" w:rsidRPr="005F6A43" w:rsidRDefault="00513A1B" w:rsidP="00513A1B">
            <w:pPr>
              <w:numPr>
                <w:ilvl w:val="0"/>
                <w:numId w:val="32"/>
              </w:numPr>
              <w:rPr>
                <w:szCs w:val="22"/>
              </w:rPr>
            </w:pPr>
            <w:r w:rsidRPr="005F6A43">
              <w:rPr>
                <w:szCs w:val="22"/>
              </w:rPr>
              <w:t>Reintroduce feeds and fluids only once there is clinical improvement.</w:t>
            </w:r>
          </w:p>
          <w:p w14:paraId="37544C38" w14:textId="77777777" w:rsidR="00513A1B" w:rsidRPr="005F6A43" w:rsidRDefault="00513A1B" w:rsidP="00513A1B">
            <w:pPr>
              <w:rPr>
                <w:szCs w:val="22"/>
              </w:rPr>
            </w:pPr>
            <w:r w:rsidRPr="005F6A43">
              <w:rPr>
                <w:szCs w:val="22"/>
              </w:rPr>
              <w:t>May also present during later phases of feeding. If HR and RR rise and persist at this stage, reduce feed volumes to 100 ml/kg/day for at least 24 hours and gradually increase feeds after this.</w:t>
            </w:r>
          </w:p>
        </w:tc>
      </w:tr>
    </w:tbl>
    <w:p w14:paraId="7A39CF85" w14:textId="77777777" w:rsidR="00513A1B" w:rsidRPr="00513A1B" w:rsidRDefault="00513A1B" w:rsidP="00513A1B">
      <w:pPr>
        <w:rPr>
          <w:b/>
          <w:sz w:val="24"/>
        </w:rPr>
      </w:pPr>
    </w:p>
    <w:p w14:paraId="3DB06861" w14:textId="77777777" w:rsidR="00C565C4" w:rsidRDefault="00C565C4">
      <w:pPr>
        <w:spacing w:after="0"/>
        <w:outlineLvl w:val="9"/>
        <w:rPr>
          <w:rFonts w:cs="Times New Roman"/>
          <w:b/>
          <w:sz w:val="24"/>
          <w:szCs w:val="28"/>
        </w:rPr>
      </w:pPr>
      <w:r>
        <w:br w:type="page"/>
      </w:r>
    </w:p>
    <w:p w14:paraId="2F292BBA" w14:textId="77777777" w:rsidR="00513A1B" w:rsidRDefault="00513A1B" w:rsidP="00513A1B">
      <w:pPr>
        <w:pStyle w:val="Heading2"/>
      </w:pPr>
      <w:proofErr w:type="spellStart"/>
      <w:r>
        <w:lastRenderedPageBreak/>
        <w:t>Stabilisation</w:t>
      </w:r>
      <w:proofErr w:type="spellEnd"/>
    </w:p>
    <w:p w14:paraId="597F4F1E" w14:textId="77777777" w:rsidR="00513A1B" w:rsidRDefault="00513A1B" w:rsidP="00513A1B">
      <w:r>
        <w:t>This phase seeks to treat and prevent the main features and complications of malnutrition.</w:t>
      </w:r>
    </w:p>
    <w:p w14:paraId="040B15DB" w14:textId="77777777" w:rsidR="00513A1B" w:rsidRPr="00774E07" w:rsidRDefault="00513A1B" w:rsidP="00513A1B">
      <w:pPr>
        <w:rPr>
          <w:u w:val="single"/>
        </w:rPr>
      </w:pPr>
      <w:proofErr w:type="spellStart"/>
      <w:r w:rsidRPr="00774E07">
        <w:rPr>
          <w:b/>
          <w:u w:val="single"/>
        </w:rPr>
        <w:t>Hypoglycaemia</w:t>
      </w:r>
      <w:proofErr w:type="spellEnd"/>
    </w:p>
    <w:p w14:paraId="385231E0" w14:textId="77777777" w:rsidR="00513A1B" w:rsidRDefault="00513A1B" w:rsidP="00513A1B">
      <w:r>
        <w:t>Defined as blood glucose below 3 mmol/l.</w:t>
      </w:r>
    </w:p>
    <w:p w14:paraId="44502482" w14:textId="77777777" w:rsidR="00513A1B" w:rsidRDefault="00513A1B" w:rsidP="00513A1B">
      <w:r w:rsidRPr="00E86EC6">
        <w:rPr>
          <w:u w:val="single"/>
        </w:rPr>
        <w:t>Signs</w:t>
      </w:r>
      <w:r>
        <w:t xml:space="preserve"> are lethargy, reduced conscious level and drowsiness, hypothermia.</w:t>
      </w:r>
    </w:p>
    <w:p w14:paraId="519569AA" w14:textId="77777777" w:rsidR="00513A1B" w:rsidRDefault="00513A1B" w:rsidP="00513A1B">
      <w:r>
        <w:t xml:space="preserve">Assume there is </w:t>
      </w:r>
      <w:proofErr w:type="spellStart"/>
      <w:r>
        <w:t>hypoglycaemia</w:t>
      </w:r>
      <w:proofErr w:type="spellEnd"/>
      <w:r>
        <w:t xml:space="preserve"> present if any of these signs are present and you are unable to test the blood glucose level. </w:t>
      </w:r>
    </w:p>
    <w:p w14:paraId="6C0381D0" w14:textId="77777777" w:rsidR="00513A1B" w:rsidRDefault="00513A1B" w:rsidP="00513A1B">
      <w:r w:rsidRPr="0068794B">
        <w:rPr>
          <w:u w:val="single"/>
        </w:rPr>
        <w:t>Treat</w:t>
      </w:r>
      <w:r>
        <w:t xml:space="preserve"> as described under urgent treatment.</w:t>
      </w:r>
    </w:p>
    <w:p w14:paraId="5D97E758" w14:textId="2763CA49" w:rsidR="00513A1B" w:rsidRDefault="00513A1B" w:rsidP="00513A1B">
      <w:r>
        <w:t xml:space="preserve">After the initial treatment, give </w:t>
      </w:r>
      <w:r w:rsidR="003F4CA1">
        <w:t>F75</w:t>
      </w:r>
      <w:r>
        <w:t xml:space="preserve"> and antibiotics as described below as soon as possible.</w:t>
      </w:r>
    </w:p>
    <w:p w14:paraId="279312A2" w14:textId="77777777" w:rsidR="00513A1B" w:rsidRDefault="00513A1B" w:rsidP="00513A1B">
      <w:r>
        <w:t>Check blood glucose 2 hours after treatment and retreat if necessary.</w:t>
      </w:r>
    </w:p>
    <w:p w14:paraId="503E8766" w14:textId="3A542624" w:rsidR="00513A1B" w:rsidRDefault="00513A1B" w:rsidP="00513A1B">
      <w:r w:rsidRPr="0068794B">
        <w:rPr>
          <w:u w:val="single"/>
        </w:rPr>
        <w:t>Prevent</w:t>
      </w:r>
      <w:r>
        <w:t xml:space="preserve"> recurrence by feeding with </w:t>
      </w:r>
      <w:r w:rsidR="003F4CA1">
        <w:t>F75</w:t>
      </w:r>
      <w:r>
        <w:t xml:space="preserve"> every 3 hours during day and night.</w:t>
      </w:r>
    </w:p>
    <w:p w14:paraId="09DD36E4" w14:textId="77777777" w:rsidR="00513A1B" w:rsidRPr="00774E07" w:rsidRDefault="00513A1B" w:rsidP="00513A1B">
      <w:pPr>
        <w:rPr>
          <w:b/>
          <w:u w:val="single"/>
        </w:rPr>
      </w:pPr>
      <w:r w:rsidRPr="00774E07">
        <w:rPr>
          <w:b/>
          <w:u w:val="single"/>
        </w:rPr>
        <w:t>Hypothermia</w:t>
      </w:r>
    </w:p>
    <w:p w14:paraId="068F6C59" w14:textId="77777777" w:rsidR="00513A1B" w:rsidRDefault="00513A1B" w:rsidP="00513A1B">
      <w:r>
        <w:t>Defined as axillary T &lt; 35</w:t>
      </w:r>
      <w:r>
        <w:sym w:font="Symbol" w:char="F0B0"/>
      </w:r>
      <w:r>
        <w:t>C.</w:t>
      </w:r>
    </w:p>
    <w:p w14:paraId="473C498E" w14:textId="77777777" w:rsidR="00513A1B" w:rsidRDefault="00513A1B" w:rsidP="00513A1B">
      <w:r w:rsidRPr="00EE7B10">
        <w:rPr>
          <w:u w:val="single"/>
        </w:rPr>
        <w:t>Treat</w:t>
      </w:r>
      <w:r>
        <w:t xml:space="preserve"> as described under urgent treatment. Treat all hypothermic children for </w:t>
      </w:r>
      <w:proofErr w:type="spellStart"/>
      <w:r>
        <w:t>hypoglycaemia</w:t>
      </w:r>
      <w:proofErr w:type="spellEnd"/>
      <w:r>
        <w:t xml:space="preserve"> and infection.</w:t>
      </w:r>
    </w:p>
    <w:p w14:paraId="6EDEA167" w14:textId="77777777" w:rsidR="00513A1B" w:rsidRDefault="00513A1B" w:rsidP="00513A1B">
      <w:r>
        <w:t>Check temperature every 2 hours until it rises above 36</w:t>
      </w:r>
      <w:r>
        <w:sym w:font="Symbol" w:char="F0B0"/>
      </w:r>
      <w:r>
        <w:t>C.</w:t>
      </w:r>
    </w:p>
    <w:p w14:paraId="6DE2DDEF" w14:textId="77777777" w:rsidR="00513A1B" w:rsidRDefault="00513A1B" w:rsidP="00513A1B">
      <w:r w:rsidRPr="007D0F53">
        <w:rPr>
          <w:u w:val="single"/>
        </w:rPr>
        <w:t xml:space="preserve">Prevent </w:t>
      </w:r>
      <w:r>
        <w:t xml:space="preserve">recurrence by </w:t>
      </w:r>
    </w:p>
    <w:p w14:paraId="3368FADC" w14:textId="494801D4" w:rsidR="00513A1B" w:rsidRDefault="00513A1B" w:rsidP="00513A1B">
      <w:pPr>
        <w:pStyle w:val="ListParagraph"/>
        <w:numPr>
          <w:ilvl w:val="0"/>
          <w:numId w:val="33"/>
        </w:numPr>
      </w:pPr>
      <w:r>
        <w:t xml:space="preserve">feeding with </w:t>
      </w:r>
      <w:r w:rsidR="003F4CA1">
        <w:t>F75</w:t>
      </w:r>
      <w:r>
        <w:t xml:space="preserve"> every 2 hours during day and night</w:t>
      </w:r>
    </w:p>
    <w:p w14:paraId="5D6C8616" w14:textId="77777777" w:rsidR="00513A1B" w:rsidRDefault="00513A1B" w:rsidP="00513A1B">
      <w:pPr>
        <w:pStyle w:val="ListParagraph"/>
        <w:numPr>
          <w:ilvl w:val="0"/>
          <w:numId w:val="33"/>
        </w:numPr>
      </w:pPr>
      <w:r>
        <w:t>keeping child covered and away from draughts</w:t>
      </w:r>
    </w:p>
    <w:p w14:paraId="2760F4BA" w14:textId="77777777" w:rsidR="00513A1B" w:rsidRDefault="00513A1B" w:rsidP="00513A1B">
      <w:pPr>
        <w:pStyle w:val="ListParagraph"/>
        <w:numPr>
          <w:ilvl w:val="0"/>
          <w:numId w:val="33"/>
        </w:numPr>
      </w:pPr>
      <w:r>
        <w:t>keeping child dry (including nappies)</w:t>
      </w:r>
    </w:p>
    <w:p w14:paraId="4D994B47" w14:textId="77777777" w:rsidR="00513A1B" w:rsidRDefault="00513A1B" w:rsidP="00513A1B">
      <w:pPr>
        <w:pStyle w:val="ListParagraph"/>
        <w:numPr>
          <w:ilvl w:val="0"/>
          <w:numId w:val="33"/>
        </w:numPr>
      </w:pPr>
      <w:r>
        <w:t>encouraging mother and child to sleep together at night.</w:t>
      </w:r>
    </w:p>
    <w:p w14:paraId="0CE9B61E" w14:textId="77777777" w:rsidR="00513A1B" w:rsidRPr="00774E07" w:rsidRDefault="00513A1B" w:rsidP="00513A1B">
      <w:pPr>
        <w:rPr>
          <w:b/>
          <w:u w:val="single"/>
        </w:rPr>
      </w:pPr>
      <w:r w:rsidRPr="00774E07">
        <w:rPr>
          <w:b/>
          <w:u w:val="single"/>
        </w:rPr>
        <w:t>Dehydration and electrolyte imbalance</w:t>
      </w:r>
    </w:p>
    <w:p w14:paraId="7CFC4FC5" w14:textId="0A8FF892" w:rsidR="00513A1B" w:rsidRDefault="00513A1B" w:rsidP="00513A1B">
      <w:r>
        <w:t xml:space="preserve">Dehydration can be </w:t>
      </w:r>
      <w:proofErr w:type="spellStart"/>
      <w:r>
        <w:t>overdiagnosed</w:t>
      </w:r>
      <w:proofErr w:type="spellEnd"/>
      <w:r>
        <w:t xml:space="preserve"> and its severity overestimated. Malnourished children usually have raised total body Na and are deficient in K and Mg. </w:t>
      </w:r>
      <w:proofErr w:type="spellStart"/>
      <w:r>
        <w:t>ReSoMal</w:t>
      </w:r>
      <w:proofErr w:type="spellEnd"/>
      <w:r>
        <w:t xml:space="preserve"> is specially formulated to provide less Na than ORS and to replace the electrolyte deficiencies. Extra electrolytes are also added to </w:t>
      </w:r>
      <w:r w:rsidR="003F4CA1">
        <w:t>F75</w:t>
      </w:r>
      <w:r>
        <w:t xml:space="preserve"> and </w:t>
      </w:r>
      <w:r w:rsidR="003F4CA1">
        <w:t>F100</w:t>
      </w:r>
      <w:r>
        <w:t xml:space="preserve"> and extra supplements are not usually needed.</w:t>
      </w:r>
    </w:p>
    <w:p w14:paraId="768D4594" w14:textId="77777777" w:rsidR="00513A1B" w:rsidRDefault="00513A1B" w:rsidP="00513A1B">
      <w:r>
        <w:rPr>
          <w:u w:val="single"/>
        </w:rPr>
        <w:t>T</w:t>
      </w:r>
      <w:r w:rsidRPr="00717FBA">
        <w:rPr>
          <w:u w:val="single"/>
        </w:rPr>
        <w:t>reat</w:t>
      </w:r>
      <w:r>
        <w:t xml:space="preserve"> as described under urgent treatment. </w:t>
      </w:r>
    </w:p>
    <w:p w14:paraId="24B33946" w14:textId="77777777" w:rsidR="00513A1B" w:rsidRDefault="00513A1B" w:rsidP="00513A1B">
      <w:r>
        <w:t xml:space="preserve">Check HR, RR, urine frequency and stool frequency every 30 mins for the first 2 hours, then every 2 hours for the next 10 hours. </w:t>
      </w:r>
    </w:p>
    <w:p w14:paraId="0AA90BAC" w14:textId="77777777" w:rsidR="00513A1B" w:rsidRDefault="00513A1B" w:rsidP="00513A1B">
      <w:r w:rsidRPr="00307C5F">
        <w:rPr>
          <w:u w:val="single"/>
        </w:rPr>
        <w:t>Prevent</w:t>
      </w:r>
      <w:r>
        <w:t xml:space="preserve"> recurrence by </w:t>
      </w:r>
    </w:p>
    <w:p w14:paraId="123185C7" w14:textId="503FB62E" w:rsidR="00513A1B" w:rsidRDefault="00513A1B" w:rsidP="00513A1B">
      <w:pPr>
        <w:pStyle w:val="ListParagraph"/>
        <w:numPr>
          <w:ilvl w:val="0"/>
          <w:numId w:val="34"/>
        </w:numPr>
      </w:pPr>
      <w:r>
        <w:t xml:space="preserve">feeding with </w:t>
      </w:r>
      <w:r w:rsidR="003F4CA1">
        <w:t>F75</w:t>
      </w:r>
      <w:r>
        <w:t xml:space="preserve"> every 2 hours during day and night</w:t>
      </w:r>
    </w:p>
    <w:p w14:paraId="10E5D0ED" w14:textId="77777777" w:rsidR="00513A1B" w:rsidRDefault="00513A1B" w:rsidP="00513A1B">
      <w:pPr>
        <w:pStyle w:val="ListParagraph"/>
        <w:numPr>
          <w:ilvl w:val="0"/>
          <w:numId w:val="34"/>
        </w:numPr>
      </w:pPr>
      <w:r>
        <w:t>encouraging mother to continue breastfeeding</w:t>
      </w:r>
    </w:p>
    <w:p w14:paraId="5B8CDF53" w14:textId="77777777" w:rsidR="00513A1B" w:rsidRDefault="00513A1B" w:rsidP="00513A1B">
      <w:pPr>
        <w:pStyle w:val="ListParagraph"/>
        <w:numPr>
          <w:ilvl w:val="0"/>
          <w:numId w:val="34"/>
        </w:numPr>
      </w:pPr>
      <w:r>
        <w:t xml:space="preserve">replace ongoing losses due to </w:t>
      </w:r>
      <w:proofErr w:type="spellStart"/>
      <w:r>
        <w:t>diarrhoea</w:t>
      </w:r>
      <w:proofErr w:type="spellEnd"/>
      <w:r>
        <w:t xml:space="preserve">, by weighing nappies and giving equivalent volume of </w:t>
      </w:r>
      <w:proofErr w:type="spellStart"/>
      <w:r>
        <w:t>ReSoMal</w:t>
      </w:r>
      <w:proofErr w:type="spellEnd"/>
      <w:r>
        <w:t>.</w:t>
      </w:r>
    </w:p>
    <w:p w14:paraId="46605B14" w14:textId="77777777" w:rsidR="00513A1B" w:rsidRDefault="00513A1B" w:rsidP="00513A1B">
      <w:r w:rsidRPr="00774E07">
        <w:rPr>
          <w:u w:val="single"/>
        </w:rPr>
        <w:t>Note</w:t>
      </w:r>
      <w:r>
        <w:t xml:space="preserve"> that malnourished children often pass many small unformed stools – this is not </w:t>
      </w:r>
      <w:proofErr w:type="spellStart"/>
      <w:r>
        <w:t>diarrhoea</w:t>
      </w:r>
      <w:proofErr w:type="spellEnd"/>
      <w:r>
        <w:t xml:space="preserve"> and does not need replacing.</w:t>
      </w:r>
    </w:p>
    <w:p w14:paraId="7992E5A1" w14:textId="77777777" w:rsidR="00513A1B" w:rsidRPr="00774E07" w:rsidRDefault="00513A1B" w:rsidP="00513A1B">
      <w:pPr>
        <w:rPr>
          <w:b/>
          <w:u w:val="single"/>
        </w:rPr>
      </w:pPr>
      <w:r w:rsidRPr="00774E07">
        <w:rPr>
          <w:b/>
          <w:u w:val="single"/>
        </w:rPr>
        <w:lastRenderedPageBreak/>
        <w:t>Infection</w:t>
      </w:r>
    </w:p>
    <w:p w14:paraId="138049C0" w14:textId="77777777" w:rsidR="00513A1B" w:rsidRPr="00A34593" w:rsidRDefault="00513A1B" w:rsidP="00513A1B">
      <w:r>
        <w:rPr>
          <w:u w:val="single"/>
        </w:rPr>
        <w:t>Test</w:t>
      </w:r>
      <w:r>
        <w:t xml:space="preserve"> a</w:t>
      </w:r>
      <w:r w:rsidRPr="00A34593">
        <w:t>ll febrile children for malaria and treat if positive.</w:t>
      </w:r>
      <w:r>
        <w:t xml:space="preserve"> Also test all mothers of breastfeeding children and all other children for HIV.</w:t>
      </w:r>
    </w:p>
    <w:p w14:paraId="3B9A12C2" w14:textId="77777777" w:rsidR="00513A1B" w:rsidRDefault="00513A1B" w:rsidP="00513A1B">
      <w:r w:rsidRPr="00A34593">
        <w:rPr>
          <w:u w:val="single"/>
        </w:rPr>
        <w:t>Treat</w:t>
      </w:r>
      <w:r>
        <w:t xml:space="preserve"> all malnourished children for infection. Children who appear well should be given oral amoxicillin 25 mg/kg TDS for 5 days.</w:t>
      </w:r>
    </w:p>
    <w:p w14:paraId="20CE654F" w14:textId="77777777" w:rsidR="00513A1B" w:rsidRDefault="00513A1B" w:rsidP="00513A1B">
      <w:r>
        <w:t>If there are signs of shock, treat as described under urgent treatment.</w:t>
      </w:r>
    </w:p>
    <w:p w14:paraId="29115075" w14:textId="77777777" w:rsidR="00513A1B" w:rsidRDefault="00513A1B" w:rsidP="00513A1B">
      <w:r>
        <w:t>If the child is ill or has any complications (</w:t>
      </w:r>
      <w:proofErr w:type="spellStart"/>
      <w:r>
        <w:t>hypoglycaemia</w:t>
      </w:r>
      <w:proofErr w:type="spellEnd"/>
      <w:r>
        <w:t>, hypothermia, broken skin, obvious RTI or UTI), then give:</w:t>
      </w:r>
    </w:p>
    <w:p w14:paraId="18485A4B" w14:textId="77777777" w:rsidR="00513A1B" w:rsidRDefault="00513A1B" w:rsidP="00513A1B">
      <w:pPr>
        <w:pStyle w:val="ListParagraph"/>
        <w:numPr>
          <w:ilvl w:val="0"/>
          <w:numId w:val="35"/>
        </w:numPr>
      </w:pPr>
      <w:r>
        <w:t>Ampicillin 50 mg/kg iv QDS for at least 48 hours (then follow with oral amoxicillin if improving).</w:t>
      </w:r>
    </w:p>
    <w:p w14:paraId="2ABCB528" w14:textId="77777777" w:rsidR="00513A1B" w:rsidRDefault="00513A1B" w:rsidP="00513A1B">
      <w:r>
        <w:t xml:space="preserve">AND </w:t>
      </w:r>
    </w:p>
    <w:p w14:paraId="247E8511" w14:textId="77777777" w:rsidR="00513A1B" w:rsidRDefault="00513A1B" w:rsidP="00513A1B">
      <w:pPr>
        <w:pStyle w:val="ListParagraph"/>
        <w:numPr>
          <w:ilvl w:val="0"/>
          <w:numId w:val="35"/>
        </w:numPr>
      </w:pPr>
      <w:r>
        <w:t>Gentamicin 7.5 mg/kg iv OD for 7 days.</w:t>
      </w:r>
    </w:p>
    <w:p w14:paraId="24C3A63C" w14:textId="77777777" w:rsidR="00513A1B" w:rsidRDefault="00513A1B" w:rsidP="00513A1B">
      <w:r>
        <w:t xml:space="preserve">If there is no improvement in fever after 48 hours, add Chloramphenicol 25 mg/kg iv QDS for 5 days. </w:t>
      </w:r>
    </w:p>
    <w:p w14:paraId="00CD0319" w14:textId="77777777" w:rsidR="00513A1B" w:rsidRDefault="00513A1B" w:rsidP="00513A1B">
      <w:r>
        <w:t>Children who continue to be febrile after 48 hours of chloramphenicol should have their antibiotics changed to Ceftriaxone 80 mg/kg iv OD for 7 days.</w:t>
      </w:r>
    </w:p>
    <w:p w14:paraId="53FC8B81" w14:textId="77777777" w:rsidR="00513A1B" w:rsidRDefault="00513A1B" w:rsidP="00513A1B">
      <w:r>
        <w:t xml:space="preserve">Children who remain febrile after this are very likely to have TB and should have a CXR, plus sputum induction or gastric washings sent for GeneXpert. </w:t>
      </w:r>
    </w:p>
    <w:p w14:paraId="1A80C143" w14:textId="77777777" w:rsidR="00513A1B" w:rsidRDefault="00513A1B" w:rsidP="00513A1B">
      <w:r>
        <w:t xml:space="preserve">If there are any specific signs of infection, then add the appropriate antibiotics to the above regimen. </w:t>
      </w:r>
    </w:p>
    <w:p w14:paraId="5882EDC5" w14:textId="77777777" w:rsidR="00513A1B" w:rsidRDefault="0029451D" w:rsidP="00513A1B">
      <w:r w:rsidRPr="0029451D">
        <w:t>If the child is over 9 months old and has not had measles vaccination, they should be immunized as soon as possible (</w:t>
      </w:r>
      <w:r w:rsidRPr="005F6A43">
        <w:rPr>
          <w:i/>
        </w:rPr>
        <w:t>Keneba</w:t>
      </w:r>
      <w:r w:rsidRPr="0029451D">
        <w:t xml:space="preserve">) or sent to </w:t>
      </w:r>
      <w:proofErr w:type="spellStart"/>
      <w:r w:rsidRPr="0029451D">
        <w:t>Bakau</w:t>
      </w:r>
      <w:proofErr w:type="spellEnd"/>
      <w:r w:rsidRPr="0029451D">
        <w:t xml:space="preserve"> Health Centre for this as s</w:t>
      </w:r>
      <w:r w:rsidR="00563385">
        <w:t>oon as they are stable (</w:t>
      </w:r>
      <w:r w:rsidR="00563385" w:rsidRPr="005F6A43">
        <w:rPr>
          <w:i/>
        </w:rPr>
        <w:t>Fajara</w:t>
      </w:r>
      <w:r w:rsidR="00563385">
        <w:t>)</w:t>
      </w:r>
      <w:r w:rsidR="00513A1B">
        <w:t>.</w:t>
      </w:r>
    </w:p>
    <w:p w14:paraId="31E894E1" w14:textId="77777777" w:rsidR="00513A1B" w:rsidRPr="00774E07" w:rsidRDefault="00513A1B" w:rsidP="00513A1B">
      <w:pPr>
        <w:rPr>
          <w:b/>
          <w:u w:val="single"/>
        </w:rPr>
      </w:pPr>
      <w:r w:rsidRPr="00774E07">
        <w:rPr>
          <w:b/>
          <w:u w:val="single"/>
        </w:rPr>
        <w:t>Worms</w:t>
      </w:r>
    </w:p>
    <w:p w14:paraId="42A44E4F" w14:textId="373CE4F1" w:rsidR="00513A1B" w:rsidRDefault="00513A1B" w:rsidP="00513A1B">
      <w:r>
        <w:t xml:space="preserve">Delay worm treatment until the patient is on </w:t>
      </w:r>
      <w:r w:rsidR="003F4CA1">
        <w:t>F100</w:t>
      </w:r>
      <w:r>
        <w:t>. Then give mebendazole 100</w:t>
      </w:r>
      <w:r w:rsidR="003F4CA1">
        <w:t xml:space="preserve"> </w:t>
      </w:r>
      <w:r>
        <w:t>mg BD for 3 days to all children over the age of 1 year.</w:t>
      </w:r>
    </w:p>
    <w:p w14:paraId="345D0CFC" w14:textId="77777777" w:rsidR="00513A1B" w:rsidRPr="00774E07" w:rsidRDefault="00513A1B" w:rsidP="00513A1B">
      <w:pPr>
        <w:rPr>
          <w:b/>
          <w:u w:val="single"/>
        </w:rPr>
      </w:pPr>
      <w:r w:rsidRPr="00774E07">
        <w:rPr>
          <w:b/>
          <w:u w:val="single"/>
        </w:rPr>
        <w:t>Micronutrient deficiency</w:t>
      </w:r>
    </w:p>
    <w:p w14:paraId="70C7E2AE" w14:textId="30732456" w:rsidR="00513A1B" w:rsidRDefault="00513A1B" w:rsidP="00513A1B">
      <w:r>
        <w:t>All malnourished children have vitamin and mineral deficienci</w:t>
      </w:r>
      <w:r w:rsidR="006E227F">
        <w:t xml:space="preserve">es. Sachets of </w:t>
      </w:r>
      <w:r w:rsidR="003F4CA1">
        <w:t>F75</w:t>
      </w:r>
      <w:r w:rsidR="006E227F">
        <w:t xml:space="preserve">, </w:t>
      </w:r>
      <w:r w:rsidR="003F4CA1">
        <w:t>F100</w:t>
      </w:r>
      <w:r w:rsidR="006E227F">
        <w:t xml:space="preserve"> and </w:t>
      </w:r>
      <w:proofErr w:type="spellStart"/>
      <w:r w:rsidR="006E227F">
        <w:t>Plumpy</w:t>
      </w:r>
      <w:r w:rsidR="00563385">
        <w:t>N</w:t>
      </w:r>
      <w:r>
        <w:t>ut</w:t>
      </w:r>
      <w:proofErr w:type="spellEnd"/>
      <w:r>
        <w:t xml:space="preserve"> contain supplements of these. It is not necessary to give separate supplementation of any micronutrients to children receiving these (the only exception being a child with measles or eye complications).</w:t>
      </w:r>
    </w:p>
    <w:p w14:paraId="3F5023D3" w14:textId="77777777" w:rsidR="00513A1B" w:rsidRPr="00774E07" w:rsidRDefault="00513A1B" w:rsidP="00513A1B">
      <w:pPr>
        <w:rPr>
          <w:b/>
          <w:u w:val="single"/>
        </w:rPr>
      </w:pPr>
      <w:r>
        <w:rPr>
          <w:b/>
          <w:u w:val="single"/>
        </w:rPr>
        <w:t xml:space="preserve">Initial </w:t>
      </w:r>
      <w:r w:rsidRPr="00774E07">
        <w:rPr>
          <w:b/>
          <w:u w:val="single"/>
        </w:rPr>
        <w:t>Feeding</w:t>
      </w:r>
    </w:p>
    <w:p w14:paraId="007B1DD0" w14:textId="77777777" w:rsidR="00513A1B" w:rsidRDefault="00513A1B" w:rsidP="00513A1B">
      <w:r>
        <w:t>All children with malnutrition need feeding as soon as possible. However, the initial feeds must be small and frequent.</w:t>
      </w:r>
    </w:p>
    <w:p w14:paraId="0E3364F8" w14:textId="4C45C910" w:rsidR="00513A1B" w:rsidRDefault="00513A1B" w:rsidP="00513A1B">
      <w:r>
        <w:t xml:space="preserve">Start feeding with </w:t>
      </w:r>
      <w:r w:rsidR="003F4CA1">
        <w:t>F75</w:t>
      </w:r>
      <w:r>
        <w:t>. This contains 75 kcal/100ml of feed. There is 0.9</w:t>
      </w:r>
      <w:r w:rsidR="003F4CA1">
        <w:t xml:space="preserve"> </w:t>
      </w:r>
      <w:r>
        <w:t>g protein in each 100</w:t>
      </w:r>
      <w:r w:rsidR="003F4CA1">
        <w:t xml:space="preserve"> </w:t>
      </w:r>
      <w:r>
        <w:t>ml.</w:t>
      </w:r>
    </w:p>
    <w:p w14:paraId="64B53E9B" w14:textId="77777777" w:rsidR="00513A1B" w:rsidRDefault="00513A1B" w:rsidP="00513A1B">
      <w:r>
        <w:t xml:space="preserve">Start feeding at a rate of 130 ml/kg/day unless the child has </w:t>
      </w:r>
      <w:proofErr w:type="spellStart"/>
      <w:r>
        <w:t>oedema</w:t>
      </w:r>
      <w:proofErr w:type="spellEnd"/>
      <w:r>
        <w:t xml:space="preserve"> in which case the initial rate is reduced to 100 ml/kg/day. Give the feeds every 3 hours, unless the child is shocked or severely ill, in which case 2 hourly feeds must be given at first.</w:t>
      </w:r>
    </w:p>
    <w:p w14:paraId="182FB4B6" w14:textId="77777777" w:rsidR="00513A1B" w:rsidRDefault="00513A1B" w:rsidP="00513A1B">
      <w:r>
        <w:t>Give the feeds from a cup (using a syringe or dropper if the child is very weak).</w:t>
      </w:r>
    </w:p>
    <w:p w14:paraId="79347797" w14:textId="77777777" w:rsidR="00513A1B" w:rsidRDefault="00513A1B" w:rsidP="00513A1B">
      <w:r>
        <w:lastRenderedPageBreak/>
        <w:t>An NG tube may be used if</w:t>
      </w:r>
    </w:p>
    <w:p w14:paraId="6CDCD503" w14:textId="77777777" w:rsidR="00513A1B" w:rsidRDefault="00513A1B" w:rsidP="00513A1B">
      <w:pPr>
        <w:pStyle w:val="ListParagraph"/>
        <w:numPr>
          <w:ilvl w:val="0"/>
          <w:numId w:val="35"/>
        </w:numPr>
      </w:pPr>
      <w:r>
        <w:t>the child is unconscious</w:t>
      </w:r>
    </w:p>
    <w:p w14:paraId="6EE4C95A" w14:textId="77777777" w:rsidR="00513A1B" w:rsidRDefault="00513A1B" w:rsidP="00513A1B">
      <w:pPr>
        <w:pStyle w:val="ListParagraph"/>
        <w:numPr>
          <w:ilvl w:val="0"/>
          <w:numId w:val="35"/>
        </w:numPr>
      </w:pPr>
      <w:r>
        <w:t>the child cannot take more than 75% of the prescribed feed</w:t>
      </w:r>
    </w:p>
    <w:p w14:paraId="5A0D65E0" w14:textId="77777777" w:rsidR="00513A1B" w:rsidRDefault="00513A1B" w:rsidP="00513A1B">
      <w:pPr>
        <w:pStyle w:val="ListParagraph"/>
        <w:numPr>
          <w:ilvl w:val="0"/>
          <w:numId w:val="35"/>
        </w:numPr>
      </w:pPr>
      <w:r>
        <w:t>there are painful mouth lesions</w:t>
      </w:r>
    </w:p>
    <w:p w14:paraId="4F0A16AB" w14:textId="77777777" w:rsidR="00513A1B" w:rsidRDefault="00513A1B" w:rsidP="00513A1B">
      <w:pPr>
        <w:pStyle w:val="ListParagraph"/>
        <w:numPr>
          <w:ilvl w:val="0"/>
          <w:numId w:val="35"/>
        </w:numPr>
      </w:pPr>
      <w:r>
        <w:t>the respiratory rate is raised.</w:t>
      </w:r>
    </w:p>
    <w:p w14:paraId="51148539" w14:textId="77777777" w:rsidR="00513A1B" w:rsidRDefault="00513A1B" w:rsidP="00513A1B">
      <w:r>
        <w:t>Children who are breast fed can continue this, but should take their prescribed feeds first. Children should not eat other food, but can drink extra liquid if they are thirsty.</w:t>
      </w:r>
    </w:p>
    <w:p w14:paraId="1B47B327" w14:textId="2C3F5224" w:rsidR="00513A1B" w:rsidRDefault="00513A1B" w:rsidP="00513A1B">
      <w:r>
        <w:t xml:space="preserve">The volume of </w:t>
      </w:r>
      <w:r w:rsidR="003F4CA1">
        <w:t>F75</w:t>
      </w:r>
      <w:r>
        <w:t xml:space="preserve"> is not increased.</w:t>
      </w:r>
    </w:p>
    <w:p w14:paraId="28B091AC" w14:textId="77777777" w:rsidR="00513A1B" w:rsidRDefault="00513A1B" w:rsidP="00513A1B">
      <w:pPr>
        <w:pStyle w:val="Heading2"/>
      </w:pPr>
      <w:r>
        <w:t xml:space="preserve">Treatment of complications during </w:t>
      </w:r>
      <w:proofErr w:type="spellStart"/>
      <w:r>
        <w:t>stabilisation</w:t>
      </w:r>
      <w:proofErr w:type="spellEnd"/>
    </w:p>
    <w:p w14:paraId="18D1374C" w14:textId="77777777" w:rsidR="00513A1B" w:rsidRPr="007B29D9" w:rsidRDefault="00513A1B" w:rsidP="00513A1B">
      <w:pPr>
        <w:rPr>
          <w:b/>
          <w:u w:val="single"/>
        </w:rPr>
      </w:pPr>
      <w:r w:rsidRPr="007B29D9">
        <w:rPr>
          <w:b/>
          <w:u w:val="single"/>
        </w:rPr>
        <w:t>Eye conditions</w:t>
      </w:r>
    </w:p>
    <w:p w14:paraId="2D4320D9" w14:textId="77777777" w:rsidR="00513A1B" w:rsidRDefault="00513A1B" w:rsidP="00513A1B">
      <w:r>
        <w:t xml:space="preserve">Vitamin A deficiency </w:t>
      </w:r>
      <w:r w:rsidR="00563385">
        <w:t>may present</w:t>
      </w:r>
      <w:r>
        <w:t xml:space="preserve"> with dry eyes, </w:t>
      </w:r>
      <w:proofErr w:type="spellStart"/>
      <w:r>
        <w:t>Bitot</w:t>
      </w:r>
      <w:proofErr w:type="spellEnd"/>
      <w:r>
        <w:t xml:space="preserve"> spots, corneal ulceration, keratomalacia</w:t>
      </w:r>
      <w:r w:rsidR="00563385">
        <w:t xml:space="preserve"> and</w:t>
      </w:r>
      <w:r>
        <w:t xml:space="preserve"> photophobia. </w:t>
      </w:r>
    </w:p>
    <w:p w14:paraId="034FEE31" w14:textId="77777777" w:rsidR="00513A1B" w:rsidRDefault="00513A1B" w:rsidP="00513A1B">
      <w:r w:rsidRPr="00030EF8">
        <w:rPr>
          <w:u w:val="single"/>
        </w:rPr>
        <w:t>Treat</w:t>
      </w:r>
      <w:r>
        <w:t xml:space="preserve"> children with corneal ulceration as described under urgent treatment. Give all children with eye signs vitamin A (age &lt; 6/12 50,000 IU, 6-12/12 100,000 IU, &gt; 12/12 200,000 IU) on days 1, 2 and 14 of admission. </w:t>
      </w:r>
    </w:p>
    <w:p w14:paraId="2C717A9C" w14:textId="77777777" w:rsidR="00513A1B" w:rsidRPr="007B29D9" w:rsidRDefault="00513A1B" w:rsidP="00513A1B">
      <w:pPr>
        <w:rPr>
          <w:b/>
          <w:u w:val="single"/>
        </w:rPr>
      </w:pPr>
      <w:r w:rsidRPr="007B29D9">
        <w:rPr>
          <w:b/>
          <w:u w:val="single"/>
        </w:rPr>
        <w:t>Skin conditions</w:t>
      </w:r>
    </w:p>
    <w:p w14:paraId="18797DFB" w14:textId="77777777" w:rsidR="00513A1B" w:rsidRDefault="00513A1B" w:rsidP="00513A1B">
      <w:r>
        <w:t>Dermatosis presents with hypo- or hyper-pigmentation, desquamation, ulceration, exudative lesions looking like burns (which is often infected with candida).</w:t>
      </w:r>
    </w:p>
    <w:p w14:paraId="07E2BF5C" w14:textId="77777777" w:rsidR="00513A1B" w:rsidRDefault="00513A1B" w:rsidP="00513A1B">
      <w:r>
        <w:t>Soak the affected areas in 1% potassium permanganate solution for 10 min</w:t>
      </w:r>
      <w:r w:rsidR="008A3B83">
        <w:t>utes</w:t>
      </w:r>
      <w:r>
        <w:t xml:space="preserve"> per day. Apply zinc and castor ointment to the lesions. Also apply anti-fungal cream if there is evidence of candida infection. Avoid using nappies to allow the perineum to dry.</w:t>
      </w:r>
    </w:p>
    <w:p w14:paraId="20D3D03D" w14:textId="77777777" w:rsidR="00513A1B" w:rsidRDefault="00513A1B" w:rsidP="00513A1B">
      <w:r>
        <w:t>Zinc supplementation is an important part of the treatment, but is provided in the feeds given to the child.</w:t>
      </w:r>
    </w:p>
    <w:p w14:paraId="78E88741" w14:textId="77777777" w:rsidR="00513A1B" w:rsidRPr="007B29D9" w:rsidRDefault="00513A1B" w:rsidP="00513A1B">
      <w:pPr>
        <w:rPr>
          <w:b/>
          <w:u w:val="single"/>
        </w:rPr>
      </w:pPr>
      <w:r w:rsidRPr="007B29D9">
        <w:rPr>
          <w:b/>
          <w:u w:val="single"/>
        </w:rPr>
        <w:t xml:space="preserve">Continuing </w:t>
      </w:r>
      <w:proofErr w:type="spellStart"/>
      <w:r w:rsidRPr="007B29D9">
        <w:rPr>
          <w:b/>
          <w:u w:val="single"/>
        </w:rPr>
        <w:t>diarrhoea</w:t>
      </w:r>
      <w:proofErr w:type="spellEnd"/>
    </w:p>
    <w:p w14:paraId="0B99B351" w14:textId="77777777" w:rsidR="00513A1B" w:rsidRDefault="00513A1B" w:rsidP="00513A1B">
      <w:proofErr w:type="spellStart"/>
      <w:r>
        <w:t>Diarrhoea</w:t>
      </w:r>
      <w:proofErr w:type="spellEnd"/>
      <w:r>
        <w:t xml:space="preserve"> is common and often resolves without specific treatment. If the </w:t>
      </w:r>
      <w:proofErr w:type="spellStart"/>
      <w:r>
        <w:t>diarrhoea</w:t>
      </w:r>
      <w:proofErr w:type="spellEnd"/>
      <w:r>
        <w:t xml:space="preserve"> is not associated with weight loss or dehydration, then it does not require intervention. However, if it continues and there is evidence of dehydration or weight loss, then consider the following options.</w:t>
      </w:r>
    </w:p>
    <w:p w14:paraId="2280D0B7" w14:textId="77777777" w:rsidR="00513A1B" w:rsidRDefault="00513A1B" w:rsidP="00513A1B">
      <w:r w:rsidRPr="00A17866">
        <w:rPr>
          <w:u w:val="single"/>
        </w:rPr>
        <w:t>Giardia</w:t>
      </w:r>
      <w:r>
        <w:t xml:space="preserve"> is common. Send the stools for microscopy. If suspicion of giardiasis remains or the diagnosis is confirmed, treat with 7.5 mg/kg metronidazole po TDS for 7 days.</w:t>
      </w:r>
    </w:p>
    <w:p w14:paraId="42D3CF5A" w14:textId="77777777" w:rsidR="00513A1B" w:rsidRDefault="00513A1B" w:rsidP="00513A1B">
      <w:proofErr w:type="spellStart"/>
      <w:r>
        <w:t>Diarrhoea</w:t>
      </w:r>
      <w:proofErr w:type="spellEnd"/>
      <w:r>
        <w:t xml:space="preserve"> that worsens with the introduction of feeding may be caused by small bowel bacterial overgrowth or lactose intolerance.</w:t>
      </w:r>
    </w:p>
    <w:p w14:paraId="52C6857D" w14:textId="143EF510" w:rsidR="00513A1B" w:rsidRDefault="00513A1B" w:rsidP="00513A1B">
      <w:r w:rsidRPr="00A17866">
        <w:rPr>
          <w:u w:val="single"/>
        </w:rPr>
        <w:t>Small bowel bacterial overgrowth</w:t>
      </w:r>
      <w:r>
        <w:t xml:space="preserve"> is also common. It usually resolves within a few days without specific intervention. If there is no resolution, then consider using a flour-based </w:t>
      </w:r>
      <w:r w:rsidR="003F4CA1">
        <w:t>F75</w:t>
      </w:r>
      <w:r>
        <w:t xml:space="preserve"> formula. If you do this, then you will need to provide vitamin and mineral supplementation (follow the instructions in the WHO blue book).</w:t>
      </w:r>
    </w:p>
    <w:p w14:paraId="24FBE56D" w14:textId="6E11FA74" w:rsidR="00513A1B" w:rsidRDefault="00513A1B" w:rsidP="00513A1B">
      <w:r w:rsidRPr="00A17866">
        <w:rPr>
          <w:u w:val="single"/>
        </w:rPr>
        <w:t>Lactose intolerance</w:t>
      </w:r>
      <w:r>
        <w:t xml:space="preserve"> is very rare. </w:t>
      </w:r>
      <w:r w:rsidR="003F4CA1">
        <w:t>F75</w:t>
      </w:r>
      <w:r>
        <w:t xml:space="preserve"> is a low lactose feed. </w:t>
      </w:r>
      <w:proofErr w:type="spellStart"/>
      <w:r>
        <w:t>Diarrhoea</w:t>
      </w:r>
      <w:proofErr w:type="spellEnd"/>
      <w:r>
        <w:t xml:space="preserve"> which worsens with the introduction of </w:t>
      </w:r>
      <w:r w:rsidR="003F4CA1">
        <w:t>F100</w:t>
      </w:r>
      <w:r>
        <w:t xml:space="preserve"> could be due to this. If necessary, </w:t>
      </w:r>
      <w:proofErr w:type="gramStart"/>
      <w:r>
        <w:t xml:space="preserve">either use a flour-based </w:t>
      </w:r>
      <w:r w:rsidR="003F4CA1">
        <w:t>F100</w:t>
      </w:r>
      <w:r>
        <w:t xml:space="preserve"> formula (and</w:t>
      </w:r>
      <w:proofErr w:type="gramEnd"/>
      <w:r>
        <w:t xml:space="preserve"> supplement with vitamins and minerals) or substitute feeds with </w:t>
      </w:r>
      <w:proofErr w:type="spellStart"/>
      <w:r>
        <w:t>plumpy</w:t>
      </w:r>
      <w:proofErr w:type="spellEnd"/>
      <w:r>
        <w:t xml:space="preserve"> nut as soon as possible.</w:t>
      </w:r>
    </w:p>
    <w:p w14:paraId="6E9D5858" w14:textId="77777777" w:rsidR="00513A1B" w:rsidRDefault="00513A1B" w:rsidP="00513A1B">
      <w:r w:rsidRPr="008433A6">
        <w:rPr>
          <w:u w:val="single"/>
        </w:rPr>
        <w:lastRenderedPageBreak/>
        <w:t>Ileus</w:t>
      </w:r>
      <w:r>
        <w:t xml:space="preserve"> may occur and is a poor prognostic sign. It presents with absent bowel sounds and distended abdomen. Treat as follows:</w:t>
      </w:r>
    </w:p>
    <w:p w14:paraId="25530854" w14:textId="77777777" w:rsidR="00513A1B" w:rsidRDefault="00513A1B" w:rsidP="00513A1B">
      <w:pPr>
        <w:pStyle w:val="ListParagraph"/>
        <w:numPr>
          <w:ilvl w:val="0"/>
          <w:numId w:val="36"/>
        </w:numPr>
      </w:pPr>
      <w:r>
        <w:t xml:space="preserve">Withhold all drug treatment as it is most commonly a sign of drug toxicity. </w:t>
      </w:r>
    </w:p>
    <w:p w14:paraId="7D7348C4" w14:textId="77777777" w:rsidR="00513A1B" w:rsidRDefault="00513A1B" w:rsidP="00513A1B">
      <w:pPr>
        <w:pStyle w:val="ListParagraph"/>
        <w:numPr>
          <w:ilvl w:val="0"/>
          <w:numId w:val="36"/>
        </w:numPr>
      </w:pPr>
      <w:r>
        <w:t xml:space="preserve">Give the child 2 ml 50% magnesium sulphate IM BD until they pass stool. </w:t>
      </w:r>
    </w:p>
    <w:p w14:paraId="4ABB87A1" w14:textId="77777777" w:rsidR="00C3632A" w:rsidRDefault="00513A1B" w:rsidP="00513A1B">
      <w:pPr>
        <w:pStyle w:val="ListParagraph"/>
        <w:numPr>
          <w:ilvl w:val="0"/>
          <w:numId w:val="36"/>
        </w:numPr>
      </w:pPr>
      <w:r>
        <w:t xml:space="preserve">Insert an NG tube and aspirate the stomach contents. Flush the stomach with 50ml 5% dextrose until the aspirated fluid is clear. Then leave 5 ml/kg 10% dextrose in the stomach. Aspirate again after 1 hour. Measure the fluid and make up the volume to 5 ml/kg with more 10% dextrose. Continue this until there are signs of improvement, whilst monitoring for </w:t>
      </w:r>
      <w:proofErr w:type="spellStart"/>
      <w:r>
        <w:t>hypoglycaemia</w:t>
      </w:r>
      <w:proofErr w:type="spellEnd"/>
      <w:r>
        <w:t xml:space="preserve">. </w:t>
      </w:r>
    </w:p>
    <w:p w14:paraId="174F1238" w14:textId="77777777" w:rsidR="00C3632A" w:rsidRDefault="00513A1B" w:rsidP="00513A1B">
      <w:pPr>
        <w:pStyle w:val="ListParagraph"/>
        <w:numPr>
          <w:ilvl w:val="0"/>
          <w:numId w:val="36"/>
        </w:numPr>
      </w:pPr>
      <w:r>
        <w:t xml:space="preserve">If there is no sign of improvement after 6 hours, then give iv fluids as described under treatment for shock. </w:t>
      </w:r>
    </w:p>
    <w:p w14:paraId="4F7AA2F1" w14:textId="42C232C5" w:rsidR="00513A1B" w:rsidRDefault="00513A1B" w:rsidP="00513A1B">
      <w:pPr>
        <w:pStyle w:val="ListParagraph"/>
        <w:numPr>
          <w:ilvl w:val="0"/>
          <w:numId w:val="36"/>
        </w:numPr>
      </w:pPr>
      <w:r>
        <w:t xml:space="preserve">As soon as there is improvement, start feeding with </w:t>
      </w:r>
      <w:r w:rsidR="003F4CA1">
        <w:t>F75</w:t>
      </w:r>
      <w:r>
        <w:t>. Use half the usual volume in the first instance. Aspirate the stomach prior to feeding. Reduce the feeds until there is nothing left in the stomach prior to the next feed. Once the stomach is empty when the next feed is due, the volume of feeds can be increased.</w:t>
      </w:r>
    </w:p>
    <w:p w14:paraId="2EC9E506" w14:textId="77777777" w:rsidR="00513A1B" w:rsidRPr="005F6A43" w:rsidRDefault="00513A1B" w:rsidP="00513A1B">
      <w:pPr>
        <w:pStyle w:val="Heading2"/>
        <w:rPr>
          <w:sz w:val="22"/>
          <w:szCs w:val="22"/>
        </w:rPr>
      </w:pPr>
      <w:r w:rsidRPr="005F6A43">
        <w:rPr>
          <w:szCs w:val="24"/>
        </w:rPr>
        <w:t>Rehabilitation</w:t>
      </w:r>
    </w:p>
    <w:p w14:paraId="1263D91F" w14:textId="5ADBAE01" w:rsidR="00513A1B" w:rsidRPr="005F6A43" w:rsidRDefault="00513A1B" w:rsidP="00513A1B">
      <w:pPr>
        <w:pStyle w:val="Heading2"/>
        <w:rPr>
          <w:b w:val="0"/>
          <w:sz w:val="22"/>
          <w:szCs w:val="22"/>
        </w:rPr>
      </w:pPr>
      <w:r w:rsidRPr="005F6A43">
        <w:rPr>
          <w:b w:val="0"/>
          <w:sz w:val="22"/>
          <w:szCs w:val="22"/>
        </w:rPr>
        <w:t xml:space="preserve">As soon as the child’s appetite returns and any </w:t>
      </w:r>
      <w:proofErr w:type="spellStart"/>
      <w:r w:rsidRPr="005F6A43">
        <w:rPr>
          <w:b w:val="0"/>
          <w:sz w:val="22"/>
          <w:szCs w:val="22"/>
        </w:rPr>
        <w:t>oedema</w:t>
      </w:r>
      <w:proofErr w:type="spellEnd"/>
      <w:r w:rsidRPr="005F6A43">
        <w:rPr>
          <w:b w:val="0"/>
          <w:sz w:val="22"/>
          <w:szCs w:val="22"/>
        </w:rPr>
        <w:t xml:space="preserve"> has gone, replace the </w:t>
      </w:r>
      <w:r w:rsidR="003F4CA1">
        <w:rPr>
          <w:b w:val="0"/>
          <w:sz w:val="22"/>
          <w:szCs w:val="22"/>
        </w:rPr>
        <w:t>F75</w:t>
      </w:r>
      <w:r w:rsidRPr="005F6A43">
        <w:rPr>
          <w:b w:val="0"/>
          <w:sz w:val="22"/>
          <w:szCs w:val="22"/>
        </w:rPr>
        <w:t xml:space="preserve"> with the same volume and frequency of </w:t>
      </w:r>
      <w:r w:rsidR="003F4CA1">
        <w:rPr>
          <w:b w:val="0"/>
          <w:sz w:val="22"/>
          <w:szCs w:val="22"/>
        </w:rPr>
        <w:t>F100</w:t>
      </w:r>
      <w:r w:rsidRPr="005F6A43">
        <w:rPr>
          <w:b w:val="0"/>
          <w:sz w:val="22"/>
          <w:szCs w:val="22"/>
        </w:rPr>
        <w:t xml:space="preserve">. If this is tolerated, then increase the volume of feeds (by as much as 10 ml per feed) until the child can no longer drink the volume offered. </w:t>
      </w:r>
    </w:p>
    <w:p w14:paraId="1B8D27BF" w14:textId="77777777" w:rsidR="00513A1B" w:rsidRPr="005F6A43" w:rsidRDefault="00513A1B" w:rsidP="00513A1B">
      <w:pPr>
        <w:rPr>
          <w:szCs w:val="22"/>
        </w:rPr>
      </w:pPr>
      <w:r w:rsidRPr="005F6A43">
        <w:rPr>
          <w:szCs w:val="22"/>
        </w:rPr>
        <w:t>Children who are breastfed should be offered this prior to their therapeutic feeds. Therapeutic feeds must, however, be given prior to any other food.</w:t>
      </w:r>
    </w:p>
    <w:p w14:paraId="113A87AE" w14:textId="36576833" w:rsidR="00513A1B" w:rsidRPr="005F6A43" w:rsidRDefault="00513A1B" w:rsidP="00513A1B">
      <w:pPr>
        <w:rPr>
          <w:szCs w:val="22"/>
        </w:rPr>
      </w:pPr>
      <w:r w:rsidRPr="005F6A43">
        <w:rPr>
          <w:szCs w:val="22"/>
        </w:rPr>
        <w:t xml:space="preserve">Once the child is tolerating </w:t>
      </w:r>
      <w:r w:rsidR="003F4CA1">
        <w:rPr>
          <w:szCs w:val="22"/>
        </w:rPr>
        <w:t>F100</w:t>
      </w:r>
      <w:r w:rsidRPr="005F6A43">
        <w:rPr>
          <w:szCs w:val="22"/>
        </w:rPr>
        <w:t xml:space="preserve"> wit</w:t>
      </w:r>
      <w:r w:rsidR="008A3B83">
        <w:rPr>
          <w:szCs w:val="22"/>
        </w:rPr>
        <w:t xml:space="preserve">h no problems, replace it with </w:t>
      </w:r>
      <w:proofErr w:type="spellStart"/>
      <w:r w:rsidR="008A3B83">
        <w:rPr>
          <w:szCs w:val="22"/>
        </w:rPr>
        <w:t>P</w:t>
      </w:r>
      <w:r w:rsidRPr="005F6A43">
        <w:rPr>
          <w:szCs w:val="22"/>
        </w:rPr>
        <w:t>lumpy</w:t>
      </w:r>
      <w:r w:rsidR="008A3B83">
        <w:rPr>
          <w:szCs w:val="22"/>
        </w:rPr>
        <w:t>N</w:t>
      </w:r>
      <w:r w:rsidRPr="005F6A43">
        <w:rPr>
          <w:szCs w:val="22"/>
        </w:rPr>
        <w:t>ut</w:t>
      </w:r>
      <w:proofErr w:type="spellEnd"/>
      <w:r w:rsidRPr="005F6A43">
        <w:rPr>
          <w:szCs w:val="22"/>
        </w:rPr>
        <w:t xml:space="preserve"> (1 </w:t>
      </w:r>
      <w:proofErr w:type="spellStart"/>
      <w:r w:rsidR="008A3B83">
        <w:rPr>
          <w:szCs w:val="22"/>
        </w:rPr>
        <w:t>P</w:t>
      </w:r>
      <w:r w:rsidR="008A3B83" w:rsidRPr="000434A6">
        <w:rPr>
          <w:szCs w:val="22"/>
        </w:rPr>
        <w:t>lumpy</w:t>
      </w:r>
      <w:r w:rsidR="008A3B83">
        <w:rPr>
          <w:szCs w:val="22"/>
        </w:rPr>
        <w:t>N</w:t>
      </w:r>
      <w:r w:rsidR="008A3B83" w:rsidRPr="000434A6">
        <w:rPr>
          <w:szCs w:val="22"/>
        </w:rPr>
        <w:t>ut</w:t>
      </w:r>
      <w:proofErr w:type="spellEnd"/>
      <w:r w:rsidRPr="005F6A43">
        <w:rPr>
          <w:szCs w:val="22"/>
        </w:rPr>
        <w:t xml:space="preserve"> sachet is equivalent to 500ml of </w:t>
      </w:r>
      <w:r w:rsidR="003F4CA1">
        <w:rPr>
          <w:szCs w:val="22"/>
        </w:rPr>
        <w:t>F100</w:t>
      </w:r>
      <w:r w:rsidRPr="005F6A43">
        <w:rPr>
          <w:szCs w:val="22"/>
        </w:rPr>
        <w:t xml:space="preserve">). </w:t>
      </w:r>
    </w:p>
    <w:p w14:paraId="0D73E805" w14:textId="77777777" w:rsidR="00513A1B" w:rsidRPr="005F6A43" w:rsidRDefault="00513A1B" w:rsidP="00513A1B">
      <w:pPr>
        <w:rPr>
          <w:szCs w:val="22"/>
        </w:rPr>
      </w:pPr>
      <w:r w:rsidRPr="005F6A43">
        <w:rPr>
          <w:szCs w:val="22"/>
        </w:rPr>
        <w:t xml:space="preserve">Monitor </w:t>
      </w:r>
    </w:p>
    <w:p w14:paraId="3298B812" w14:textId="77777777" w:rsidR="00513A1B" w:rsidRPr="005F6A43" w:rsidRDefault="00513A1B" w:rsidP="00513A1B">
      <w:pPr>
        <w:pStyle w:val="ListParagraph"/>
        <w:numPr>
          <w:ilvl w:val="0"/>
          <w:numId w:val="37"/>
        </w:numPr>
        <w:rPr>
          <w:szCs w:val="22"/>
        </w:rPr>
      </w:pPr>
      <w:r w:rsidRPr="005F6A43">
        <w:rPr>
          <w:szCs w:val="22"/>
        </w:rPr>
        <w:t>weight gain</w:t>
      </w:r>
    </w:p>
    <w:p w14:paraId="27DA637B" w14:textId="77777777" w:rsidR="00513A1B" w:rsidRPr="005F6A43" w:rsidRDefault="00513A1B" w:rsidP="00513A1B">
      <w:pPr>
        <w:pStyle w:val="ListParagraph"/>
        <w:numPr>
          <w:ilvl w:val="0"/>
          <w:numId w:val="37"/>
        </w:numPr>
        <w:rPr>
          <w:szCs w:val="22"/>
        </w:rPr>
      </w:pPr>
      <w:r w:rsidRPr="005F6A43">
        <w:rPr>
          <w:szCs w:val="22"/>
        </w:rPr>
        <w:t>heart rate and respiratory rate</w:t>
      </w:r>
    </w:p>
    <w:p w14:paraId="00273077" w14:textId="77777777" w:rsidR="00513A1B" w:rsidRPr="005F6A43" w:rsidRDefault="00513A1B" w:rsidP="00513A1B">
      <w:pPr>
        <w:pStyle w:val="ListParagraph"/>
        <w:numPr>
          <w:ilvl w:val="0"/>
          <w:numId w:val="37"/>
        </w:numPr>
        <w:rPr>
          <w:szCs w:val="22"/>
        </w:rPr>
      </w:pPr>
      <w:r w:rsidRPr="005F6A43">
        <w:rPr>
          <w:szCs w:val="22"/>
        </w:rPr>
        <w:t xml:space="preserve">presence of </w:t>
      </w:r>
      <w:proofErr w:type="spellStart"/>
      <w:r w:rsidRPr="005F6A43">
        <w:rPr>
          <w:szCs w:val="22"/>
        </w:rPr>
        <w:t>oedema</w:t>
      </w:r>
      <w:proofErr w:type="spellEnd"/>
    </w:p>
    <w:p w14:paraId="7A7B0358" w14:textId="77777777" w:rsidR="00513A1B" w:rsidRDefault="00513A1B" w:rsidP="00513A1B">
      <w:pPr>
        <w:pStyle w:val="ListParagraph"/>
        <w:numPr>
          <w:ilvl w:val="0"/>
          <w:numId w:val="37"/>
        </w:numPr>
      </w:pPr>
      <w:r w:rsidRPr="005F6A43">
        <w:rPr>
          <w:szCs w:val="22"/>
        </w:rPr>
        <w:t>abdominal</w:t>
      </w:r>
      <w:r>
        <w:t xml:space="preserve"> girth – for hepatomegaly or ileus.</w:t>
      </w:r>
    </w:p>
    <w:p w14:paraId="5C3C3710" w14:textId="52453C2D" w:rsidR="0042001E" w:rsidRDefault="00513A1B" w:rsidP="00513A1B">
      <w:r>
        <w:t xml:space="preserve">If there is rapid weight gain (&gt; 10 g/kg/day), worsening </w:t>
      </w:r>
      <w:proofErr w:type="spellStart"/>
      <w:r>
        <w:t>oedema</w:t>
      </w:r>
      <w:proofErr w:type="spellEnd"/>
      <w:r>
        <w:t xml:space="preserve">, </w:t>
      </w:r>
      <w:proofErr w:type="spellStart"/>
      <w:r>
        <w:t>diarrhoea</w:t>
      </w:r>
      <w:proofErr w:type="spellEnd"/>
      <w:r>
        <w:t xml:space="preserve"> causing weight loss or dehydration, or the child needs NG feeding, move back to </w:t>
      </w:r>
      <w:r w:rsidR="003F4CA1">
        <w:t>F75</w:t>
      </w:r>
      <w:r>
        <w:t xml:space="preserve"> and the </w:t>
      </w:r>
      <w:proofErr w:type="spellStart"/>
      <w:r>
        <w:t>stabilisation</w:t>
      </w:r>
      <w:proofErr w:type="spellEnd"/>
      <w:r>
        <w:t xml:space="preserve"> phase of treatment.</w:t>
      </w:r>
    </w:p>
    <w:p w14:paraId="0D193EDA" w14:textId="77777777" w:rsidR="00513A1B" w:rsidRDefault="00513A1B" w:rsidP="00513A1B">
      <w:pPr>
        <w:pStyle w:val="Heading2"/>
      </w:pPr>
      <w:r>
        <w:t>Infants under 6 months of age</w:t>
      </w:r>
    </w:p>
    <w:p w14:paraId="1C8CE31A" w14:textId="77777777" w:rsidR="00513A1B" w:rsidRDefault="00513A1B" w:rsidP="00513A1B">
      <w:r>
        <w:t>Malnutrition under the age of 6 months is very rare and is usually a sign of an underlying medical problem. The principles of treatment are the same as in older children.</w:t>
      </w:r>
    </w:p>
    <w:p w14:paraId="63F10EDF" w14:textId="77777777" w:rsidR="00513A1B" w:rsidRDefault="00513A1B" w:rsidP="00513A1B">
      <w:r>
        <w:t xml:space="preserve">Wherever possible, the mother should be encouraged to breast feed their child and breast milk should be given </w:t>
      </w:r>
      <w:r w:rsidRPr="005F6A43">
        <w:rPr>
          <w:i/>
        </w:rPr>
        <w:t>before</w:t>
      </w:r>
      <w:r>
        <w:t xml:space="preserve"> other feeds. Re-lactation treatment or a supply line can be used to promote breastfeeding.</w:t>
      </w:r>
    </w:p>
    <w:p w14:paraId="31D46438" w14:textId="77777777" w:rsidR="00513A1B" w:rsidRPr="008A66F3" w:rsidRDefault="00513A1B" w:rsidP="00513A1B">
      <w:r>
        <w:t>If the mother cannot express enough breast milk, then infant formula should be used to make up the volume of feed.</w:t>
      </w:r>
    </w:p>
    <w:p w14:paraId="47B6BEAE" w14:textId="77777777" w:rsidR="00C565C4" w:rsidRDefault="00C565C4">
      <w:pPr>
        <w:spacing w:after="0"/>
        <w:outlineLvl w:val="9"/>
        <w:rPr>
          <w:rFonts w:cs="Times New Roman"/>
          <w:b/>
          <w:sz w:val="24"/>
          <w:szCs w:val="28"/>
        </w:rPr>
      </w:pPr>
      <w:r>
        <w:br w:type="page"/>
      </w:r>
    </w:p>
    <w:p w14:paraId="3C157EB4" w14:textId="33A12289" w:rsidR="00513A1B" w:rsidRPr="00EF2FB1" w:rsidRDefault="00513A1B" w:rsidP="00513A1B">
      <w:pPr>
        <w:pStyle w:val="Heading2"/>
      </w:pPr>
      <w:r>
        <w:lastRenderedPageBreak/>
        <w:t>Discharge from ward</w:t>
      </w:r>
    </w:p>
    <w:p w14:paraId="1FAA8860" w14:textId="77777777" w:rsidR="00513A1B" w:rsidRPr="005F6A43" w:rsidRDefault="00513A1B" w:rsidP="00513A1B">
      <w:pPr>
        <w:pStyle w:val="Heading2"/>
        <w:rPr>
          <w:b w:val="0"/>
          <w:sz w:val="22"/>
          <w:szCs w:val="22"/>
        </w:rPr>
      </w:pPr>
      <w:r w:rsidRPr="005F6A43">
        <w:rPr>
          <w:b w:val="0"/>
          <w:sz w:val="22"/>
          <w:szCs w:val="22"/>
        </w:rPr>
        <w:t>Children can be discharged from the ward to complete their rehabilitation phase in the community, once:</w:t>
      </w:r>
    </w:p>
    <w:p w14:paraId="6C3E7B34" w14:textId="77777777" w:rsidR="00513A1B" w:rsidRDefault="00513A1B" w:rsidP="00513A1B">
      <w:pPr>
        <w:pStyle w:val="ListParagraph"/>
        <w:numPr>
          <w:ilvl w:val="0"/>
          <w:numId w:val="38"/>
        </w:numPr>
      </w:pPr>
      <w:r>
        <w:t>They are clinically well and no longer on parenteral treatment.</w:t>
      </w:r>
    </w:p>
    <w:p w14:paraId="340959CD" w14:textId="77777777" w:rsidR="00513A1B" w:rsidRDefault="00513A1B" w:rsidP="00513A1B">
      <w:pPr>
        <w:pStyle w:val="ListParagraph"/>
        <w:numPr>
          <w:ilvl w:val="0"/>
          <w:numId w:val="38"/>
        </w:numPr>
      </w:pPr>
      <w:r>
        <w:t>All complications have resolved.</w:t>
      </w:r>
    </w:p>
    <w:p w14:paraId="65C6D421" w14:textId="77777777" w:rsidR="00513A1B" w:rsidRDefault="00513A1B" w:rsidP="00513A1B">
      <w:pPr>
        <w:pStyle w:val="ListParagraph"/>
        <w:numPr>
          <w:ilvl w:val="0"/>
          <w:numId w:val="38"/>
        </w:numPr>
      </w:pPr>
      <w:r>
        <w:t>Their appetite has retu</w:t>
      </w:r>
      <w:r w:rsidR="006E227F">
        <w:t xml:space="preserve">rned and they are eating their </w:t>
      </w:r>
      <w:proofErr w:type="spellStart"/>
      <w:r w:rsidR="00563385">
        <w:t>PlumpyNut</w:t>
      </w:r>
      <w:proofErr w:type="spellEnd"/>
      <w:r>
        <w:t xml:space="preserve"> well.</w:t>
      </w:r>
    </w:p>
    <w:p w14:paraId="17C4DAD8" w14:textId="77777777" w:rsidR="00513A1B" w:rsidRPr="00BD14AF" w:rsidRDefault="00513A1B" w:rsidP="00513A1B">
      <w:pPr>
        <w:pStyle w:val="ListParagraph"/>
        <w:numPr>
          <w:ilvl w:val="0"/>
          <w:numId w:val="38"/>
        </w:numPr>
      </w:pPr>
      <w:r>
        <w:t>They are steadily gaining weight.</w:t>
      </w:r>
    </w:p>
    <w:p w14:paraId="7D668548" w14:textId="7037176C" w:rsidR="00F03F25" w:rsidRPr="00F03F25" w:rsidRDefault="00513A1B" w:rsidP="00F03F25">
      <w:pPr>
        <w:rPr>
          <w:szCs w:val="22"/>
        </w:rPr>
      </w:pPr>
      <w:r>
        <w:t xml:space="preserve">Refer the child to </w:t>
      </w:r>
      <w:r w:rsidR="00CB7998">
        <w:t xml:space="preserve">the Supplement Centre (if resident in Keneba) or to </w:t>
      </w:r>
      <w:r>
        <w:t>their local nutrition officer for ongoing mon</w:t>
      </w:r>
      <w:r w:rsidR="006E227F">
        <w:t xml:space="preserve">itoring and provision of </w:t>
      </w:r>
      <w:proofErr w:type="spellStart"/>
      <w:r w:rsidR="006E227F">
        <w:t>Plumpy</w:t>
      </w:r>
      <w:r w:rsidR="00CB7998">
        <w:t>N</w:t>
      </w:r>
      <w:r>
        <w:t>ut</w:t>
      </w:r>
      <w:proofErr w:type="spellEnd"/>
      <w:r>
        <w:t>.</w:t>
      </w:r>
    </w:p>
    <w:p w14:paraId="611417C3" w14:textId="77777777" w:rsidR="00F03F25" w:rsidRPr="005F6A43" w:rsidRDefault="00F03F25">
      <w:pPr>
        <w:pStyle w:val="Heading2"/>
      </w:pPr>
      <w:r w:rsidRPr="005F6A43">
        <w:t>Key Issues for Nursing care</w:t>
      </w:r>
    </w:p>
    <w:p w14:paraId="5AE07060" w14:textId="1A4673B9" w:rsidR="004C286D" w:rsidRPr="004C286D" w:rsidRDefault="004C286D" w:rsidP="005F6A43">
      <w:pPr>
        <w:pStyle w:val="ListParagraph"/>
        <w:numPr>
          <w:ilvl w:val="0"/>
          <w:numId w:val="59"/>
        </w:numPr>
      </w:pPr>
      <w:r w:rsidRPr="004C286D">
        <w:t>Prevent hypothermia actively by making sure child is clothed especially the head, cover with warm blankets and by using Kangaroo care. Place the bed in a warm part of the ward. Change wet nappies and wet clothes to keep the child dry</w:t>
      </w:r>
      <w:r w:rsidR="003F4CA1">
        <w:t>.</w:t>
      </w:r>
    </w:p>
    <w:p w14:paraId="6F43F939" w14:textId="1BD22F6A" w:rsidR="004C286D" w:rsidRPr="004C286D" w:rsidRDefault="004C286D" w:rsidP="005F6A43">
      <w:pPr>
        <w:pStyle w:val="ListParagraph"/>
        <w:numPr>
          <w:ilvl w:val="0"/>
          <w:numId w:val="59"/>
        </w:numPr>
      </w:pPr>
      <w:r w:rsidRPr="004C286D">
        <w:t>Be familiar with appetite testing and nasogastric tube feeding</w:t>
      </w:r>
      <w:r w:rsidR="003F4CA1">
        <w:t>.</w:t>
      </w:r>
    </w:p>
    <w:p w14:paraId="1DBD048F" w14:textId="0C8A8C03" w:rsidR="004C286D" w:rsidRPr="005F6A43" w:rsidRDefault="004C286D" w:rsidP="005F6A43">
      <w:pPr>
        <w:pStyle w:val="ListParagraph"/>
        <w:numPr>
          <w:ilvl w:val="0"/>
          <w:numId w:val="59"/>
        </w:numPr>
      </w:pPr>
      <w:r w:rsidRPr="004C286D">
        <w:t xml:space="preserve">Ensure patient’s hands and face are washed before feeding. </w:t>
      </w:r>
    </w:p>
    <w:p w14:paraId="7764975F" w14:textId="3A2A19A5" w:rsidR="004C286D" w:rsidRDefault="004C286D" w:rsidP="005F6A43">
      <w:pPr>
        <w:pStyle w:val="ListParagraph"/>
        <w:numPr>
          <w:ilvl w:val="0"/>
          <w:numId w:val="59"/>
        </w:numPr>
      </w:pPr>
      <w:r w:rsidRPr="004C286D">
        <w:t>Offer the child plenty of water when child is eating RT</w:t>
      </w:r>
      <w:r w:rsidR="003F4CA1">
        <w:t>U</w:t>
      </w:r>
      <w:r w:rsidRPr="004C286D">
        <w:t>F</w:t>
      </w:r>
      <w:r w:rsidR="003F4CA1">
        <w:t>.</w:t>
      </w:r>
    </w:p>
    <w:p w14:paraId="691004E8" w14:textId="5B62C943" w:rsidR="004C286D" w:rsidRPr="004C286D" w:rsidRDefault="004C286D" w:rsidP="005F6A43">
      <w:pPr>
        <w:pStyle w:val="ListParagraph"/>
        <w:numPr>
          <w:ilvl w:val="0"/>
          <w:numId w:val="59"/>
        </w:numPr>
      </w:pPr>
      <w:r w:rsidRPr="004C286D">
        <w:t>Sensory stimulation helps: Provide a cheerful stimulating environment, structured play therapy for 15-30</w:t>
      </w:r>
      <w:r w:rsidR="003F4CA1">
        <w:t xml:space="preserve"> </w:t>
      </w:r>
      <w:r w:rsidRPr="004C286D">
        <w:t>mins/day, provide suitable toys and play activities for the child</w:t>
      </w:r>
      <w:r w:rsidR="003F4CA1">
        <w:t>.</w:t>
      </w:r>
    </w:p>
    <w:p w14:paraId="01B50CB9" w14:textId="77777777" w:rsidR="00F03F25" w:rsidRPr="003C0800" w:rsidRDefault="00F03F25">
      <w:pPr>
        <w:pStyle w:val="Heading2"/>
        <w:rPr>
          <w:rFonts w:cs="Arial"/>
          <w:szCs w:val="22"/>
        </w:rPr>
      </w:pPr>
      <w:r>
        <w:rPr>
          <w:rFonts w:cs="Arial"/>
          <w:szCs w:val="22"/>
        </w:rPr>
        <w:t>References</w:t>
      </w:r>
    </w:p>
    <w:p w14:paraId="6DACF593" w14:textId="77777777" w:rsidR="008A3B83" w:rsidRPr="005F6A43" w:rsidRDefault="008A3B83" w:rsidP="005F6A43">
      <w:pPr>
        <w:rPr>
          <w:rStyle w:val="cit-article-title"/>
          <w:iCs/>
          <w:sz w:val="20"/>
          <w:szCs w:val="20"/>
        </w:rPr>
      </w:pPr>
      <w:r w:rsidRPr="005F6A43">
        <w:rPr>
          <w:rStyle w:val="cit-article-title"/>
          <w:iCs/>
          <w:sz w:val="20"/>
          <w:szCs w:val="20"/>
        </w:rPr>
        <w:t>Protocol on the integrated management of acute malnutrition. Banjul., The Gambia: Ministry of State for Health and Social Welfare and National Nutrition Agency; 2013.</w:t>
      </w:r>
    </w:p>
    <w:p w14:paraId="1F55F640" w14:textId="77777777" w:rsidR="008A3B83" w:rsidRPr="005F6A43" w:rsidRDefault="008A3B83" w:rsidP="005F6A43">
      <w:pPr>
        <w:rPr>
          <w:rStyle w:val="cit-article-title"/>
          <w:iCs/>
          <w:sz w:val="20"/>
          <w:szCs w:val="20"/>
        </w:rPr>
      </w:pPr>
      <w:r w:rsidRPr="005F6A43">
        <w:rPr>
          <w:rStyle w:val="cit-article-title"/>
          <w:iCs/>
          <w:sz w:val="20"/>
          <w:szCs w:val="20"/>
        </w:rPr>
        <w:t>Pocket book of hospital care for children: Guidelines for the management of common illnesses with limited resources. 2nd ed. Geneva: World Health Organization; 2013.</w:t>
      </w:r>
    </w:p>
    <w:p w14:paraId="3FD4B3D1" w14:textId="77777777" w:rsidR="008A3B83" w:rsidRPr="0071303E" w:rsidRDefault="008A3B83" w:rsidP="005F6A43">
      <w:pPr>
        <w:pStyle w:val="Heading2"/>
      </w:pPr>
      <w:r>
        <w:t>Attachments</w:t>
      </w:r>
    </w:p>
    <w:p w14:paraId="5E03261A" w14:textId="10DF41A4" w:rsidR="008A3B83" w:rsidRDefault="008A3B83" w:rsidP="008A3B83">
      <w:r>
        <w:t>A</w:t>
      </w:r>
      <w:r w:rsidRPr="0071303E">
        <w:t xml:space="preserve">ttachment </w:t>
      </w:r>
      <w:r w:rsidR="00C44009">
        <w:t>0</w:t>
      </w:r>
      <w:r w:rsidRPr="0071303E">
        <w:t>1</w:t>
      </w:r>
      <w:r w:rsidR="00C44009">
        <w:t>:</w:t>
      </w:r>
      <w:r w:rsidRPr="0071303E">
        <w:t xml:space="preserve"> Severe </w:t>
      </w:r>
      <w:r w:rsidR="005F6A43">
        <w:t>a</w:t>
      </w:r>
      <w:r w:rsidRPr="0071303E">
        <w:t xml:space="preserve">cute </w:t>
      </w:r>
      <w:r w:rsidR="005F6A43">
        <w:t>m</w:t>
      </w:r>
      <w:r w:rsidRPr="0071303E">
        <w:t xml:space="preserve">alnutrition urgent </w:t>
      </w:r>
      <w:r w:rsidR="005F6A43">
        <w:t>care pathway</w:t>
      </w:r>
    </w:p>
    <w:p w14:paraId="5FE5FAAE" w14:textId="5A2FCF6F" w:rsidR="004744A8" w:rsidRDefault="004744A8" w:rsidP="008A3B83">
      <w:r>
        <w:rPr>
          <w:noProof/>
          <w:lang w:val="en-GB" w:eastAsia="en-GB"/>
        </w:rPr>
        <w:lastRenderedPageBreak/>
        <w:drawing>
          <wp:inline distT="0" distB="0" distL="0" distR="0" wp14:anchorId="7735AF76" wp14:editId="066F1121">
            <wp:extent cx="54864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nutrition_image00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176270"/>
                    </a:xfrm>
                    <a:prstGeom prst="rect">
                      <a:avLst/>
                    </a:prstGeom>
                  </pic:spPr>
                </pic:pic>
              </a:graphicData>
            </a:graphic>
          </wp:inline>
        </w:drawing>
      </w:r>
    </w:p>
    <w:p w14:paraId="4611AC63" w14:textId="77777777" w:rsidR="004744A8" w:rsidRDefault="004744A8" w:rsidP="008A3B83"/>
    <w:p w14:paraId="39D990BB" w14:textId="32A02E01" w:rsidR="008A3B83" w:rsidRDefault="008A3B83" w:rsidP="008A3B83">
      <w:r>
        <w:t>A</w:t>
      </w:r>
      <w:r w:rsidRPr="0071303E">
        <w:t xml:space="preserve">ttachment </w:t>
      </w:r>
      <w:r w:rsidR="00C44009">
        <w:t>0</w:t>
      </w:r>
      <w:r w:rsidRPr="0071303E">
        <w:t>2</w:t>
      </w:r>
      <w:r w:rsidR="00C44009">
        <w:t>:</w:t>
      </w:r>
      <w:r w:rsidRPr="0071303E">
        <w:t xml:space="preserve"> Discharge letter</w:t>
      </w:r>
    </w:p>
    <w:p w14:paraId="6A92353D" w14:textId="4D60367B" w:rsidR="00F03F25" w:rsidRDefault="004744A8" w:rsidP="005638D0">
      <w:pPr>
        <w:rPr>
          <w:sz w:val="20"/>
          <w:szCs w:val="20"/>
        </w:rPr>
      </w:pPr>
      <w:r>
        <w:rPr>
          <w:noProof/>
          <w:sz w:val="20"/>
          <w:szCs w:val="20"/>
          <w:lang w:val="en-GB" w:eastAsia="en-GB"/>
        </w:rPr>
        <w:drawing>
          <wp:inline distT="0" distB="0" distL="0" distR="0" wp14:anchorId="019D4A05" wp14:editId="3357CA4C">
            <wp:extent cx="5486400" cy="352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nutrition_image00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27425"/>
                    </a:xfrm>
                    <a:prstGeom prst="rect">
                      <a:avLst/>
                    </a:prstGeom>
                  </pic:spPr>
                </pic:pic>
              </a:graphicData>
            </a:graphic>
          </wp:inline>
        </w:drawing>
      </w:r>
    </w:p>
    <w:p w14:paraId="7F16EC70" w14:textId="22CFFE41" w:rsidR="004744A8" w:rsidRDefault="004744A8" w:rsidP="005638D0">
      <w:pPr>
        <w:rPr>
          <w:sz w:val="20"/>
          <w:szCs w:val="20"/>
        </w:rPr>
      </w:pPr>
    </w:p>
    <w:p w14:paraId="2059DBCE" w14:textId="4912C35C" w:rsidR="004744A8" w:rsidRDefault="004744A8" w:rsidP="005638D0">
      <w:pPr>
        <w:rPr>
          <w:sz w:val="20"/>
          <w:szCs w:val="20"/>
        </w:rPr>
      </w:pPr>
    </w:p>
    <w:p w14:paraId="6FDD863F" w14:textId="53CDF3CD" w:rsidR="004744A8" w:rsidRDefault="004744A8" w:rsidP="005638D0">
      <w:pPr>
        <w:rPr>
          <w:sz w:val="20"/>
          <w:szCs w:val="20"/>
        </w:rPr>
      </w:pPr>
    </w:p>
    <w:p w14:paraId="1F0EDE69" w14:textId="77777777" w:rsidR="004744A8" w:rsidRPr="005638D0" w:rsidRDefault="004744A8" w:rsidP="005638D0">
      <w:pPr>
        <w:rPr>
          <w:sz w:val="20"/>
          <w:szCs w:val="20"/>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42836348" w14:textId="77777777" w:rsidTr="00515546">
        <w:trPr>
          <w:trHeight w:val="20"/>
        </w:trPr>
        <w:tc>
          <w:tcPr>
            <w:tcW w:w="2139" w:type="dxa"/>
            <w:shd w:val="clear" w:color="auto" w:fill="auto"/>
            <w:vAlign w:val="bottom"/>
          </w:tcPr>
          <w:p w14:paraId="0611672A" w14:textId="77777777" w:rsidR="004C4442" w:rsidRPr="00515546" w:rsidRDefault="004C4442" w:rsidP="000F2C4D">
            <w:pPr>
              <w:spacing w:after="0"/>
              <w:rPr>
                <w:b/>
                <w:szCs w:val="22"/>
              </w:rPr>
            </w:pPr>
            <w:r w:rsidRPr="00515546">
              <w:rPr>
                <w:b/>
                <w:szCs w:val="22"/>
              </w:rPr>
              <w:lastRenderedPageBreak/>
              <w:t>Written by:</w:t>
            </w:r>
          </w:p>
        </w:tc>
        <w:tc>
          <w:tcPr>
            <w:tcW w:w="3622" w:type="dxa"/>
            <w:shd w:val="clear" w:color="auto" w:fill="auto"/>
            <w:vAlign w:val="bottom"/>
          </w:tcPr>
          <w:p w14:paraId="64AF6F5A" w14:textId="77777777" w:rsidR="004C4442" w:rsidRPr="00515546" w:rsidRDefault="004C4442" w:rsidP="000F2C4D">
            <w:pPr>
              <w:spacing w:after="0"/>
              <w:rPr>
                <w:szCs w:val="22"/>
              </w:rPr>
            </w:pPr>
            <w:r w:rsidRPr="00515546">
              <w:rPr>
                <w:szCs w:val="22"/>
              </w:rPr>
              <w:t>Name</w:t>
            </w:r>
            <w:r w:rsidR="005638D0">
              <w:rPr>
                <w:szCs w:val="22"/>
              </w:rPr>
              <w:t xml:space="preserve">: </w:t>
            </w:r>
            <w:r w:rsidR="004057AF">
              <w:rPr>
                <w:szCs w:val="22"/>
              </w:rPr>
              <w:t>Dr Yorro Bah</w:t>
            </w:r>
          </w:p>
        </w:tc>
        <w:tc>
          <w:tcPr>
            <w:tcW w:w="2869" w:type="dxa"/>
            <w:shd w:val="clear" w:color="auto" w:fill="auto"/>
            <w:vAlign w:val="bottom"/>
          </w:tcPr>
          <w:p w14:paraId="394FB945" w14:textId="5E38E0CA" w:rsidR="004C4442" w:rsidRPr="00515546" w:rsidRDefault="004C4442" w:rsidP="000F2C4D">
            <w:pPr>
              <w:spacing w:after="0"/>
              <w:rPr>
                <w:szCs w:val="22"/>
              </w:rPr>
            </w:pPr>
            <w:r w:rsidRPr="00515546">
              <w:rPr>
                <w:szCs w:val="22"/>
              </w:rPr>
              <w:t xml:space="preserve">Date: </w:t>
            </w:r>
            <w:r w:rsidR="001C041C">
              <w:rPr>
                <w:szCs w:val="22"/>
              </w:rPr>
              <w:t>12 April 2019</w:t>
            </w:r>
          </w:p>
        </w:tc>
      </w:tr>
      <w:tr w:rsidR="004C4442" w:rsidRPr="00515546" w14:paraId="549D6730" w14:textId="77777777" w:rsidTr="00515546">
        <w:trPr>
          <w:trHeight w:val="20"/>
        </w:trPr>
        <w:tc>
          <w:tcPr>
            <w:tcW w:w="2139" w:type="dxa"/>
            <w:shd w:val="clear" w:color="auto" w:fill="auto"/>
            <w:vAlign w:val="bottom"/>
          </w:tcPr>
          <w:p w14:paraId="4584AB7B" w14:textId="77777777" w:rsidR="004C4442" w:rsidRPr="00515546" w:rsidRDefault="004C4442" w:rsidP="000F2C4D">
            <w:pPr>
              <w:spacing w:after="0"/>
              <w:rPr>
                <w:b/>
                <w:szCs w:val="22"/>
              </w:rPr>
            </w:pPr>
            <w:r w:rsidRPr="00515546">
              <w:rPr>
                <w:b/>
                <w:szCs w:val="22"/>
              </w:rPr>
              <w:t>Reviewed by:</w:t>
            </w:r>
          </w:p>
        </w:tc>
        <w:tc>
          <w:tcPr>
            <w:tcW w:w="3622" w:type="dxa"/>
            <w:shd w:val="clear" w:color="auto" w:fill="auto"/>
            <w:vAlign w:val="bottom"/>
          </w:tcPr>
          <w:p w14:paraId="0DB35DDC" w14:textId="77777777" w:rsidR="004C4442" w:rsidRPr="00515546" w:rsidRDefault="004C4442" w:rsidP="000F2C4D">
            <w:pPr>
              <w:spacing w:after="0"/>
              <w:rPr>
                <w:szCs w:val="22"/>
              </w:rPr>
            </w:pPr>
            <w:r w:rsidRPr="00515546">
              <w:rPr>
                <w:szCs w:val="22"/>
              </w:rPr>
              <w:t xml:space="preserve">Name: </w:t>
            </w:r>
            <w:r w:rsidR="004057AF">
              <w:rPr>
                <w:szCs w:val="22"/>
              </w:rPr>
              <w:t>Dr Baderinwa Abatan</w:t>
            </w:r>
          </w:p>
        </w:tc>
        <w:tc>
          <w:tcPr>
            <w:tcW w:w="2869" w:type="dxa"/>
            <w:shd w:val="clear" w:color="auto" w:fill="auto"/>
            <w:vAlign w:val="bottom"/>
          </w:tcPr>
          <w:p w14:paraId="35248209" w14:textId="471491E1" w:rsidR="004C4442" w:rsidRPr="00515546" w:rsidRDefault="004C4442" w:rsidP="000F2C4D">
            <w:pPr>
              <w:spacing w:after="0"/>
              <w:rPr>
                <w:szCs w:val="22"/>
              </w:rPr>
            </w:pPr>
            <w:r w:rsidRPr="00515546">
              <w:rPr>
                <w:szCs w:val="22"/>
              </w:rPr>
              <w:t xml:space="preserve">Date: </w:t>
            </w:r>
            <w:r w:rsidR="001C041C">
              <w:rPr>
                <w:szCs w:val="22"/>
              </w:rPr>
              <w:t>12 April 2019</w:t>
            </w:r>
          </w:p>
        </w:tc>
      </w:tr>
      <w:tr w:rsidR="004C4442" w:rsidRPr="00515546" w14:paraId="519E307B" w14:textId="77777777" w:rsidTr="00515546">
        <w:trPr>
          <w:trHeight w:val="20"/>
        </w:trPr>
        <w:tc>
          <w:tcPr>
            <w:tcW w:w="2139" w:type="dxa"/>
            <w:shd w:val="clear" w:color="auto" w:fill="auto"/>
            <w:vAlign w:val="bottom"/>
          </w:tcPr>
          <w:p w14:paraId="358C8710" w14:textId="77777777" w:rsidR="004C4442" w:rsidRPr="00515546" w:rsidRDefault="004C4442" w:rsidP="000F2C4D">
            <w:pPr>
              <w:spacing w:after="0"/>
              <w:rPr>
                <w:szCs w:val="22"/>
              </w:rPr>
            </w:pPr>
            <w:r w:rsidRPr="00515546">
              <w:rPr>
                <w:b/>
                <w:szCs w:val="22"/>
              </w:rPr>
              <w:t>Version:</w:t>
            </w:r>
          </w:p>
        </w:tc>
        <w:tc>
          <w:tcPr>
            <w:tcW w:w="3622" w:type="dxa"/>
            <w:shd w:val="clear" w:color="auto" w:fill="auto"/>
            <w:vAlign w:val="bottom"/>
          </w:tcPr>
          <w:p w14:paraId="6B26367E" w14:textId="77777777" w:rsidR="004C4442" w:rsidRPr="00515546" w:rsidRDefault="004C4442" w:rsidP="000F2C4D">
            <w:pPr>
              <w:spacing w:after="0"/>
              <w:rPr>
                <w:szCs w:val="22"/>
              </w:rPr>
            </w:pPr>
            <w:r w:rsidRPr="00515546">
              <w:rPr>
                <w:b/>
                <w:szCs w:val="22"/>
              </w:rPr>
              <w:t>Change history:</w:t>
            </w:r>
          </w:p>
        </w:tc>
        <w:tc>
          <w:tcPr>
            <w:tcW w:w="2869" w:type="dxa"/>
            <w:shd w:val="clear" w:color="auto" w:fill="auto"/>
            <w:vAlign w:val="bottom"/>
          </w:tcPr>
          <w:p w14:paraId="34057D21" w14:textId="77777777" w:rsidR="004C4442" w:rsidRPr="00515546" w:rsidRDefault="004C4442" w:rsidP="000F2C4D">
            <w:pPr>
              <w:spacing w:after="0"/>
              <w:rPr>
                <w:b/>
                <w:szCs w:val="22"/>
              </w:rPr>
            </w:pPr>
            <w:r w:rsidRPr="00515546">
              <w:rPr>
                <w:b/>
                <w:szCs w:val="22"/>
              </w:rPr>
              <w:t>Review due date:</w:t>
            </w:r>
          </w:p>
        </w:tc>
      </w:tr>
      <w:tr w:rsidR="004C4442" w:rsidRPr="00515546" w14:paraId="4DCDF060" w14:textId="77777777" w:rsidTr="00515546">
        <w:trPr>
          <w:trHeight w:val="20"/>
        </w:trPr>
        <w:tc>
          <w:tcPr>
            <w:tcW w:w="2139" w:type="dxa"/>
            <w:shd w:val="clear" w:color="auto" w:fill="auto"/>
            <w:vAlign w:val="bottom"/>
          </w:tcPr>
          <w:p w14:paraId="3CB6C230" w14:textId="77777777" w:rsidR="004C4442" w:rsidRPr="00515546" w:rsidRDefault="004C4442" w:rsidP="000F2C4D">
            <w:pPr>
              <w:spacing w:after="0"/>
              <w:rPr>
                <w:szCs w:val="22"/>
              </w:rPr>
            </w:pPr>
            <w:r w:rsidRPr="00515546">
              <w:rPr>
                <w:szCs w:val="22"/>
              </w:rPr>
              <w:t>1.0</w:t>
            </w:r>
          </w:p>
        </w:tc>
        <w:tc>
          <w:tcPr>
            <w:tcW w:w="3622" w:type="dxa"/>
            <w:shd w:val="clear" w:color="auto" w:fill="auto"/>
            <w:vAlign w:val="bottom"/>
          </w:tcPr>
          <w:p w14:paraId="4A448DAB" w14:textId="77777777" w:rsidR="004C4442" w:rsidRPr="00515546" w:rsidRDefault="004C4442" w:rsidP="000F2C4D">
            <w:pPr>
              <w:spacing w:after="0"/>
              <w:rPr>
                <w:szCs w:val="22"/>
              </w:rPr>
            </w:pPr>
            <w:r w:rsidRPr="00515546">
              <w:rPr>
                <w:szCs w:val="22"/>
              </w:rPr>
              <w:t>New document</w:t>
            </w:r>
          </w:p>
        </w:tc>
        <w:tc>
          <w:tcPr>
            <w:tcW w:w="2869" w:type="dxa"/>
            <w:shd w:val="clear" w:color="auto" w:fill="auto"/>
            <w:vAlign w:val="bottom"/>
          </w:tcPr>
          <w:p w14:paraId="42FBB7FB" w14:textId="77777777" w:rsidR="004C4442" w:rsidRPr="00515546" w:rsidRDefault="004C4442" w:rsidP="000F2C4D">
            <w:pPr>
              <w:spacing w:after="0"/>
              <w:rPr>
                <w:szCs w:val="22"/>
              </w:rPr>
            </w:pPr>
          </w:p>
        </w:tc>
      </w:tr>
      <w:tr w:rsidR="00DA7386" w:rsidRPr="00515546" w14:paraId="43C7AD59" w14:textId="77777777" w:rsidTr="00515546">
        <w:trPr>
          <w:trHeight w:val="20"/>
        </w:trPr>
        <w:tc>
          <w:tcPr>
            <w:tcW w:w="2139" w:type="dxa"/>
            <w:shd w:val="clear" w:color="auto" w:fill="auto"/>
            <w:vAlign w:val="bottom"/>
          </w:tcPr>
          <w:p w14:paraId="708B64B2" w14:textId="77777777" w:rsidR="00DA7386" w:rsidRPr="00515546" w:rsidRDefault="00DA7386" w:rsidP="005638D0">
            <w:pPr>
              <w:spacing w:after="0"/>
              <w:rPr>
                <w:szCs w:val="22"/>
              </w:rPr>
            </w:pPr>
            <w:r>
              <w:rPr>
                <w:szCs w:val="22"/>
              </w:rPr>
              <w:t>2.0</w:t>
            </w:r>
          </w:p>
        </w:tc>
        <w:tc>
          <w:tcPr>
            <w:tcW w:w="3622" w:type="dxa"/>
            <w:shd w:val="clear" w:color="auto" w:fill="auto"/>
            <w:vAlign w:val="bottom"/>
          </w:tcPr>
          <w:p w14:paraId="2EA2E7FE" w14:textId="4FBE5E1B" w:rsidR="00DA7386" w:rsidRPr="00515546" w:rsidRDefault="008A0766" w:rsidP="005638D0">
            <w:pPr>
              <w:spacing w:after="0"/>
              <w:rPr>
                <w:szCs w:val="22"/>
              </w:rPr>
            </w:pPr>
            <w:r>
              <w:rPr>
                <w:szCs w:val="22"/>
              </w:rPr>
              <w:t>Updated and transferred to new template</w:t>
            </w:r>
          </w:p>
        </w:tc>
        <w:tc>
          <w:tcPr>
            <w:tcW w:w="2869" w:type="dxa"/>
            <w:shd w:val="clear" w:color="auto" w:fill="auto"/>
            <w:vAlign w:val="bottom"/>
          </w:tcPr>
          <w:p w14:paraId="3AAAC155" w14:textId="7F9DE885" w:rsidR="00DA7386" w:rsidRPr="005F6A43" w:rsidRDefault="008A0766" w:rsidP="005638D0">
            <w:pPr>
              <w:spacing w:after="0"/>
              <w:rPr>
                <w:szCs w:val="22"/>
              </w:rPr>
            </w:pPr>
            <w:r w:rsidRPr="005F6A43">
              <w:rPr>
                <w:szCs w:val="22"/>
              </w:rPr>
              <w:t>31 May 2021</w:t>
            </w:r>
          </w:p>
        </w:tc>
      </w:tr>
      <w:tr w:rsidR="005638D0" w:rsidRPr="00515546" w14:paraId="2F458D8E" w14:textId="77777777" w:rsidTr="00515546">
        <w:trPr>
          <w:trHeight w:val="20"/>
        </w:trPr>
        <w:tc>
          <w:tcPr>
            <w:tcW w:w="2139" w:type="dxa"/>
            <w:shd w:val="clear" w:color="auto" w:fill="auto"/>
            <w:vAlign w:val="bottom"/>
          </w:tcPr>
          <w:p w14:paraId="5E521682"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0E3657A4" w14:textId="77777777" w:rsidR="005638D0" w:rsidRPr="00515546" w:rsidRDefault="005638D0" w:rsidP="005638D0">
            <w:pPr>
              <w:spacing w:after="0"/>
              <w:rPr>
                <w:szCs w:val="22"/>
              </w:rPr>
            </w:pPr>
          </w:p>
        </w:tc>
        <w:tc>
          <w:tcPr>
            <w:tcW w:w="2869" w:type="dxa"/>
            <w:shd w:val="clear" w:color="auto" w:fill="auto"/>
            <w:vAlign w:val="bottom"/>
          </w:tcPr>
          <w:p w14:paraId="55CCDCF5" w14:textId="77777777" w:rsidR="005638D0" w:rsidRPr="00515546" w:rsidRDefault="005638D0" w:rsidP="005638D0">
            <w:pPr>
              <w:spacing w:after="0"/>
              <w:rPr>
                <w:b/>
                <w:szCs w:val="22"/>
              </w:rPr>
            </w:pPr>
          </w:p>
        </w:tc>
      </w:tr>
    </w:tbl>
    <w:p w14:paraId="1A543F4E"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4B063" w14:textId="77777777" w:rsidR="00C87BB2" w:rsidRDefault="00C87BB2" w:rsidP="00975A60">
      <w:pPr>
        <w:spacing w:after="0"/>
      </w:pPr>
      <w:r>
        <w:separator/>
      </w:r>
    </w:p>
  </w:endnote>
  <w:endnote w:type="continuationSeparator" w:id="0">
    <w:p w14:paraId="6A240E13" w14:textId="77777777" w:rsidR="00C87BB2" w:rsidRDefault="00C87BB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B8BFC" w14:textId="77777777" w:rsidR="008A0766" w:rsidRDefault="008A0766"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B633C4" w14:textId="77777777" w:rsidR="008A0766" w:rsidRDefault="008A0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3FB7D" w14:textId="7A06129E" w:rsidR="008A0766" w:rsidRPr="003A02A5" w:rsidRDefault="008A0766"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744A8">
      <w:rPr>
        <w:rStyle w:val="PageNumber"/>
        <w:noProof/>
      </w:rPr>
      <w:t>13</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744A8">
      <w:rPr>
        <w:rStyle w:val="PageNumber"/>
        <w:noProof/>
      </w:rPr>
      <w:t>13</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DB775" w14:textId="374303AB" w:rsidR="008A0766" w:rsidRDefault="008A0766"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744A8">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744A8">
      <w:rPr>
        <w:rStyle w:val="PageNumber"/>
        <w:noProof/>
      </w:rPr>
      <w:t>13</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D53F8" w14:textId="77777777" w:rsidR="00C87BB2" w:rsidRDefault="00C87BB2" w:rsidP="00975A60">
      <w:pPr>
        <w:spacing w:after="0"/>
      </w:pPr>
      <w:r>
        <w:separator/>
      </w:r>
    </w:p>
  </w:footnote>
  <w:footnote w:type="continuationSeparator" w:id="0">
    <w:p w14:paraId="7B5AF50C" w14:textId="77777777" w:rsidR="00C87BB2" w:rsidRDefault="00C87BB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D7FC7" w14:textId="7B2D3F2C" w:rsidR="008A0766" w:rsidRPr="00F87812" w:rsidRDefault="008A0766" w:rsidP="00D13825">
    <w:pPr>
      <w:pStyle w:val="Header"/>
    </w:pPr>
    <w:r w:rsidRPr="00F87812">
      <w:t>Identification code: MeG-CLS-</w:t>
    </w:r>
    <w:r>
      <w:t>037</w:t>
    </w:r>
    <w:r w:rsidRPr="00F87812">
      <w:tab/>
    </w:r>
  </w:p>
  <w:p w14:paraId="5D2BE576" w14:textId="7A2D4259" w:rsidR="008A0766" w:rsidRPr="00D13825" w:rsidRDefault="008A0766" w:rsidP="00D13825">
    <w:pPr>
      <w:pStyle w:val="Header"/>
    </w:pPr>
    <w:r w:rsidRPr="00F87812">
      <w:t>Version</w:t>
    </w:r>
    <w:r w:rsidRPr="008A0766">
      <w:t xml:space="preserve">: </w:t>
    </w:r>
    <w:r>
      <w:t>2.</w:t>
    </w:r>
    <w:r w:rsidRPr="005F6A43">
      <w:t xml:space="preserve">0 – </w:t>
    </w:r>
    <w:r>
      <w:t>31 May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3CBA5" w14:textId="77777777" w:rsidR="008A0766" w:rsidRDefault="008A0766" w:rsidP="00D13825">
    <w:pPr>
      <w:pStyle w:val="Header"/>
      <w:ind w:firstLine="2880"/>
      <w:rPr>
        <w:rFonts w:cs="Arial"/>
        <w:b/>
      </w:rPr>
    </w:pPr>
    <w:r>
      <w:rPr>
        <w:rFonts w:cs="Arial"/>
        <w:b/>
        <w:noProof/>
        <w:lang w:val="en-GB" w:eastAsia="en-GB"/>
      </w:rPr>
      <w:drawing>
        <wp:anchor distT="0" distB="0" distL="114300" distR="114300" simplePos="0" relativeHeight="251665920" behindDoc="1" locked="0" layoutInCell="1" allowOverlap="1" wp14:anchorId="1FD0E1F3" wp14:editId="2B78E40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2B87B77" w14:textId="77777777" w:rsidR="008A0766" w:rsidRDefault="008A0766"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A656E41" w14:textId="77777777" w:rsidR="008A0766" w:rsidRPr="003C0800" w:rsidRDefault="008A0766" w:rsidP="00D13825">
    <w:pPr>
      <w:pStyle w:val="Header"/>
      <w:ind w:firstLine="2880"/>
      <w:rPr>
        <w:rFonts w:cs="Arial"/>
        <w:b/>
      </w:rPr>
    </w:pPr>
  </w:p>
  <w:p w14:paraId="60438E46" w14:textId="355755DB" w:rsidR="008A0766" w:rsidRPr="00F87812" w:rsidRDefault="008A0766" w:rsidP="00D13825">
    <w:pPr>
      <w:pStyle w:val="Header"/>
    </w:pPr>
    <w:r w:rsidRPr="00F87812">
      <w:t>Identification code: MeG-CLS-</w:t>
    </w:r>
    <w:r>
      <w:t>037</w:t>
    </w:r>
    <w:r w:rsidRPr="00F87812">
      <w:tab/>
    </w:r>
  </w:p>
  <w:p w14:paraId="1AB60B64" w14:textId="069C0B6C" w:rsidR="008A0766" w:rsidRPr="00F87812" w:rsidRDefault="008A0766" w:rsidP="00D13825">
    <w:pPr>
      <w:pStyle w:val="Header"/>
    </w:pPr>
    <w:r w:rsidRPr="00F87812">
      <w:t xml:space="preserve">Version: </w:t>
    </w:r>
    <w:r>
      <w:t>2</w:t>
    </w:r>
    <w:r w:rsidRPr="005F6A43">
      <w:t xml:space="preserve">.0 – </w:t>
    </w:r>
    <w:r>
      <w:t>31 May 2019</w:t>
    </w:r>
  </w:p>
  <w:p w14:paraId="54DFCDC0" w14:textId="77777777" w:rsidR="008A0766" w:rsidRDefault="008A0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A96BC3"/>
    <w:multiLevelType w:val="hybridMultilevel"/>
    <w:tmpl w:val="E3A4B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3960DD"/>
    <w:multiLevelType w:val="hybridMultilevel"/>
    <w:tmpl w:val="9778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5110A2"/>
    <w:multiLevelType w:val="hybridMultilevel"/>
    <w:tmpl w:val="EC3A3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552BFF"/>
    <w:multiLevelType w:val="hybridMultilevel"/>
    <w:tmpl w:val="2F6A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D43363"/>
    <w:multiLevelType w:val="hybridMultilevel"/>
    <w:tmpl w:val="162E4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1F56C7"/>
    <w:multiLevelType w:val="hybridMultilevel"/>
    <w:tmpl w:val="B5F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D61A30"/>
    <w:multiLevelType w:val="hybridMultilevel"/>
    <w:tmpl w:val="AC5CF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F02E9D"/>
    <w:multiLevelType w:val="hybridMultilevel"/>
    <w:tmpl w:val="5C326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2A5092F"/>
    <w:multiLevelType w:val="hybridMultilevel"/>
    <w:tmpl w:val="0EA88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62237F"/>
    <w:multiLevelType w:val="hybridMultilevel"/>
    <w:tmpl w:val="10AE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60419"/>
    <w:multiLevelType w:val="hybridMultilevel"/>
    <w:tmpl w:val="E8F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406C5"/>
    <w:multiLevelType w:val="hybridMultilevel"/>
    <w:tmpl w:val="D2CA3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A208A4"/>
    <w:multiLevelType w:val="hybridMultilevel"/>
    <w:tmpl w:val="371A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E705DA"/>
    <w:multiLevelType w:val="hybridMultilevel"/>
    <w:tmpl w:val="6CFA0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525C07"/>
    <w:multiLevelType w:val="hybridMultilevel"/>
    <w:tmpl w:val="6F360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E73E21"/>
    <w:multiLevelType w:val="hybridMultilevel"/>
    <w:tmpl w:val="6CC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676A6"/>
    <w:multiLevelType w:val="hybridMultilevel"/>
    <w:tmpl w:val="16C4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202B7"/>
    <w:multiLevelType w:val="hybridMultilevel"/>
    <w:tmpl w:val="B304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BF0E84"/>
    <w:multiLevelType w:val="hybridMultilevel"/>
    <w:tmpl w:val="31F4D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653B56"/>
    <w:multiLevelType w:val="hybridMultilevel"/>
    <w:tmpl w:val="20B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981BA6"/>
    <w:multiLevelType w:val="hybridMultilevel"/>
    <w:tmpl w:val="C9B8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AF4E18"/>
    <w:multiLevelType w:val="hybridMultilevel"/>
    <w:tmpl w:val="49906B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B47D2B"/>
    <w:multiLevelType w:val="hybridMultilevel"/>
    <w:tmpl w:val="727A3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15:restartNumberingAfterBreak="0">
    <w:nsid w:val="5B0C160B"/>
    <w:multiLevelType w:val="hybridMultilevel"/>
    <w:tmpl w:val="D0864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3E5E8F"/>
    <w:multiLevelType w:val="hybridMultilevel"/>
    <w:tmpl w:val="B1A2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58C73D0"/>
    <w:multiLevelType w:val="hybridMultilevel"/>
    <w:tmpl w:val="767A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B0A340E"/>
    <w:multiLevelType w:val="hybridMultilevel"/>
    <w:tmpl w:val="5756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1433A0"/>
    <w:multiLevelType w:val="hybridMultilevel"/>
    <w:tmpl w:val="976E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7279E9"/>
    <w:multiLevelType w:val="hybridMultilevel"/>
    <w:tmpl w:val="7016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4216EE9"/>
    <w:multiLevelType w:val="hybridMultilevel"/>
    <w:tmpl w:val="3B0A7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D032C2"/>
    <w:multiLevelType w:val="hybridMultilevel"/>
    <w:tmpl w:val="CF9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7B09FB"/>
    <w:multiLevelType w:val="hybridMultilevel"/>
    <w:tmpl w:val="0900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6934FE"/>
    <w:multiLevelType w:val="hybridMultilevel"/>
    <w:tmpl w:val="6E26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B7F05FF"/>
    <w:multiLevelType w:val="hybridMultilevel"/>
    <w:tmpl w:val="6B42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42"/>
  </w:num>
  <w:num w:numId="3">
    <w:abstractNumId w:val="23"/>
  </w:num>
  <w:num w:numId="4">
    <w:abstractNumId w:val="1"/>
  </w:num>
  <w:num w:numId="5">
    <w:abstractNumId w:val="0"/>
  </w:num>
  <w:num w:numId="6">
    <w:abstractNumId w:val="12"/>
  </w:num>
  <w:num w:numId="7">
    <w:abstractNumId w:val="35"/>
  </w:num>
  <w:num w:numId="8">
    <w:abstractNumId w:val="2"/>
  </w:num>
  <w:num w:numId="9">
    <w:abstractNumId w:val="58"/>
  </w:num>
  <w:num w:numId="10">
    <w:abstractNumId w:val="9"/>
  </w:num>
  <w:num w:numId="11">
    <w:abstractNumId w:val="24"/>
  </w:num>
  <w:num w:numId="12">
    <w:abstractNumId w:val="41"/>
  </w:num>
  <w:num w:numId="13">
    <w:abstractNumId w:val="49"/>
  </w:num>
  <w:num w:numId="14">
    <w:abstractNumId w:val="45"/>
  </w:num>
  <w:num w:numId="15">
    <w:abstractNumId w:val="55"/>
  </w:num>
  <w:num w:numId="16">
    <w:abstractNumId w:val="29"/>
  </w:num>
  <w:num w:numId="17">
    <w:abstractNumId w:val="18"/>
  </w:num>
  <w:num w:numId="18">
    <w:abstractNumId w:val="46"/>
  </w:num>
  <w:num w:numId="19">
    <w:abstractNumId w:val="31"/>
  </w:num>
  <w:num w:numId="20">
    <w:abstractNumId w:val="51"/>
  </w:num>
  <w:num w:numId="21">
    <w:abstractNumId w:val="33"/>
  </w:num>
  <w:num w:numId="22">
    <w:abstractNumId w:val="22"/>
  </w:num>
  <w:num w:numId="23">
    <w:abstractNumId w:val="40"/>
  </w:num>
  <w:num w:numId="24">
    <w:abstractNumId w:val="43"/>
  </w:num>
  <w:num w:numId="25">
    <w:abstractNumId w:val="54"/>
  </w:num>
  <w:num w:numId="26">
    <w:abstractNumId w:val="17"/>
  </w:num>
  <w:num w:numId="27">
    <w:abstractNumId w:val="52"/>
  </w:num>
  <w:num w:numId="28">
    <w:abstractNumId w:val="25"/>
  </w:num>
  <w:num w:numId="29">
    <w:abstractNumId w:val="47"/>
  </w:num>
  <w:num w:numId="30">
    <w:abstractNumId w:val="57"/>
  </w:num>
  <w:num w:numId="31">
    <w:abstractNumId w:val="44"/>
  </w:num>
  <w:num w:numId="32">
    <w:abstractNumId w:val="15"/>
  </w:num>
  <w:num w:numId="33">
    <w:abstractNumId w:val="50"/>
  </w:num>
  <w:num w:numId="34">
    <w:abstractNumId w:val="26"/>
  </w:num>
  <w:num w:numId="35">
    <w:abstractNumId w:val="39"/>
  </w:num>
  <w:num w:numId="36">
    <w:abstractNumId w:val="30"/>
  </w:num>
  <w:num w:numId="37">
    <w:abstractNumId w:val="4"/>
  </w:num>
  <w:num w:numId="38">
    <w:abstractNumId w:val="8"/>
  </w:num>
  <w:num w:numId="39">
    <w:abstractNumId w:val="14"/>
  </w:num>
  <w:num w:numId="40">
    <w:abstractNumId w:val="37"/>
  </w:num>
  <w:num w:numId="41">
    <w:abstractNumId w:val="5"/>
  </w:num>
  <w:num w:numId="42">
    <w:abstractNumId w:val="6"/>
  </w:num>
  <w:num w:numId="43">
    <w:abstractNumId w:val="20"/>
  </w:num>
  <w:num w:numId="44">
    <w:abstractNumId w:val="53"/>
  </w:num>
  <w:num w:numId="45">
    <w:abstractNumId w:val="27"/>
  </w:num>
  <w:num w:numId="46">
    <w:abstractNumId w:val="19"/>
  </w:num>
  <w:num w:numId="47">
    <w:abstractNumId w:val="56"/>
  </w:num>
  <w:num w:numId="48">
    <w:abstractNumId w:val="11"/>
  </w:num>
  <w:num w:numId="49">
    <w:abstractNumId w:val="7"/>
  </w:num>
  <w:num w:numId="50">
    <w:abstractNumId w:val="38"/>
  </w:num>
  <w:num w:numId="51">
    <w:abstractNumId w:val="28"/>
  </w:num>
  <w:num w:numId="52">
    <w:abstractNumId w:val="48"/>
  </w:num>
  <w:num w:numId="53">
    <w:abstractNumId w:val="34"/>
  </w:num>
  <w:num w:numId="54">
    <w:abstractNumId w:val="13"/>
  </w:num>
  <w:num w:numId="55">
    <w:abstractNumId w:val="16"/>
  </w:num>
  <w:num w:numId="56">
    <w:abstractNumId w:val="10"/>
  </w:num>
  <w:num w:numId="57">
    <w:abstractNumId w:val="36"/>
  </w:num>
  <w:num w:numId="58">
    <w:abstractNumId w:val="21"/>
  </w:num>
  <w:num w:numId="59">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1MjQ3szAwNbU0N7JQ0lEKTi0uzszPAykwqgUAUgy4CywAAAA="/>
  </w:docVars>
  <w:rsids>
    <w:rsidRoot w:val="00FC32C0"/>
    <w:rsid w:val="000039D9"/>
    <w:rsid w:val="0007147C"/>
    <w:rsid w:val="00081642"/>
    <w:rsid w:val="000A2AC5"/>
    <w:rsid w:val="000F2C4D"/>
    <w:rsid w:val="00114AAF"/>
    <w:rsid w:val="001203AE"/>
    <w:rsid w:val="001310C9"/>
    <w:rsid w:val="0015440C"/>
    <w:rsid w:val="00175153"/>
    <w:rsid w:val="00180C47"/>
    <w:rsid w:val="001945D7"/>
    <w:rsid w:val="001C041C"/>
    <w:rsid w:val="001C1450"/>
    <w:rsid w:val="001C7BDD"/>
    <w:rsid w:val="002061AF"/>
    <w:rsid w:val="00223920"/>
    <w:rsid w:val="00226C43"/>
    <w:rsid w:val="0023767C"/>
    <w:rsid w:val="00252A11"/>
    <w:rsid w:val="00252AC9"/>
    <w:rsid w:val="002569FA"/>
    <w:rsid w:val="00273C97"/>
    <w:rsid w:val="0029357D"/>
    <w:rsid w:val="0029451D"/>
    <w:rsid w:val="002A2856"/>
    <w:rsid w:val="003020A2"/>
    <w:rsid w:val="003038D3"/>
    <w:rsid w:val="003108E6"/>
    <w:rsid w:val="00314DD8"/>
    <w:rsid w:val="003225CD"/>
    <w:rsid w:val="003A2926"/>
    <w:rsid w:val="003C0800"/>
    <w:rsid w:val="003C7B22"/>
    <w:rsid w:val="003D3C5D"/>
    <w:rsid w:val="003E69FF"/>
    <w:rsid w:val="003F4CA1"/>
    <w:rsid w:val="003F70CA"/>
    <w:rsid w:val="004057AF"/>
    <w:rsid w:val="0042001E"/>
    <w:rsid w:val="00452A55"/>
    <w:rsid w:val="004744A8"/>
    <w:rsid w:val="0047480C"/>
    <w:rsid w:val="004A25F0"/>
    <w:rsid w:val="004A4C93"/>
    <w:rsid w:val="004B6C8D"/>
    <w:rsid w:val="004C286D"/>
    <w:rsid w:val="004C4442"/>
    <w:rsid w:val="00513A1B"/>
    <w:rsid w:val="005151D8"/>
    <w:rsid w:val="00515546"/>
    <w:rsid w:val="00563385"/>
    <w:rsid w:val="005638D0"/>
    <w:rsid w:val="0058621D"/>
    <w:rsid w:val="005C06BA"/>
    <w:rsid w:val="005D1877"/>
    <w:rsid w:val="005F6A43"/>
    <w:rsid w:val="00604D4F"/>
    <w:rsid w:val="00633320"/>
    <w:rsid w:val="00660596"/>
    <w:rsid w:val="00687645"/>
    <w:rsid w:val="006D02F2"/>
    <w:rsid w:val="006E227F"/>
    <w:rsid w:val="006F0BA2"/>
    <w:rsid w:val="007067BE"/>
    <w:rsid w:val="00735130"/>
    <w:rsid w:val="007738F0"/>
    <w:rsid w:val="007B26B1"/>
    <w:rsid w:val="007C45C8"/>
    <w:rsid w:val="007E7A8D"/>
    <w:rsid w:val="00857027"/>
    <w:rsid w:val="008A0766"/>
    <w:rsid w:val="008A3B83"/>
    <w:rsid w:val="008C29DE"/>
    <w:rsid w:val="008D3F74"/>
    <w:rsid w:val="009165E9"/>
    <w:rsid w:val="009325A7"/>
    <w:rsid w:val="00954B70"/>
    <w:rsid w:val="00975A60"/>
    <w:rsid w:val="00976AB6"/>
    <w:rsid w:val="009956F9"/>
    <w:rsid w:val="009B44BE"/>
    <w:rsid w:val="009D393E"/>
    <w:rsid w:val="009F5B1B"/>
    <w:rsid w:val="00A07AAF"/>
    <w:rsid w:val="00A312D8"/>
    <w:rsid w:val="00A41080"/>
    <w:rsid w:val="00B31AC4"/>
    <w:rsid w:val="00B3694F"/>
    <w:rsid w:val="00B844E8"/>
    <w:rsid w:val="00BD08AB"/>
    <w:rsid w:val="00BF0BDB"/>
    <w:rsid w:val="00C037A0"/>
    <w:rsid w:val="00C04E98"/>
    <w:rsid w:val="00C3632A"/>
    <w:rsid w:val="00C44009"/>
    <w:rsid w:val="00C565C4"/>
    <w:rsid w:val="00C67021"/>
    <w:rsid w:val="00C86D04"/>
    <w:rsid w:val="00C87BB2"/>
    <w:rsid w:val="00CA126C"/>
    <w:rsid w:val="00CB7998"/>
    <w:rsid w:val="00CC3CF5"/>
    <w:rsid w:val="00CD4A1D"/>
    <w:rsid w:val="00CE4121"/>
    <w:rsid w:val="00D03AB2"/>
    <w:rsid w:val="00D13825"/>
    <w:rsid w:val="00D43ACA"/>
    <w:rsid w:val="00D54B09"/>
    <w:rsid w:val="00D86325"/>
    <w:rsid w:val="00DA20ED"/>
    <w:rsid w:val="00DA7386"/>
    <w:rsid w:val="00DC1CC5"/>
    <w:rsid w:val="00DC590C"/>
    <w:rsid w:val="00DD6775"/>
    <w:rsid w:val="00DE3D6D"/>
    <w:rsid w:val="00DF345F"/>
    <w:rsid w:val="00E162DA"/>
    <w:rsid w:val="00E71672"/>
    <w:rsid w:val="00E84574"/>
    <w:rsid w:val="00F03F25"/>
    <w:rsid w:val="00F22C7D"/>
    <w:rsid w:val="00F53968"/>
    <w:rsid w:val="00F71F11"/>
    <w:rsid w:val="00F85938"/>
    <w:rsid w:val="00F86342"/>
    <w:rsid w:val="00FA5C88"/>
    <w:rsid w:val="00FC3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15DB"/>
  <w15:docId w15:val="{BDC780B5-48BA-499C-B50E-B486D73B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1" w:uiPriority="9" w:qFormat="1"/>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customStyle="1" w:styleId="cit-article-title">
    <w:name w:val="cit-article-title"/>
    <w:basedOn w:val="DefaultParagraphFont"/>
    <w:rsid w:val="00DA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tan.MRC\Documents\CLINICAL%20GUIDELINE%20TEMPLATE%20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Clinical guideline template 2018.dotx</Template>
  <TotalTime>4</TotalTime>
  <Pages>13</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Abatan Baderinwa</dc:creator>
  <cp:lastModifiedBy>misan Agboghoroma</cp:lastModifiedBy>
  <cp:revision>5</cp:revision>
  <cp:lastPrinted>2019-05-31T09:51:00Z</cp:lastPrinted>
  <dcterms:created xsi:type="dcterms:W3CDTF">2019-05-28T14:26:00Z</dcterms:created>
  <dcterms:modified xsi:type="dcterms:W3CDTF">2020-05-18T22:45:00Z</dcterms:modified>
</cp:coreProperties>
</file>