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EF667" w14:textId="77777777" w:rsidR="00300070" w:rsidRPr="000061A9" w:rsidRDefault="00300070" w:rsidP="00300070">
      <w:pPr>
        <w:pStyle w:val="Heading1"/>
        <w:rPr>
          <w:rFonts w:cs="Arial"/>
          <w:szCs w:val="22"/>
        </w:rPr>
      </w:pPr>
      <w:r w:rsidRPr="000061A9">
        <w:rPr>
          <w:rFonts w:cs="Arial"/>
          <w:szCs w:val="22"/>
        </w:rPr>
        <w:t>Osteoarthritis</w:t>
      </w:r>
    </w:p>
    <w:p w14:paraId="5C443C5E" w14:textId="77777777" w:rsidR="00FB3815" w:rsidRDefault="00FB3815" w:rsidP="00FB3815">
      <w:pPr>
        <w:pStyle w:val="Heading2"/>
        <w:rPr>
          <w:rFonts w:eastAsia="Times New Roman"/>
          <w:i/>
          <w:iCs/>
        </w:rPr>
      </w:pPr>
      <w:r>
        <w:rPr>
          <w:rFonts w:eastAsia="Times New Roman"/>
          <w:i/>
          <w:iCs/>
        </w:rPr>
        <w:t>Executive summary</w:t>
      </w:r>
    </w:p>
    <w:p w14:paraId="40CCC26E" w14:textId="77777777" w:rsidR="00FB3815" w:rsidRDefault="00FB3815" w:rsidP="00FB3815">
      <w:pPr>
        <w:pStyle w:val="Heading2"/>
        <w:rPr>
          <w:rFonts w:eastAsia="Times New Roman"/>
        </w:rPr>
      </w:pPr>
      <w:r>
        <w:rPr>
          <w:rFonts w:eastAsia="Times New Roman"/>
        </w:rPr>
        <w:t>Introduction</w:t>
      </w:r>
    </w:p>
    <w:p w14:paraId="1BC8821E" w14:textId="6AD7379D" w:rsidR="00FB3815" w:rsidRDefault="00FB3815" w:rsidP="009A285D">
      <w:pPr>
        <w:spacing w:after="125"/>
        <w:ind w:left="-5"/>
      </w:pPr>
      <w:r>
        <w:t xml:space="preserve">Osteoarthritis (OA) is a common condition resulting in mechanical and biological dysfunction of joints leading to loss of cartilage, sclerosis and eburnation of the subchondral bone, osteophytes, and subchondral cysts. It is characterized by joint pain, stiffness, and functional limitation. Key risk factors include age over 50 years, female sex, obesity and occupation. </w:t>
      </w:r>
    </w:p>
    <w:p w14:paraId="763480FA" w14:textId="77777777" w:rsidR="00FB3815" w:rsidRDefault="00FB3815" w:rsidP="00FB3815">
      <w:pPr>
        <w:pStyle w:val="Heading2"/>
        <w:rPr>
          <w:rFonts w:eastAsia="Times New Roman"/>
        </w:rPr>
      </w:pPr>
      <w:r>
        <w:rPr>
          <w:rFonts w:eastAsia="Times New Roman"/>
        </w:rPr>
        <w:t>Target users</w:t>
      </w:r>
    </w:p>
    <w:p w14:paraId="5744ECFB" w14:textId="77777777" w:rsidR="00FB3815" w:rsidRDefault="00FB3815" w:rsidP="00FB3815">
      <w:pPr>
        <w:pStyle w:val="ListParagraph"/>
        <w:numPr>
          <w:ilvl w:val="0"/>
          <w:numId w:val="30"/>
        </w:numPr>
        <w:spacing w:after="5" w:line="249" w:lineRule="auto"/>
        <w:ind w:right="267"/>
        <w:outlineLvl w:val="9"/>
      </w:pPr>
      <w:r>
        <w:t>Nurses</w:t>
      </w:r>
    </w:p>
    <w:p w14:paraId="0A444442" w14:textId="77777777" w:rsidR="00FB3815" w:rsidRPr="003403D5" w:rsidRDefault="00FB3815" w:rsidP="00FB3815">
      <w:pPr>
        <w:pStyle w:val="ListParagraph"/>
        <w:numPr>
          <w:ilvl w:val="0"/>
          <w:numId w:val="30"/>
        </w:numPr>
        <w:spacing w:after="5" w:line="249" w:lineRule="auto"/>
        <w:ind w:right="267"/>
        <w:outlineLvl w:val="9"/>
      </w:pPr>
      <w:r>
        <w:t>Doctors</w:t>
      </w:r>
    </w:p>
    <w:p w14:paraId="77FB611A" w14:textId="77777777" w:rsidR="00FB3815" w:rsidRDefault="00FB3815" w:rsidP="00FB3815">
      <w:pPr>
        <w:pStyle w:val="Heading2"/>
        <w:spacing w:before="240"/>
        <w:rPr>
          <w:rFonts w:eastAsia="Times New Roman"/>
        </w:rPr>
      </w:pPr>
      <w:r>
        <w:rPr>
          <w:rFonts w:eastAsia="Times New Roman"/>
        </w:rPr>
        <w:t xml:space="preserve">Target area of use </w:t>
      </w:r>
    </w:p>
    <w:p w14:paraId="01C92D71" w14:textId="77777777" w:rsidR="00FB3815" w:rsidRDefault="00FB3815" w:rsidP="00FB3815">
      <w:pPr>
        <w:pStyle w:val="ListParagraph"/>
        <w:numPr>
          <w:ilvl w:val="0"/>
          <w:numId w:val="31"/>
        </w:numPr>
        <w:spacing w:after="5" w:line="249" w:lineRule="auto"/>
        <w:ind w:right="267"/>
        <w:outlineLvl w:val="9"/>
      </w:pPr>
      <w:r>
        <w:t>Gate Clinic</w:t>
      </w:r>
    </w:p>
    <w:p w14:paraId="1DE0F96E" w14:textId="77777777" w:rsidR="00FB3815" w:rsidRPr="003403D5" w:rsidRDefault="00FB3815" w:rsidP="00FB3815">
      <w:pPr>
        <w:pStyle w:val="ListParagraph"/>
        <w:numPr>
          <w:ilvl w:val="0"/>
          <w:numId w:val="31"/>
        </w:numPr>
        <w:spacing w:after="5" w:line="249" w:lineRule="auto"/>
        <w:ind w:right="267"/>
        <w:outlineLvl w:val="9"/>
      </w:pPr>
      <w:r>
        <w:t>OPD</w:t>
      </w:r>
    </w:p>
    <w:p w14:paraId="5ACDBF56" w14:textId="77777777" w:rsidR="00FB3815" w:rsidRDefault="00FB3815" w:rsidP="00FB3815">
      <w:pPr>
        <w:pStyle w:val="Heading2"/>
        <w:spacing w:before="240"/>
        <w:rPr>
          <w:rFonts w:eastAsia="Times New Roman"/>
        </w:rPr>
      </w:pPr>
      <w:r>
        <w:rPr>
          <w:rFonts w:eastAsia="Times New Roman"/>
        </w:rPr>
        <w:t xml:space="preserve">Key areas of focus / New additions / Changes </w:t>
      </w:r>
    </w:p>
    <w:p w14:paraId="223236F0" w14:textId="77777777" w:rsidR="00FB3815" w:rsidRPr="00086496" w:rsidRDefault="00FB3815" w:rsidP="00FB3815">
      <w:r>
        <w:t xml:space="preserve">This guideline provides information on the diagnosis and treatment of osteoarthritis. Patients with typical presentation do not require further workup. Treatment involves both non-pharmacologic and pharmacological measures. </w:t>
      </w:r>
    </w:p>
    <w:p w14:paraId="7B724FDA" w14:textId="77777777" w:rsidR="00FB3815" w:rsidRDefault="00FB3815" w:rsidP="00FB3815">
      <w:pPr>
        <w:pStyle w:val="Heading2"/>
        <w:spacing w:before="240"/>
        <w:rPr>
          <w:rFonts w:eastAsia="Times New Roman"/>
        </w:rPr>
      </w:pPr>
      <w:r>
        <w:rPr>
          <w:rFonts w:eastAsia="Times New Roman"/>
        </w:rPr>
        <w:t>Limitations</w:t>
      </w:r>
    </w:p>
    <w:p w14:paraId="6B6E6703" w14:textId="03FFF5C0" w:rsidR="00FB3815" w:rsidRDefault="00FB3815" w:rsidP="00FB3815">
      <w:pPr>
        <w:spacing w:after="160" w:line="259" w:lineRule="auto"/>
        <w:rPr>
          <w:b/>
          <w:sz w:val="24"/>
        </w:rPr>
      </w:pPr>
      <w:r w:rsidRPr="00086496">
        <w:t xml:space="preserve">Physical and occupational therapy services are not available in our facility. Surgical therapy is available </w:t>
      </w:r>
      <w:r w:rsidR="008D2A18">
        <w:t xml:space="preserve">privately </w:t>
      </w:r>
      <w:r w:rsidRPr="00086496">
        <w:t>within The Gambia</w:t>
      </w:r>
      <w:r>
        <w:rPr>
          <w:b/>
          <w:sz w:val="24"/>
        </w:rPr>
        <w:t>.</w:t>
      </w:r>
    </w:p>
    <w:p w14:paraId="31A41F39" w14:textId="77777777" w:rsidR="009A285D" w:rsidRDefault="009A285D">
      <w:pPr>
        <w:spacing w:after="0"/>
        <w:outlineLvl w:val="9"/>
        <w:rPr>
          <w:b/>
          <w:sz w:val="24"/>
          <w:szCs w:val="22"/>
        </w:rPr>
      </w:pPr>
      <w:r>
        <w:rPr>
          <w:szCs w:val="22"/>
        </w:rPr>
        <w:br w:type="page"/>
      </w:r>
    </w:p>
    <w:p w14:paraId="65881D0C" w14:textId="77777777" w:rsidR="00300070" w:rsidRPr="00DC590C" w:rsidRDefault="00300070" w:rsidP="00300070">
      <w:pPr>
        <w:pStyle w:val="Heading2"/>
        <w:rPr>
          <w:rFonts w:cs="Arial"/>
          <w:szCs w:val="22"/>
        </w:rPr>
      </w:pPr>
      <w:r w:rsidRPr="00DC590C">
        <w:rPr>
          <w:rFonts w:cs="Arial"/>
          <w:szCs w:val="22"/>
        </w:rPr>
        <w:lastRenderedPageBreak/>
        <w:t>Presenting symptoms and signs</w:t>
      </w:r>
    </w:p>
    <w:p w14:paraId="31CF460D" w14:textId="77777777" w:rsidR="00300070" w:rsidRPr="000061A9" w:rsidRDefault="00300070" w:rsidP="00300070">
      <w:pPr>
        <w:pStyle w:val="ListParagraph"/>
        <w:numPr>
          <w:ilvl w:val="0"/>
          <w:numId w:val="1"/>
        </w:numPr>
      </w:pPr>
      <w:r w:rsidRPr="000061A9">
        <w:t>Pain relating to physical activity and weight bearing activity.</w:t>
      </w:r>
    </w:p>
    <w:p w14:paraId="77BF41C0" w14:textId="77777777" w:rsidR="00300070" w:rsidRPr="000061A9" w:rsidRDefault="00300070" w:rsidP="00300070">
      <w:pPr>
        <w:pStyle w:val="ListParagraph"/>
        <w:numPr>
          <w:ilvl w:val="0"/>
          <w:numId w:val="1"/>
        </w:numPr>
      </w:pPr>
      <w:r w:rsidRPr="000061A9">
        <w:t>Functional difficulties such as knee giving way.</w:t>
      </w:r>
    </w:p>
    <w:p w14:paraId="7F4A6B91" w14:textId="77777777" w:rsidR="00300070" w:rsidRDefault="00300070" w:rsidP="00300070">
      <w:pPr>
        <w:pStyle w:val="ListParagraph"/>
        <w:numPr>
          <w:ilvl w:val="0"/>
          <w:numId w:val="1"/>
        </w:numPr>
      </w:pPr>
      <w:r w:rsidRPr="000061A9">
        <w:t xml:space="preserve">Commonly affects knees, hips, hands, lumbar and cervical spine. </w:t>
      </w:r>
    </w:p>
    <w:p w14:paraId="650D8D97" w14:textId="77777777" w:rsidR="00300070" w:rsidRPr="000061A9" w:rsidRDefault="00300070" w:rsidP="00300070">
      <w:pPr>
        <w:pStyle w:val="ListParagraph"/>
        <w:numPr>
          <w:ilvl w:val="0"/>
          <w:numId w:val="26"/>
        </w:numPr>
      </w:pPr>
      <w:r>
        <w:t>Unlikely to involve the ankles (which helps in differential diagnosis)</w:t>
      </w:r>
    </w:p>
    <w:p w14:paraId="53FDB3B2" w14:textId="77777777" w:rsidR="00300070" w:rsidRPr="00DC6341" w:rsidRDefault="00300070" w:rsidP="00300070">
      <w:pPr>
        <w:pStyle w:val="ListParagraph"/>
        <w:numPr>
          <w:ilvl w:val="0"/>
          <w:numId w:val="1"/>
        </w:numPr>
      </w:pPr>
      <w:r w:rsidRPr="000061A9">
        <w:t xml:space="preserve">Morning stiffness is rare and would </w:t>
      </w:r>
      <w:r>
        <w:t>require</w:t>
      </w:r>
      <w:r w:rsidRPr="000061A9">
        <w:t xml:space="preserve"> further investigation (</w:t>
      </w:r>
      <w:r>
        <w:t>i</w:t>
      </w:r>
      <w:r w:rsidRPr="000061A9">
        <w:t xml:space="preserve">f present </w:t>
      </w:r>
      <w:r>
        <w:t xml:space="preserve">for more </w:t>
      </w:r>
      <w:r w:rsidRPr="000061A9">
        <w:t>than 30 minutes.)</w:t>
      </w:r>
    </w:p>
    <w:p w14:paraId="46E38556" w14:textId="77777777" w:rsidR="00300070" w:rsidRPr="00DC590C" w:rsidRDefault="00300070" w:rsidP="00300070">
      <w:pPr>
        <w:pStyle w:val="Heading2"/>
        <w:rPr>
          <w:rFonts w:cs="Arial"/>
          <w:szCs w:val="22"/>
        </w:rPr>
      </w:pPr>
      <w:r w:rsidRPr="00DC590C">
        <w:rPr>
          <w:rFonts w:cs="Arial"/>
          <w:szCs w:val="22"/>
        </w:rPr>
        <w:t>Examination findings</w:t>
      </w:r>
    </w:p>
    <w:p w14:paraId="217F0DA2" w14:textId="77777777" w:rsidR="00300070" w:rsidRPr="000061A9" w:rsidRDefault="00300070" w:rsidP="00300070">
      <w:pPr>
        <w:pStyle w:val="Heading2"/>
        <w:numPr>
          <w:ilvl w:val="0"/>
          <w:numId w:val="27"/>
        </w:numPr>
        <w:spacing w:before="0" w:after="0"/>
        <w:rPr>
          <w:rFonts w:cs="Arial"/>
          <w:b w:val="0"/>
          <w:sz w:val="22"/>
          <w:szCs w:val="22"/>
        </w:rPr>
      </w:pPr>
      <w:r w:rsidRPr="000061A9">
        <w:rPr>
          <w:rFonts w:cs="Arial"/>
          <w:b w:val="0"/>
          <w:sz w:val="22"/>
          <w:szCs w:val="22"/>
        </w:rPr>
        <w:t>OA can cause pain along the joint line.</w:t>
      </w:r>
    </w:p>
    <w:p w14:paraId="223ACE14" w14:textId="77777777" w:rsidR="00300070" w:rsidRPr="000061A9" w:rsidRDefault="00300070" w:rsidP="00300070">
      <w:pPr>
        <w:pStyle w:val="ListParagraph"/>
        <w:numPr>
          <w:ilvl w:val="0"/>
          <w:numId w:val="27"/>
        </w:numPr>
      </w:pPr>
      <w:r w:rsidRPr="000061A9">
        <w:t xml:space="preserve">Crepitus (palpable &amp; sometimes audible creaking of joint in active and passive movement.) </w:t>
      </w:r>
    </w:p>
    <w:p w14:paraId="4500A105" w14:textId="77777777" w:rsidR="00300070" w:rsidRPr="000061A9" w:rsidRDefault="00300070" w:rsidP="00300070">
      <w:pPr>
        <w:pStyle w:val="ListParagraph"/>
        <w:numPr>
          <w:ilvl w:val="0"/>
          <w:numId w:val="27"/>
        </w:numPr>
      </w:pPr>
      <w:r w:rsidRPr="000061A9">
        <w:t xml:space="preserve">Bony deformity (especially in the hands there is enlargement of the </w:t>
      </w:r>
      <w:r>
        <w:t>proximal interphalangeal (PIP)</w:t>
      </w:r>
      <w:r w:rsidRPr="000061A9">
        <w:t xml:space="preserve"> and </w:t>
      </w:r>
      <w:r>
        <w:t>distal interphalangeal (</w:t>
      </w:r>
      <w:r w:rsidRPr="000061A9">
        <w:t>DIP</w:t>
      </w:r>
      <w:r>
        <w:t>)</w:t>
      </w:r>
      <w:r w:rsidRPr="000061A9">
        <w:t xml:space="preserve"> joints. In advanced knee osteoarthritis there may be new bone formation causing bony swelling.) </w:t>
      </w:r>
    </w:p>
    <w:p w14:paraId="442E08CB" w14:textId="77777777" w:rsidR="00300070" w:rsidRPr="00DC590C" w:rsidRDefault="00300070" w:rsidP="00300070">
      <w:pPr>
        <w:pStyle w:val="Heading3"/>
        <w:rPr>
          <w:rFonts w:cs="Arial"/>
          <w:szCs w:val="22"/>
        </w:rPr>
      </w:pPr>
      <w:r>
        <w:rPr>
          <w:rFonts w:cs="Arial"/>
          <w:szCs w:val="22"/>
        </w:rPr>
        <w:t>Differential diagnoses</w:t>
      </w:r>
    </w:p>
    <w:p w14:paraId="351434A1" w14:textId="77777777" w:rsidR="00300070" w:rsidRPr="00D17A6B" w:rsidRDefault="00300070" w:rsidP="00300070">
      <w:r w:rsidRPr="00D17A6B">
        <w:rPr>
          <w:b/>
        </w:rPr>
        <w:t xml:space="preserve">Rheumatoid </w:t>
      </w:r>
      <w:proofErr w:type="gramStart"/>
      <w:r w:rsidRPr="00D17A6B">
        <w:rPr>
          <w:b/>
        </w:rPr>
        <w:t>arthritis</w:t>
      </w:r>
      <w:r w:rsidRPr="00D17A6B">
        <w:t xml:space="preserve">  -</w:t>
      </w:r>
      <w:proofErr w:type="gramEnd"/>
      <w:r w:rsidRPr="00D17A6B">
        <w:t xml:space="preserve"> small joint symmetrical polyarthritis, with prolonged morning stiffness. Exacerbations can be associated with malaise and feeling generally unwell. May have raised ESR, </w:t>
      </w:r>
      <w:r>
        <w:t xml:space="preserve">raised </w:t>
      </w:r>
      <w:r w:rsidRPr="00D17A6B">
        <w:t>CRP and erosive changes on X-</w:t>
      </w:r>
      <w:r>
        <w:t>r</w:t>
      </w:r>
      <w:r w:rsidRPr="00D17A6B">
        <w:t>ay.</w:t>
      </w:r>
    </w:p>
    <w:p w14:paraId="6333D901" w14:textId="77777777" w:rsidR="00300070" w:rsidRPr="00D17A6B" w:rsidRDefault="00300070" w:rsidP="00300070">
      <w:r w:rsidRPr="00D17A6B">
        <w:rPr>
          <w:b/>
        </w:rPr>
        <w:t>Psoriatic arthritis</w:t>
      </w:r>
      <w:r w:rsidRPr="00D17A6B">
        <w:t xml:space="preserve"> – </w:t>
      </w:r>
      <w:r>
        <w:t xml:space="preserve">Associated with psoriasis but </w:t>
      </w:r>
      <w:r w:rsidRPr="00D17A6B">
        <w:t>can occur without skin lesions</w:t>
      </w:r>
      <w:r>
        <w:t>. It usually</w:t>
      </w:r>
      <w:r w:rsidRPr="00D17A6B">
        <w:t xml:space="preserve"> affects DIP joints (asymmetrical) and shows erosive changes on X</w:t>
      </w:r>
      <w:r>
        <w:t>-r</w:t>
      </w:r>
      <w:r w:rsidRPr="00D17A6B">
        <w:t>ay.</w:t>
      </w:r>
    </w:p>
    <w:p w14:paraId="5718F75E" w14:textId="77777777" w:rsidR="00300070" w:rsidRPr="00D17A6B" w:rsidRDefault="00300070" w:rsidP="00300070">
      <w:r w:rsidRPr="00D17A6B">
        <w:rPr>
          <w:b/>
        </w:rPr>
        <w:t>Gout &amp; Pseudogout</w:t>
      </w:r>
      <w:r w:rsidRPr="00D17A6B">
        <w:t xml:space="preserve"> – Normally more acute onset with hot, swollen, tender joints. Gout affects first </w:t>
      </w:r>
      <w:r>
        <w:t>metatarsophalangeal</w:t>
      </w:r>
      <w:r w:rsidRPr="00D17A6B">
        <w:t xml:space="preserve"> joint</w:t>
      </w:r>
      <w:r>
        <w:t xml:space="preserve"> (big toe pain)</w:t>
      </w:r>
      <w:r w:rsidRPr="00D17A6B">
        <w:t xml:space="preserve">, while pseudogout most commonly affects wrist and knee. Aspiration of </w:t>
      </w:r>
      <w:r>
        <w:t xml:space="preserve">the </w:t>
      </w:r>
      <w:r w:rsidRPr="00D17A6B">
        <w:t>joint can diagnose this.</w:t>
      </w:r>
    </w:p>
    <w:p w14:paraId="73D6C296" w14:textId="77777777" w:rsidR="00300070" w:rsidRPr="00D17A6B" w:rsidRDefault="00300070" w:rsidP="00300070">
      <w:r w:rsidRPr="00D17A6B">
        <w:rPr>
          <w:b/>
        </w:rPr>
        <w:t>Avascular necrosis</w:t>
      </w:r>
      <w:r w:rsidRPr="00D17A6B">
        <w:t xml:space="preserve"> –Consider if patients with history of corticosteroid use</w:t>
      </w:r>
      <w:r>
        <w:t xml:space="preserve"> or young adults with sickle cell disease</w:t>
      </w:r>
      <w:r w:rsidRPr="00D17A6B">
        <w:t xml:space="preserve">. </w:t>
      </w:r>
      <w:r>
        <w:t xml:space="preserve">Half </w:t>
      </w:r>
      <w:r w:rsidRPr="00D17A6B">
        <w:t xml:space="preserve">of these cases will have associated effusion. </w:t>
      </w:r>
    </w:p>
    <w:p w14:paraId="632E26A9" w14:textId="14405C00" w:rsidR="009A285D" w:rsidRPr="00AE4D8C" w:rsidRDefault="00300070" w:rsidP="00AE4D8C">
      <w:r w:rsidRPr="00D17A6B">
        <w:rPr>
          <w:b/>
        </w:rPr>
        <w:t>Bursitis</w:t>
      </w:r>
      <w:r w:rsidRPr="00D17A6B">
        <w:t xml:space="preserve"> (Greater trochanteric gives pain over lateral aspect of the hip, pes anserine bursitis gives pain over medial aspect of the knee.)</w:t>
      </w:r>
    </w:p>
    <w:p w14:paraId="62ECF885" w14:textId="77777777" w:rsidR="00AE4D8C" w:rsidRDefault="00AE4D8C">
      <w:pPr>
        <w:spacing w:after="0"/>
        <w:outlineLvl w:val="9"/>
        <w:rPr>
          <w:b/>
          <w:sz w:val="24"/>
          <w:szCs w:val="22"/>
        </w:rPr>
      </w:pPr>
      <w:r>
        <w:rPr>
          <w:szCs w:val="22"/>
        </w:rPr>
        <w:br w:type="page"/>
      </w:r>
    </w:p>
    <w:p w14:paraId="7A04E226" w14:textId="0416349C" w:rsidR="00300070" w:rsidRPr="00DC590C" w:rsidRDefault="00300070" w:rsidP="00300070">
      <w:pPr>
        <w:pStyle w:val="Heading2"/>
        <w:rPr>
          <w:rFonts w:cs="Arial"/>
          <w:szCs w:val="22"/>
        </w:rPr>
      </w:pPr>
      <w:r w:rsidRPr="00DC590C">
        <w:rPr>
          <w:rFonts w:cs="Arial"/>
          <w:szCs w:val="22"/>
        </w:rPr>
        <w:lastRenderedPageBreak/>
        <w:t>Investigations</w:t>
      </w:r>
    </w:p>
    <w:p w14:paraId="2864CA49" w14:textId="77777777" w:rsidR="00300070" w:rsidRPr="00D17A6B" w:rsidRDefault="00300070" w:rsidP="00300070">
      <w:r w:rsidRPr="00D17A6B">
        <w:t>Generally, no investigations are required if ALL the following are true</w:t>
      </w:r>
    </w:p>
    <w:p w14:paraId="3DB11D60" w14:textId="77777777" w:rsidR="00300070" w:rsidRPr="00D17A6B" w:rsidRDefault="00300070" w:rsidP="00300070">
      <w:pPr>
        <w:pStyle w:val="ListParagraph"/>
        <w:numPr>
          <w:ilvl w:val="0"/>
          <w:numId w:val="28"/>
        </w:numPr>
      </w:pPr>
      <w:r w:rsidRPr="00D17A6B">
        <w:t xml:space="preserve">Over 50 </w:t>
      </w:r>
    </w:p>
    <w:p w14:paraId="4EC0B0F5" w14:textId="77777777" w:rsidR="00300070" w:rsidRPr="00D17A6B" w:rsidRDefault="00300070" w:rsidP="00300070">
      <w:pPr>
        <w:pStyle w:val="ListParagraph"/>
        <w:numPr>
          <w:ilvl w:val="0"/>
          <w:numId w:val="28"/>
        </w:numPr>
      </w:pPr>
      <w:r w:rsidRPr="00D17A6B">
        <w:t>No morning stiffness (or less than 30 minutes.)</w:t>
      </w:r>
    </w:p>
    <w:p w14:paraId="515192FA" w14:textId="77777777" w:rsidR="00300070" w:rsidRPr="00D17A6B" w:rsidRDefault="00300070" w:rsidP="00300070">
      <w:pPr>
        <w:pStyle w:val="ListParagraph"/>
        <w:numPr>
          <w:ilvl w:val="0"/>
          <w:numId w:val="28"/>
        </w:numPr>
      </w:pPr>
      <w:r w:rsidRPr="00D17A6B">
        <w:t xml:space="preserve">Crepitus </w:t>
      </w:r>
    </w:p>
    <w:p w14:paraId="418050D8" w14:textId="77777777" w:rsidR="00300070" w:rsidRPr="00D17A6B" w:rsidRDefault="00300070" w:rsidP="00300070">
      <w:pPr>
        <w:pStyle w:val="ListParagraph"/>
        <w:numPr>
          <w:ilvl w:val="0"/>
          <w:numId w:val="28"/>
        </w:numPr>
      </w:pPr>
      <w:r w:rsidRPr="00D17A6B">
        <w:t xml:space="preserve">Joint line tenderness </w:t>
      </w:r>
    </w:p>
    <w:p w14:paraId="72AA4801" w14:textId="77777777" w:rsidR="00300070" w:rsidRDefault="00300070" w:rsidP="00300070">
      <w:pPr>
        <w:pStyle w:val="ListParagraph"/>
        <w:numPr>
          <w:ilvl w:val="0"/>
          <w:numId w:val="28"/>
        </w:numPr>
      </w:pPr>
      <w:r w:rsidRPr="00D17A6B">
        <w:t>Bony enlargement (in knee</w:t>
      </w:r>
      <w:r>
        <w:t>)</w:t>
      </w:r>
      <w:r w:rsidRPr="00D17A6B">
        <w:t xml:space="preserve"> or classical </w:t>
      </w:r>
      <w:r>
        <w:t>Heberden or Bouchard</w:t>
      </w:r>
      <w:r w:rsidRPr="00D17A6B">
        <w:t xml:space="preserve"> nodes </w:t>
      </w:r>
      <w:r>
        <w:t>(</w:t>
      </w:r>
      <w:r w:rsidRPr="00D17A6B">
        <w:t>in hands)</w:t>
      </w:r>
    </w:p>
    <w:p w14:paraId="099950E4" w14:textId="77777777" w:rsidR="00300070" w:rsidRDefault="00300070" w:rsidP="00300070">
      <w:pPr>
        <w:pStyle w:val="ListParagraph"/>
        <w:numPr>
          <w:ilvl w:val="0"/>
          <w:numId w:val="28"/>
        </w:numPr>
      </w:pPr>
      <w:r w:rsidRPr="00D17A6B">
        <w:t>No palpable warmth</w:t>
      </w:r>
    </w:p>
    <w:p w14:paraId="59C0FE7D" w14:textId="77777777" w:rsidR="00300070" w:rsidRDefault="00300070" w:rsidP="00300070">
      <w:r>
        <w:t>Where there is doubt:</w:t>
      </w:r>
    </w:p>
    <w:p w14:paraId="5BEFDC12" w14:textId="77777777" w:rsidR="00300070" w:rsidRPr="00D17A6B" w:rsidRDefault="00300070" w:rsidP="00300070">
      <w:pPr>
        <w:pStyle w:val="ListParagraph"/>
        <w:numPr>
          <w:ilvl w:val="0"/>
          <w:numId w:val="29"/>
        </w:numPr>
        <w:spacing w:after="0"/>
        <w:outlineLvl w:val="9"/>
        <w:rPr>
          <w:rFonts w:eastAsia="Times New Roman"/>
          <w:lang w:val="en-GB" w:eastAsia="en-GB"/>
        </w:rPr>
      </w:pPr>
      <w:r w:rsidRPr="00D17A6B">
        <w:t>X-</w:t>
      </w:r>
      <w:r>
        <w:t>ray of affected joint</w:t>
      </w:r>
      <w:r w:rsidRPr="00D17A6B">
        <w:t xml:space="preserve"> – </w:t>
      </w:r>
      <w:r w:rsidRPr="00D17A6B">
        <w:rPr>
          <w:rFonts w:eastAsia="Times New Roman"/>
          <w:shd w:val="clear" w:color="auto" w:fill="FFFFFF"/>
          <w:lang w:val="en-GB" w:eastAsia="en-GB"/>
        </w:rPr>
        <w:t>Will show new bone formation (osteophytes), joint space narrowing, and subchondral sclerosis and cysts.</w:t>
      </w:r>
    </w:p>
    <w:p w14:paraId="1BDA9680" w14:textId="77777777" w:rsidR="00300070" w:rsidRPr="00D17A6B" w:rsidRDefault="00300070" w:rsidP="00300070">
      <w:pPr>
        <w:pStyle w:val="ListParagraph"/>
        <w:numPr>
          <w:ilvl w:val="0"/>
          <w:numId w:val="29"/>
        </w:numPr>
        <w:rPr>
          <w:lang w:val="en-GB"/>
        </w:rPr>
      </w:pPr>
      <w:r w:rsidRPr="00D17A6B">
        <w:t>ESR</w:t>
      </w:r>
      <w:r>
        <w:t>:</w:t>
      </w:r>
      <w:r w:rsidRPr="00D17A6B">
        <w:t xml:space="preserve"> ordered if inflammatory arthritis is suspected. In OA</w:t>
      </w:r>
      <w:r>
        <w:t>,</w:t>
      </w:r>
      <w:r w:rsidRPr="00D17A6B">
        <w:t xml:space="preserve"> ESR should be less than </w:t>
      </w:r>
      <w:r w:rsidRPr="00D17A6B">
        <w:rPr>
          <w:lang w:val="en-GB"/>
        </w:rPr>
        <w:t>40 mm/hour</w:t>
      </w:r>
    </w:p>
    <w:p w14:paraId="2BCC7EEC" w14:textId="77777777" w:rsidR="00300070" w:rsidRPr="00DC6341" w:rsidRDefault="00300070" w:rsidP="00300070">
      <w:pPr>
        <w:pStyle w:val="ListParagraph"/>
        <w:numPr>
          <w:ilvl w:val="0"/>
          <w:numId w:val="29"/>
        </w:numPr>
        <w:outlineLvl w:val="9"/>
        <w:rPr>
          <w:rFonts w:eastAsia="Times New Roman"/>
          <w:lang w:val="en-GB" w:eastAsia="en-GB"/>
        </w:rPr>
      </w:pPr>
      <w:r w:rsidRPr="00D17A6B">
        <w:rPr>
          <w:rFonts w:eastAsia="Times New Roman"/>
          <w:lang w:val="en-GB" w:eastAsia="en-GB"/>
        </w:rPr>
        <w:t>R</w:t>
      </w:r>
      <w:r>
        <w:rPr>
          <w:rFonts w:eastAsia="Times New Roman"/>
          <w:lang w:val="en-GB" w:eastAsia="en-GB"/>
        </w:rPr>
        <w:t xml:space="preserve">heumatoid </w:t>
      </w:r>
      <w:r w:rsidRPr="00D17A6B">
        <w:rPr>
          <w:rFonts w:eastAsia="Times New Roman"/>
          <w:lang w:val="en-GB" w:eastAsia="en-GB"/>
        </w:rPr>
        <w:t>F</w:t>
      </w:r>
      <w:r>
        <w:rPr>
          <w:rFonts w:eastAsia="Times New Roman"/>
          <w:lang w:val="en-GB" w:eastAsia="en-GB"/>
        </w:rPr>
        <w:t>actor (RF)</w:t>
      </w:r>
      <w:r w:rsidRPr="00D17A6B">
        <w:rPr>
          <w:rFonts w:eastAsia="Times New Roman"/>
          <w:lang w:val="en-GB" w:eastAsia="en-GB"/>
        </w:rPr>
        <w:t xml:space="preserve"> – If inflammatory arthritis is suspected.</w:t>
      </w:r>
    </w:p>
    <w:p w14:paraId="5F2DF614" w14:textId="77777777" w:rsidR="00300070" w:rsidRPr="00DC6341" w:rsidRDefault="00300070" w:rsidP="00300070">
      <w:pPr>
        <w:rPr>
          <w:szCs w:val="22"/>
        </w:rPr>
      </w:pPr>
      <w:r w:rsidRPr="00D17A6B">
        <w:t>Ur</w:t>
      </w:r>
      <w:r>
        <w:t>ic acid</w:t>
      </w:r>
      <w:r w:rsidRPr="00D17A6B">
        <w:t xml:space="preserve"> is not generally indicated </w:t>
      </w:r>
      <w:r>
        <w:t xml:space="preserve">but </w:t>
      </w:r>
      <w:r w:rsidRPr="00D17A6B">
        <w:t>may be worthwhile in conjunction with joint aspiration when calculating risk of gout over septic arthritis in hot, red swollen joint</w:t>
      </w:r>
      <w:r w:rsidRPr="000061A9">
        <w:rPr>
          <w:szCs w:val="22"/>
        </w:rPr>
        <w:t xml:space="preserve">. </w:t>
      </w:r>
    </w:p>
    <w:p w14:paraId="01464F03" w14:textId="77777777" w:rsidR="00300070" w:rsidRPr="00DC590C" w:rsidRDefault="00300070" w:rsidP="00300070">
      <w:pPr>
        <w:pStyle w:val="Heading2"/>
        <w:rPr>
          <w:rFonts w:cs="Arial"/>
          <w:szCs w:val="22"/>
        </w:rPr>
      </w:pPr>
      <w:r w:rsidRPr="00DC590C">
        <w:rPr>
          <w:rFonts w:cs="Arial"/>
          <w:szCs w:val="22"/>
        </w:rPr>
        <w:t>Management</w:t>
      </w:r>
    </w:p>
    <w:p w14:paraId="0151CF3B" w14:textId="77777777" w:rsidR="00300070" w:rsidRPr="00D17A6B" w:rsidRDefault="00300070" w:rsidP="00300070">
      <w:pPr>
        <w:pStyle w:val="Heading3"/>
      </w:pPr>
      <w:r w:rsidRPr="00D17A6B">
        <w:t>Non pharma</w:t>
      </w:r>
      <w:r>
        <w:t>co</w:t>
      </w:r>
      <w:r w:rsidRPr="00D17A6B">
        <w:t>logical management</w:t>
      </w:r>
    </w:p>
    <w:p w14:paraId="126A1027" w14:textId="77777777" w:rsidR="00A943F5" w:rsidRPr="000061A9" w:rsidRDefault="00A943F5" w:rsidP="00A943F5">
      <w:pPr>
        <w:rPr>
          <w:b/>
        </w:rPr>
      </w:pPr>
      <w:r w:rsidRPr="000061A9">
        <w:t xml:space="preserve">Weight loss </w:t>
      </w:r>
      <w:r>
        <w:t xml:space="preserve">(goal of loss of 5-10% of overweight or obese results in 50% reduction in pain) </w:t>
      </w:r>
      <w:r w:rsidRPr="000061A9">
        <w:t>and exercise</w:t>
      </w:r>
      <w:r>
        <w:t xml:space="preserve"> e.g. muscle strengthening, walking, cycling, yoga, hamstring stretches, aquatic exercises, Tai Chi</w:t>
      </w:r>
      <w:r w:rsidRPr="000061A9">
        <w:t xml:space="preserve"> are key</w:t>
      </w:r>
      <w:r>
        <w:t xml:space="preserve"> aspects of management</w:t>
      </w:r>
      <w:r w:rsidRPr="000061A9">
        <w:t xml:space="preserve">. </w:t>
      </w:r>
      <w:r>
        <w:t>Running or jumping is discouraged to avoid further joint damage.</w:t>
      </w:r>
    </w:p>
    <w:p w14:paraId="09FA6011" w14:textId="77777777" w:rsidR="00A943F5" w:rsidRPr="000061A9" w:rsidRDefault="00A943F5" w:rsidP="00A943F5">
      <w:pPr>
        <w:rPr>
          <w:b/>
        </w:rPr>
      </w:pPr>
      <w:r w:rsidRPr="000061A9">
        <w:t xml:space="preserve">Physiotherapy </w:t>
      </w:r>
      <w:r>
        <w:t>including</w:t>
      </w:r>
      <w:r w:rsidRPr="000061A9">
        <w:t xml:space="preserve"> quadriceps exercises</w:t>
      </w:r>
      <w:r>
        <w:t xml:space="preserve"> is helpful</w:t>
      </w:r>
      <w:r w:rsidRPr="000061A9">
        <w:t xml:space="preserve">. </w:t>
      </w:r>
    </w:p>
    <w:p w14:paraId="654432FB" w14:textId="77777777" w:rsidR="00A943F5" w:rsidRDefault="00A943F5" w:rsidP="00A943F5">
      <w:r w:rsidRPr="000061A9">
        <w:t>Occupational therapy – supportive footwear</w:t>
      </w:r>
      <w:r>
        <w:t>, knee brace</w:t>
      </w:r>
      <w:r w:rsidRPr="000061A9">
        <w:t xml:space="preserve"> and stick/cane on contralateral side of arthritic joint</w:t>
      </w:r>
      <w:r>
        <w:t>.</w:t>
      </w:r>
    </w:p>
    <w:p w14:paraId="3E63A203" w14:textId="77777777" w:rsidR="00300070" w:rsidRPr="000061A9" w:rsidRDefault="00300070" w:rsidP="00300070">
      <w:pPr>
        <w:pStyle w:val="Heading3"/>
      </w:pPr>
      <w:r w:rsidRPr="000061A9">
        <w:t>Pharma</w:t>
      </w:r>
      <w:r>
        <w:t>co</w:t>
      </w:r>
      <w:r w:rsidRPr="000061A9">
        <w:t xml:space="preserve">logical </w:t>
      </w:r>
    </w:p>
    <w:p w14:paraId="2B49B3E2" w14:textId="77777777" w:rsidR="00B21E48" w:rsidRPr="00DC6341" w:rsidRDefault="00B21E48" w:rsidP="00B21E48">
      <w:r>
        <w:t>1</w:t>
      </w:r>
      <w:r w:rsidRPr="434A0091">
        <w:rPr>
          <w:vertAlign w:val="superscript"/>
        </w:rPr>
        <w:t>st</w:t>
      </w:r>
      <w:r>
        <w:t xml:space="preserve"> line: Topical NSAIDs – Diclofenac gel two to four times daily + non-pharmacological management </w:t>
      </w:r>
    </w:p>
    <w:p w14:paraId="4586A2C4" w14:textId="77777777" w:rsidR="00B21E48" w:rsidRPr="00DC6341" w:rsidRDefault="00B21E48" w:rsidP="00B21E48">
      <w:r>
        <w:t>2</w:t>
      </w:r>
      <w:r w:rsidRPr="434A0091">
        <w:rPr>
          <w:vertAlign w:val="superscript"/>
        </w:rPr>
        <w:t>nd</w:t>
      </w:r>
      <w:r>
        <w:t xml:space="preserve"> line: Oral treatment – NSAIDS for shortest possible duration (Ibuprofen 200-400mg TDS) + paracetamol + 1</w:t>
      </w:r>
      <w:r w:rsidRPr="434A0091">
        <w:rPr>
          <w:vertAlign w:val="superscript"/>
        </w:rPr>
        <w:t>st</w:t>
      </w:r>
      <w:r>
        <w:t xml:space="preserve"> line measures. (Consider gastroprotection with omeprazole when prescribing NSAIDS</w:t>
      </w:r>
      <w:proofErr w:type="gramStart"/>
      <w:r>
        <w:t>) .</w:t>
      </w:r>
      <w:proofErr w:type="gramEnd"/>
    </w:p>
    <w:p w14:paraId="591F25D9" w14:textId="77777777" w:rsidR="00B21E48" w:rsidRDefault="00B21E48" w:rsidP="00B21E48">
      <w:r>
        <w:t>3</w:t>
      </w:r>
      <w:r w:rsidRPr="00011462">
        <w:rPr>
          <w:vertAlign w:val="superscript"/>
        </w:rPr>
        <w:t>rd</w:t>
      </w:r>
      <w:r w:rsidRPr="00DC6341">
        <w:t xml:space="preserve"> line</w:t>
      </w:r>
      <w:r>
        <w:t xml:space="preserve">: </w:t>
      </w:r>
      <w:r w:rsidRPr="00DC6341">
        <w:t>Codeine (15-60mg QDS) +</w:t>
      </w:r>
      <w:r>
        <w:t xml:space="preserve"> </w:t>
      </w:r>
      <w:r w:rsidRPr="00DC6341">
        <w:t>NSAIDS + paracetamol + 1</w:t>
      </w:r>
      <w:r w:rsidRPr="00DC6341">
        <w:rPr>
          <w:vertAlign w:val="superscript"/>
        </w:rPr>
        <w:t>st</w:t>
      </w:r>
      <w:r w:rsidRPr="00DC6341">
        <w:t xml:space="preserve"> line measures. </w:t>
      </w:r>
    </w:p>
    <w:p w14:paraId="1AFBDE36" w14:textId="77777777" w:rsidR="00B21E48" w:rsidRPr="00DC6341" w:rsidRDefault="00B21E48" w:rsidP="00B21E48">
      <w:pPr>
        <w:pStyle w:val="ListParagraph"/>
        <w:numPr>
          <w:ilvl w:val="0"/>
          <w:numId w:val="32"/>
        </w:numPr>
      </w:pPr>
      <w:r>
        <w:t xml:space="preserve">Opioids only used for a short duration in patients with severe and disabling symptoms due to potential side effects e.g. nausea, </w:t>
      </w:r>
      <w:proofErr w:type="gramStart"/>
      <w:r>
        <w:t>dizziness</w:t>
      </w:r>
      <w:proofErr w:type="gramEnd"/>
      <w:r>
        <w:t xml:space="preserve"> and drowsiness.</w:t>
      </w:r>
    </w:p>
    <w:p w14:paraId="4B887211" w14:textId="77777777" w:rsidR="00B21E48" w:rsidRDefault="00B21E48" w:rsidP="00B21E48">
      <w:r>
        <w:t>4</w:t>
      </w:r>
      <w:r w:rsidRPr="434A0091">
        <w:rPr>
          <w:vertAlign w:val="superscript"/>
        </w:rPr>
        <w:t>th</w:t>
      </w:r>
      <w:r>
        <w:t xml:space="preserve"> line: May include the addition of stronger opioids – such as Morphine Slow-Release Tablets (MST).</w:t>
      </w:r>
    </w:p>
    <w:p w14:paraId="4C8CD5B5" w14:textId="77777777" w:rsidR="00B21E48" w:rsidRPr="00DC6341" w:rsidRDefault="00B21E48" w:rsidP="00B21E48">
      <w:r>
        <w:t>Paracetamol has only negligible, non-clinically significant benefits for pain relief compared to placebo. Combined with the risk of harm, long-term use is not recommended.</w:t>
      </w:r>
    </w:p>
    <w:p w14:paraId="51EF714C" w14:textId="11BD1466" w:rsidR="00B21E48" w:rsidRDefault="00B21E48" w:rsidP="00B21E48">
      <w:r>
        <w:lastRenderedPageBreak/>
        <w:t>I</w:t>
      </w:r>
      <w:r w:rsidRPr="000061A9">
        <w:t>ntra</w:t>
      </w:r>
      <w:r>
        <w:t>-</w:t>
      </w:r>
      <w:r w:rsidRPr="000061A9">
        <w:t>articular methylprednisolone injections during any line of management</w:t>
      </w:r>
      <w:r>
        <w:t xml:space="preserve"> is not routinely recommended due to its short duration of effects (approximately 4 weeks) and evidence it may have deleterious effects on hyaline cartilage and may accelerate OA progression</w:t>
      </w:r>
      <w:r w:rsidRPr="000061A9">
        <w:t xml:space="preserve">. </w:t>
      </w:r>
      <w:r>
        <w:t>These may be available in some private clinics locally.</w:t>
      </w:r>
    </w:p>
    <w:p w14:paraId="69DA43B4" w14:textId="77777777" w:rsidR="00B21E48" w:rsidRPr="000061A9" w:rsidRDefault="00B21E48" w:rsidP="00B21E48">
      <w:r>
        <w:t>In addition, there is a lack of clear evidence recommending insoles or nutritional supplements e.g. glucosamine, chondroitin, vitamin D, diacerein, calcium or fish oil.</w:t>
      </w:r>
    </w:p>
    <w:p w14:paraId="75643B16" w14:textId="71F8C364" w:rsidR="00B21E48" w:rsidRDefault="00B21E48" w:rsidP="00B21E48">
      <w:pPr>
        <w:spacing w:after="0"/>
        <w:outlineLvl w:val="9"/>
      </w:pPr>
      <w:r w:rsidRPr="000061A9">
        <w:t xml:space="preserve">Patients unable to gain adequate/ acceptable pain control with functional impairment may wish to seek referral </w:t>
      </w:r>
      <w:r w:rsidR="008D2A18">
        <w:t xml:space="preserve">for </w:t>
      </w:r>
      <w:r w:rsidRPr="000061A9">
        <w:t>surgical management</w:t>
      </w:r>
      <w:r>
        <w:t xml:space="preserve"> i.e. total joint replacement</w:t>
      </w:r>
      <w:r w:rsidR="008D2A18">
        <w:t xml:space="preserve"> which is available privately.</w:t>
      </w:r>
    </w:p>
    <w:p w14:paraId="56917CDF" w14:textId="7C8E1096" w:rsidR="00300070" w:rsidRPr="00DC590C" w:rsidRDefault="00300070" w:rsidP="00300070">
      <w:pPr>
        <w:pStyle w:val="Heading2"/>
        <w:rPr>
          <w:rFonts w:cs="Arial"/>
          <w:szCs w:val="22"/>
        </w:rPr>
      </w:pPr>
      <w:r w:rsidRPr="00DC590C">
        <w:rPr>
          <w:rFonts w:cs="Arial"/>
          <w:szCs w:val="22"/>
        </w:rPr>
        <w:t>Key Issues for Nursing care</w:t>
      </w:r>
    </w:p>
    <w:p w14:paraId="2670605D" w14:textId="77777777" w:rsidR="00300070" w:rsidRPr="008D2A18" w:rsidRDefault="00300070" w:rsidP="008D2A18">
      <w:pPr>
        <w:pStyle w:val="ListParagraph"/>
        <w:numPr>
          <w:ilvl w:val="0"/>
          <w:numId w:val="32"/>
        </w:numPr>
        <w:rPr>
          <w:b/>
        </w:rPr>
      </w:pPr>
      <w:r w:rsidRPr="000061A9">
        <w:t>Patients should be advised about weight loss and exercise</w:t>
      </w:r>
      <w:r>
        <w:t>.</w:t>
      </w:r>
      <w:r w:rsidRPr="000061A9">
        <w:t xml:space="preserve"> </w:t>
      </w:r>
    </w:p>
    <w:p w14:paraId="402D9219" w14:textId="77777777" w:rsidR="00300070" w:rsidRPr="000061A9" w:rsidRDefault="00300070" w:rsidP="008D2A18">
      <w:pPr>
        <w:pStyle w:val="ListParagraph"/>
        <w:numPr>
          <w:ilvl w:val="0"/>
          <w:numId w:val="32"/>
        </w:numPr>
      </w:pPr>
      <w:r w:rsidRPr="000061A9">
        <w:t xml:space="preserve">Anyone with red, </w:t>
      </w:r>
      <w:proofErr w:type="gramStart"/>
      <w:r w:rsidRPr="000061A9">
        <w:t>hot ,</w:t>
      </w:r>
      <w:proofErr w:type="gramEnd"/>
      <w:r w:rsidRPr="000061A9">
        <w:t xml:space="preserve"> or swollen joint should be seen/discussed with a doctor in OPD</w:t>
      </w:r>
    </w:p>
    <w:p w14:paraId="2F4A9968" w14:textId="77777777" w:rsidR="00300070" w:rsidRPr="00DC590C" w:rsidRDefault="00300070" w:rsidP="00300070">
      <w:pPr>
        <w:pStyle w:val="Heading2"/>
        <w:rPr>
          <w:rFonts w:cs="Arial"/>
          <w:szCs w:val="22"/>
        </w:rPr>
      </w:pPr>
      <w:r w:rsidRPr="00DC590C">
        <w:rPr>
          <w:rFonts w:cs="Arial"/>
          <w:szCs w:val="22"/>
        </w:rPr>
        <w:t>References</w:t>
      </w:r>
    </w:p>
    <w:p w14:paraId="5BEBF9D4" w14:textId="77777777" w:rsidR="00300070" w:rsidRPr="00DC6341" w:rsidRDefault="00300070" w:rsidP="00300070">
      <w:pPr>
        <w:rPr>
          <w:sz w:val="18"/>
          <w:szCs w:val="18"/>
          <w:shd w:val="clear" w:color="auto" w:fill="FFFFFF"/>
          <w:lang w:val="en-GB" w:eastAsia="en-GB"/>
        </w:rPr>
      </w:pPr>
      <w:r w:rsidRPr="00DC6341">
        <w:rPr>
          <w:color w:val="000000" w:themeColor="text1"/>
          <w:spacing w:val="10"/>
          <w:sz w:val="18"/>
          <w:szCs w:val="18"/>
        </w:rPr>
        <w:t>Badlissi F.</w:t>
      </w:r>
      <w:r w:rsidRPr="00DC6341">
        <w:rPr>
          <w:sz w:val="18"/>
          <w:szCs w:val="18"/>
          <w:shd w:val="clear" w:color="auto" w:fill="FFFFFF"/>
          <w:lang w:val="en-GB" w:eastAsia="en-GB"/>
        </w:rPr>
        <w:t xml:space="preserve"> Osteoarthritis. BMJ Best Practice. May 2018. Available from: </w:t>
      </w:r>
      <w:hyperlink r:id="rId7" w:history="1">
        <w:r w:rsidRPr="00DC6341">
          <w:rPr>
            <w:rStyle w:val="Hyperlink"/>
            <w:rFonts w:eastAsia="Times New Roman"/>
            <w:sz w:val="18"/>
            <w:szCs w:val="18"/>
            <w:shd w:val="clear" w:color="auto" w:fill="FFFFFF"/>
            <w:lang w:val="en-GB" w:eastAsia="en-GB"/>
          </w:rPr>
          <w:t>https://bestpractice.bmj.com/topics/en-us/192</w:t>
        </w:r>
      </w:hyperlink>
      <w:r w:rsidRPr="00DC6341">
        <w:rPr>
          <w:sz w:val="18"/>
          <w:szCs w:val="18"/>
          <w:shd w:val="clear" w:color="auto" w:fill="FFFFFF"/>
          <w:lang w:val="en-GB" w:eastAsia="en-GB"/>
        </w:rPr>
        <w:t xml:space="preserve"> Accessed: June 2018</w:t>
      </w:r>
    </w:p>
    <w:p w14:paraId="06DC2C0F" w14:textId="77777777" w:rsidR="00300070" w:rsidRPr="00DC6341" w:rsidRDefault="00300070" w:rsidP="00300070">
      <w:pPr>
        <w:rPr>
          <w:sz w:val="18"/>
          <w:szCs w:val="18"/>
          <w:lang w:val="en-GB" w:eastAsia="en-GB"/>
        </w:rPr>
      </w:pPr>
      <w:r w:rsidRPr="00DC6341">
        <w:rPr>
          <w:sz w:val="18"/>
          <w:szCs w:val="18"/>
          <w:lang w:val="en-GB" w:eastAsia="en-GB"/>
        </w:rPr>
        <w:t>National Institute of Clinical excellence (NICE) clinical guideline [CG177] Osteoarthritis Care and Management February 2014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300070" w:rsidRPr="00515546" w14:paraId="13CD5DC1" w14:textId="77777777" w:rsidTr="00A46975">
        <w:trPr>
          <w:trHeight w:val="20"/>
        </w:trPr>
        <w:tc>
          <w:tcPr>
            <w:tcW w:w="2139" w:type="dxa"/>
            <w:shd w:val="clear" w:color="auto" w:fill="auto"/>
            <w:vAlign w:val="bottom"/>
          </w:tcPr>
          <w:p w14:paraId="47930075" w14:textId="77777777" w:rsidR="00300070" w:rsidRPr="00515546" w:rsidRDefault="00300070" w:rsidP="00A46975">
            <w:pPr>
              <w:spacing w:after="0"/>
              <w:rPr>
                <w:b/>
                <w:szCs w:val="22"/>
              </w:rPr>
            </w:pPr>
            <w:r w:rsidRPr="00515546">
              <w:rPr>
                <w:b/>
                <w:szCs w:val="22"/>
              </w:rPr>
              <w:t>Written by:</w:t>
            </w:r>
          </w:p>
        </w:tc>
        <w:tc>
          <w:tcPr>
            <w:tcW w:w="3622" w:type="dxa"/>
            <w:shd w:val="clear" w:color="auto" w:fill="auto"/>
            <w:vAlign w:val="bottom"/>
          </w:tcPr>
          <w:p w14:paraId="6D856D81" w14:textId="77777777" w:rsidR="00300070" w:rsidRPr="00515546" w:rsidRDefault="00300070" w:rsidP="00A46975">
            <w:pPr>
              <w:spacing w:after="0"/>
              <w:rPr>
                <w:szCs w:val="22"/>
              </w:rPr>
            </w:pPr>
            <w:r w:rsidRPr="00515546">
              <w:rPr>
                <w:szCs w:val="22"/>
              </w:rPr>
              <w:t xml:space="preserve">Name: </w:t>
            </w:r>
            <w:r>
              <w:rPr>
                <w:szCs w:val="22"/>
              </w:rPr>
              <w:t>David Burgess</w:t>
            </w:r>
          </w:p>
        </w:tc>
        <w:tc>
          <w:tcPr>
            <w:tcW w:w="2869" w:type="dxa"/>
            <w:shd w:val="clear" w:color="auto" w:fill="auto"/>
            <w:vAlign w:val="bottom"/>
          </w:tcPr>
          <w:p w14:paraId="32C6E85F" w14:textId="11E02042" w:rsidR="00300070" w:rsidRPr="00515546" w:rsidRDefault="00300070" w:rsidP="00A46975">
            <w:pPr>
              <w:spacing w:after="0"/>
              <w:rPr>
                <w:szCs w:val="22"/>
              </w:rPr>
            </w:pPr>
            <w:r w:rsidRPr="00515546">
              <w:rPr>
                <w:szCs w:val="22"/>
              </w:rPr>
              <w:t xml:space="preserve">Date: </w:t>
            </w:r>
            <w:r>
              <w:rPr>
                <w:szCs w:val="22"/>
              </w:rPr>
              <w:t>01 June 2018</w:t>
            </w:r>
          </w:p>
        </w:tc>
      </w:tr>
      <w:tr w:rsidR="00300070" w:rsidRPr="00515546" w14:paraId="1F2DD13A" w14:textId="77777777" w:rsidTr="00A46975">
        <w:trPr>
          <w:trHeight w:val="20"/>
        </w:trPr>
        <w:tc>
          <w:tcPr>
            <w:tcW w:w="2139" w:type="dxa"/>
            <w:shd w:val="clear" w:color="auto" w:fill="auto"/>
            <w:vAlign w:val="bottom"/>
          </w:tcPr>
          <w:p w14:paraId="48927567" w14:textId="77777777" w:rsidR="00300070" w:rsidRPr="00515546" w:rsidRDefault="00300070" w:rsidP="00A46975">
            <w:pPr>
              <w:spacing w:after="0"/>
              <w:rPr>
                <w:b/>
                <w:szCs w:val="22"/>
              </w:rPr>
            </w:pPr>
            <w:r w:rsidRPr="00515546">
              <w:rPr>
                <w:b/>
                <w:szCs w:val="22"/>
              </w:rPr>
              <w:t>Reviewed by:</w:t>
            </w:r>
          </w:p>
        </w:tc>
        <w:tc>
          <w:tcPr>
            <w:tcW w:w="3622" w:type="dxa"/>
            <w:shd w:val="clear" w:color="auto" w:fill="auto"/>
            <w:vAlign w:val="bottom"/>
          </w:tcPr>
          <w:p w14:paraId="35AEC46A" w14:textId="2999B25A" w:rsidR="00300070" w:rsidRPr="00515546" w:rsidRDefault="00300070" w:rsidP="00A46975">
            <w:pPr>
              <w:spacing w:after="0"/>
              <w:rPr>
                <w:szCs w:val="22"/>
              </w:rPr>
            </w:pPr>
            <w:r w:rsidRPr="00515546">
              <w:rPr>
                <w:szCs w:val="22"/>
              </w:rPr>
              <w:t xml:space="preserve">Name: </w:t>
            </w:r>
            <w:r>
              <w:rPr>
                <w:szCs w:val="22"/>
              </w:rPr>
              <w:t>Fatai Akemokwe</w:t>
            </w:r>
          </w:p>
        </w:tc>
        <w:tc>
          <w:tcPr>
            <w:tcW w:w="2869" w:type="dxa"/>
            <w:shd w:val="clear" w:color="auto" w:fill="auto"/>
            <w:vAlign w:val="bottom"/>
          </w:tcPr>
          <w:p w14:paraId="0CB1E1BD" w14:textId="64D0EA99" w:rsidR="00300070" w:rsidRPr="00515546" w:rsidRDefault="00300070" w:rsidP="00A46975">
            <w:pPr>
              <w:spacing w:after="0"/>
              <w:rPr>
                <w:szCs w:val="22"/>
              </w:rPr>
            </w:pPr>
            <w:r w:rsidRPr="00515546">
              <w:rPr>
                <w:szCs w:val="22"/>
              </w:rPr>
              <w:t xml:space="preserve">Date: </w:t>
            </w:r>
            <w:r>
              <w:rPr>
                <w:szCs w:val="22"/>
              </w:rPr>
              <w:t>11 June 2018</w:t>
            </w:r>
          </w:p>
        </w:tc>
      </w:tr>
      <w:tr w:rsidR="009F6B62" w:rsidRPr="00515546" w14:paraId="3A3B035A" w14:textId="77777777" w:rsidTr="00A46975">
        <w:trPr>
          <w:trHeight w:val="20"/>
        </w:trPr>
        <w:tc>
          <w:tcPr>
            <w:tcW w:w="2139" w:type="dxa"/>
            <w:shd w:val="clear" w:color="auto" w:fill="auto"/>
            <w:vAlign w:val="bottom"/>
          </w:tcPr>
          <w:p w14:paraId="202BEC60" w14:textId="77777777" w:rsidR="009F6B62" w:rsidRPr="00515546" w:rsidRDefault="009F6B62" w:rsidP="009F6B62">
            <w:pPr>
              <w:spacing w:after="0"/>
              <w:rPr>
                <w:b/>
                <w:szCs w:val="22"/>
              </w:rPr>
            </w:pPr>
          </w:p>
        </w:tc>
        <w:tc>
          <w:tcPr>
            <w:tcW w:w="3622" w:type="dxa"/>
            <w:shd w:val="clear" w:color="auto" w:fill="auto"/>
            <w:vAlign w:val="bottom"/>
          </w:tcPr>
          <w:p w14:paraId="5017F4BE" w14:textId="4057B775" w:rsidR="009F6B62" w:rsidRPr="00515546" w:rsidRDefault="009F6B62" w:rsidP="009F6B62">
            <w:pPr>
              <w:spacing w:after="0"/>
              <w:rPr>
                <w:szCs w:val="22"/>
              </w:rPr>
            </w:pPr>
            <w:r>
              <w:rPr>
                <w:szCs w:val="22"/>
              </w:rPr>
              <w:t xml:space="preserve">Name: Caryssa </w:t>
            </w:r>
            <w:r>
              <w:rPr>
                <w:szCs w:val="22"/>
              </w:rPr>
              <w:t>Y</w:t>
            </w:r>
            <w:r>
              <w:rPr>
                <w:szCs w:val="22"/>
              </w:rPr>
              <w:t>an</w:t>
            </w:r>
          </w:p>
        </w:tc>
        <w:tc>
          <w:tcPr>
            <w:tcW w:w="2869" w:type="dxa"/>
            <w:shd w:val="clear" w:color="auto" w:fill="auto"/>
            <w:vAlign w:val="bottom"/>
          </w:tcPr>
          <w:p w14:paraId="4214FD02" w14:textId="6E9A0E76" w:rsidR="009F6B62" w:rsidRPr="00515546" w:rsidRDefault="009F6B62" w:rsidP="009F6B62">
            <w:pPr>
              <w:spacing w:after="0"/>
              <w:rPr>
                <w:szCs w:val="22"/>
              </w:rPr>
            </w:pPr>
            <w:r>
              <w:rPr>
                <w:szCs w:val="22"/>
              </w:rPr>
              <w:t>Date: 6 July 2020</w:t>
            </w:r>
          </w:p>
        </w:tc>
      </w:tr>
      <w:tr w:rsidR="009F6B62" w:rsidRPr="00515546" w14:paraId="132117B4" w14:textId="77777777" w:rsidTr="00A46975">
        <w:trPr>
          <w:trHeight w:val="20"/>
        </w:trPr>
        <w:tc>
          <w:tcPr>
            <w:tcW w:w="2139" w:type="dxa"/>
            <w:shd w:val="clear" w:color="auto" w:fill="auto"/>
            <w:vAlign w:val="bottom"/>
          </w:tcPr>
          <w:p w14:paraId="42C3481E" w14:textId="77777777" w:rsidR="009F6B62" w:rsidRPr="00515546" w:rsidRDefault="009F6B62" w:rsidP="009F6B62">
            <w:pPr>
              <w:spacing w:after="0"/>
              <w:rPr>
                <w:b/>
                <w:szCs w:val="22"/>
              </w:rPr>
            </w:pPr>
          </w:p>
        </w:tc>
        <w:tc>
          <w:tcPr>
            <w:tcW w:w="3622" w:type="dxa"/>
            <w:shd w:val="clear" w:color="auto" w:fill="auto"/>
            <w:vAlign w:val="bottom"/>
          </w:tcPr>
          <w:p w14:paraId="58B2720D" w14:textId="2729B7A9" w:rsidR="009F6B62" w:rsidRPr="00515546" w:rsidRDefault="009F6B62" w:rsidP="009F6B62">
            <w:pPr>
              <w:spacing w:after="0"/>
              <w:rPr>
                <w:szCs w:val="22"/>
              </w:rPr>
            </w:pPr>
            <w:r>
              <w:rPr>
                <w:szCs w:val="22"/>
              </w:rPr>
              <w:t>Name: Bubacarr Susso</w:t>
            </w:r>
          </w:p>
        </w:tc>
        <w:tc>
          <w:tcPr>
            <w:tcW w:w="2869" w:type="dxa"/>
            <w:shd w:val="clear" w:color="auto" w:fill="auto"/>
            <w:vAlign w:val="bottom"/>
          </w:tcPr>
          <w:p w14:paraId="50CE3DAE" w14:textId="2D6D7FA5" w:rsidR="009F6B62" w:rsidRPr="00515546" w:rsidRDefault="009F6B62" w:rsidP="009F6B62">
            <w:pPr>
              <w:spacing w:after="0"/>
              <w:rPr>
                <w:szCs w:val="22"/>
              </w:rPr>
            </w:pPr>
            <w:r>
              <w:rPr>
                <w:szCs w:val="22"/>
              </w:rPr>
              <w:t xml:space="preserve">Date: </w:t>
            </w:r>
            <w:r>
              <w:rPr>
                <w:szCs w:val="22"/>
              </w:rPr>
              <w:t xml:space="preserve">14 </w:t>
            </w:r>
            <w:r>
              <w:rPr>
                <w:szCs w:val="22"/>
              </w:rPr>
              <w:t>July 2020</w:t>
            </w:r>
          </w:p>
        </w:tc>
      </w:tr>
      <w:tr w:rsidR="009F6B62" w:rsidRPr="00515546" w14:paraId="1A31DCA5" w14:textId="77777777" w:rsidTr="00A46975">
        <w:trPr>
          <w:trHeight w:val="20"/>
        </w:trPr>
        <w:tc>
          <w:tcPr>
            <w:tcW w:w="2139" w:type="dxa"/>
            <w:shd w:val="clear" w:color="auto" w:fill="auto"/>
            <w:vAlign w:val="bottom"/>
          </w:tcPr>
          <w:p w14:paraId="3BC04F13" w14:textId="77777777" w:rsidR="009F6B62" w:rsidRPr="00515546" w:rsidRDefault="009F6B62" w:rsidP="009F6B62">
            <w:pPr>
              <w:spacing w:after="0"/>
              <w:rPr>
                <w:szCs w:val="22"/>
              </w:rPr>
            </w:pPr>
            <w:r w:rsidRPr="00515546">
              <w:rPr>
                <w:b/>
                <w:szCs w:val="22"/>
              </w:rPr>
              <w:t>Version:</w:t>
            </w:r>
          </w:p>
        </w:tc>
        <w:tc>
          <w:tcPr>
            <w:tcW w:w="3622" w:type="dxa"/>
            <w:shd w:val="clear" w:color="auto" w:fill="auto"/>
            <w:vAlign w:val="bottom"/>
          </w:tcPr>
          <w:p w14:paraId="5BA65DCC" w14:textId="77777777" w:rsidR="009F6B62" w:rsidRPr="00515546" w:rsidRDefault="009F6B62" w:rsidP="009F6B62">
            <w:pPr>
              <w:spacing w:after="0"/>
              <w:rPr>
                <w:szCs w:val="22"/>
              </w:rPr>
            </w:pPr>
            <w:r w:rsidRPr="00515546">
              <w:rPr>
                <w:b/>
                <w:szCs w:val="22"/>
              </w:rPr>
              <w:t>Change history:</w:t>
            </w:r>
          </w:p>
        </w:tc>
        <w:tc>
          <w:tcPr>
            <w:tcW w:w="2869" w:type="dxa"/>
            <w:shd w:val="clear" w:color="auto" w:fill="auto"/>
            <w:vAlign w:val="bottom"/>
          </w:tcPr>
          <w:p w14:paraId="18694968" w14:textId="77777777" w:rsidR="009F6B62" w:rsidRPr="00515546" w:rsidRDefault="009F6B62" w:rsidP="009F6B62">
            <w:pPr>
              <w:spacing w:after="0"/>
              <w:rPr>
                <w:b/>
                <w:szCs w:val="22"/>
              </w:rPr>
            </w:pPr>
            <w:r w:rsidRPr="00515546">
              <w:rPr>
                <w:b/>
                <w:szCs w:val="22"/>
              </w:rPr>
              <w:t>Review due date:</w:t>
            </w:r>
          </w:p>
        </w:tc>
      </w:tr>
      <w:tr w:rsidR="009F6B62" w:rsidRPr="00515546" w14:paraId="1EDBC76E" w14:textId="77777777" w:rsidTr="00A46975">
        <w:trPr>
          <w:trHeight w:val="20"/>
        </w:trPr>
        <w:tc>
          <w:tcPr>
            <w:tcW w:w="2139" w:type="dxa"/>
            <w:shd w:val="clear" w:color="auto" w:fill="auto"/>
            <w:vAlign w:val="bottom"/>
          </w:tcPr>
          <w:p w14:paraId="05EA72D2" w14:textId="77777777" w:rsidR="009F6B62" w:rsidRPr="00515546" w:rsidRDefault="009F6B62" w:rsidP="009F6B62">
            <w:pPr>
              <w:spacing w:after="0"/>
              <w:rPr>
                <w:szCs w:val="22"/>
              </w:rPr>
            </w:pPr>
            <w:r w:rsidRPr="00515546">
              <w:rPr>
                <w:szCs w:val="22"/>
              </w:rPr>
              <w:t>1.0</w:t>
            </w:r>
          </w:p>
        </w:tc>
        <w:tc>
          <w:tcPr>
            <w:tcW w:w="3622" w:type="dxa"/>
            <w:shd w:val="clear" w:color="auto" w:fill="auto"/>
            <w:vAlign w:val="bottom"/>
          </w:tcPr>
          <w:p w14:paraId="0E43A3B4" w14:textId="77777777" w:rsidR="009F6B62" w:rsidRPr="00515546" w:rsidRDefault="009F6B62" w:rsidP="009F6B62">
            <w:pPr>
              <w:spacing w:after="0"/>
              <w:rPr>
                <w:szCs w:val="22"/>
              </w:rPr>
            </w:pPr>
            <w:r w:rsidRPr="00515546">
              <w:rPr>
                <w:szCs w:val="22"/>
              </w:rPr>
              <w:t>New document</w:t>
            </w:r>
          </w:p>
        </w:tc>
        <w:tc>
          <w:tcPr>
            <w:tcW w:w="2869" w:type="dxa"/>
            <w:shd w:val="clear" w:color="auto" w:fill="auto"/>
            <w:vAlign w:val="bottom"/>
          </w:tcPr>
          <w:p w14:paraId="53EBF9D2" w14:textId="3BC29B56" w:rsidR="009F6B62" w:rsidRPr="00515546" w:rsidRDefault="009F6B62" w:rsidP="009F6B62">
            <w:pPr>
              <w:spacing w:after="0"/>
              <w:rPr>
                <w:szCs w:val="22"/>
              </w:rPr>
            </w:pPr>
            <w:r>
              <w:rPr>
                <w:szCs w:val="22"/>
              </w:rPr>
              <w:t>31 July 2020</w:t>
            </w:r>
          </w:p>
        </w:tc>
      </w:tr>
      <w:tr w:rsidR="009F6B62" w:rsidRPr="00515546" w14:paraId="60734DFB" w14:textId="77777777" w:rsidTr="00A46975">
        <w:trPr>
          <w:trHeight w:val="20"/>
        </w:trPr>
        <w:tc>
          <w:tcPr>
            <w:tcW w:w="2139" w:type="dxa"/>
            <w:shd w:val="clear" w:color="auto" w:fill="auto"/>
            <w:vAlign w:val="bottom"/>
          </w:tcPr>
          <w:p w14:paraId="742258FA" w14:textId="4A7B40F1" w:rsidR="009F6B62" w:rsidRPr="00515546" w:rsidRDefault="009F6B62" w:rsidP="009F6B62">
            <w:pPr>
              <w:spacing w:after="0"/>
              <w:rPr>
                <w:szCs w:val="22"/>
              </w:rPr>
            </w:pPr>
            <w:r>
              <w:rPr>
                <w:szCs w:val="22"/>
              </w:rPr>
              <w:t>1.1</w:t>
            </w:r>
          </w:p>
        </w:tc>
        <w:tc>
          <w:tcPr>
            <w:tcW w:w="3622" w:type="dxa"/>
            <w:shd w:val="clear" w:color="auto" w:fill="auto"/>
            <w:vAlign w:val="bottom"/>
          </w:tcPr>
          <w:p w14:paraId="64BC5279" w14:textId="00152BD1" w:rsidR="009F6B62" w:rsidRPr="00515546" w:rsidRDefault="009F6B62" w:rsidP="009F6B62">
            <w:pPr>
              <w:spacing w:after="0"/>
              <w:rPr>
                <w:szCs w:val="22"/>
              </w:rPr>
            </w:pPr>
            <w:r>
              <w:rPr>
                <w:szCs w:val="22"/>
              </w:rPr>
              <w:t>Executive summary added</w:t>
            </w:r>
          </w:p>
        </w:tc>
        <w:tc>
          <w:tcPr>
            <w:tcW w:w="2869" w:type="dxa"/>
            <w:shd w:val="clear" w:color="auto" w:fill="auto"/>
            <w:vAlign w:val="bottom"/>
          </w:tcPr>
          <w:p w14:paraId="27B4DC47" w14:textId="48C5BA22" w:rsidR="009F6B62" w:rsidRDefault="009F6B62" w:rsidP="009F6B62">
            <w:pPr>
              <w:spacing w:after="0"/>
              <w:rPr>
                <w:szCs w:val="22"/>
              </w:rPr>
            </w:pPr>
            <w:r>
              <w:rPr>
                <w:szCs w:val="22"/>
              </w:rPr>
              <w:t>31 July 2020</w:t>
            </w:r>
          </w:p>
        </w:tc>
      </w:tr>
      <w:tr w:rsidR="009F6B62" w:rsidRPr="00515546" w14:paraId="66880655" w14:textId="77777777" w:rsidTr="00A46975">
        <w:trPr>
          <w:trHeight w:val="20"/>
        </w:trPr>
        <w:tc>
          <w:tcPr>
            <w:tcW w:w="2139" w:type="dxa"/>
            <w:shd w:val="clear" w:color="auto" w:fill="auto"/>
            <w:vAlign w:val="bottom"/>
          </w:tcPr>
          <w:p w14:paraId="793ABFA4" w14:textId="03C4DB6B" w:rsidR="009F6B62" w:rsidRDefault="009F6B62" w:rsidP="009F6B62">
            <w:pPr>
              <w:spacing w:after="0"/>
              <w:rPr>
                <w:szCs w:val="22"/>
              </w:rPr>
            </w:pPr>
            <w:r>
              <w:rPr>
                <w:szCs w:val="22"/>
              </w:rPr>
              <w:t>2/.0</w:t>
            </w:r>
          </w:p>
        </w:tc>
        <w:tc>
          <w:tcPr>
            <w:tcW w:w="3622" w:type="dxa"/>
            <w:shd w:val="clear" w:color="auto" w:fill="auto"/>
            <w:vAlign w:val="bottom"/>
          </w:tcPr>
          <w:p w14:paraId="5DD6F249" w14:textId="2A275290" w:rsidR="009F6B62" w:rsidRDefault="00AE4D8C" w:rsidP="009F6B62">
            <w:pPr>
              <w:spacing w:after="0"/>
              <w:rPr>
                <w:szCs w:val="22"/>
              </w:rPr>
            </w:pPr>
            <w:r>
              <w:rPr>
                <w:szCs w:val="22"/>
              </w:rPr>
              <w:t>Update to the management</w:t>
            </w:r>
          </w:p>
        </w:tc>
        <w:tc>
          <w:tcPr>
            <w:tcW w:w="2869" w:type="dxa"/>
            <w:shd w:val="clear" w:color="auto" w:fill="auto"/>
            <w:vAlign w:val="bottom"/>
          </w:tcPr>
          <w:p w14:paraId="1A19B02A" w14:textId="42B41E1A" w:rsidR="009F6B62" w:rsidRDefault="00AE4D8C" w:rsidP="009F6B62">
            <w:pPr>
              <w:spacing w:after="0"/>
              <w:rPr>
                <w:szCs w:val="22"/>
              </w:rPr>
            </w:pPr>
            <w:r>
              <w:rPr>
                <w:szCs w:val="22"/>
              </w:rPr>
              <w:t>01 November 2022</w:t>
            </w:r>
          </w:p>
        </w:tc>
      </w:tr>
      <w:tr w:rsidR="009F6B62" w:rsidRPr="00515546" w14:paraId="660664FC" w14:textId="77777777" w:rsidTr="00A46975">
        <w:trPr>
          <w:trHeight w:val="20"/>
        </w:trPr>
        <w:tc>
          <w:tcPr>
            <w:tcW w:w="2139" w:type="dxa"/>
            <w:shd w:val="clear" w:color="auto" w:fill="auto"/>
            <w:vAlign w:val="bottom"/>
          </w:tcPr>
          <w:p w14:paraId="707E8E24" w14:textId="77777777" w:rsidR="009F6B62" w:rsidRPr="00515546" w:rsidRDefault="009F6B62" w:rsidP="009F6B62">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421FEA59" w14:textId="77777777" w:rsidR="009F6B62" w:rsidRPr="00515546" w:rsidRDefault="009F6B62" w:rsidP="009F6B62">
            <w:pPr>
              <w:spacing w:after="0"/>
              <w:rPr>
                <w:szCs w:val="22"/>
              </w:rPr>
            </w:pPr>
          </w:p>
        </w:tc>
        <w:tc>
          <w:tcPr>
            <w:tcW w:w="2869" w:type="dxa"/>
            <w:shd w:val="clear" w:color="auto" w:fill="auto"/>
            <w:vAlign w:val="bottom"/>
          </w:tcPr>
          <w:p w14:paraId="5D6E2821" w14:textId="77777777" w:rsidR="009F6B62" w:rsidRPr="00515546" w:rsidRDefault="009F6B62" w:rsidP="009F6B62">
            <w:pPr>
              <w:spacing w:after="0"/>
              <w:rPr>
                <w:b/>
                <w:szCs w:val="22"/>
              </w:rPr>
            </w:pPr>
          </w:p>
        </w:tc>
      </w:tr>
    </w:tbl>
    <w:p w14:paraId="1E5D0013" w14:textId="77777777" w:rsidR="00300070" w:rsidRPr="00CC3CF5" w:rsidRDefault="00300070" w:rsidP="00300070">
      <w:pPr>
        <w:rPr>
          <w:szCs w:val="22"/>
        </w:rPr>
      </w:pPr>
    </w:p>
    <w:p w14:paraId="67CF1ABB" w14:textId="77777777" w:rsidR="00975A60" w:rsidRPr="00300070" w:rsidRDefault="00975A60" w:rsidP="00300070"/>
    <w:sectPr w:rsidR="00975A60" w:rsidRPr="00300070" w:rsidSect="00D1382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AA50F" w14:textId="77777777" w:rsidR="0004121E" w:rsidRDefault="0004121E" w:rsidP="00975A60">
      <w:pPr>
        <w:spacing w:after="0"/>
      </w:pPr>
      <w:r>
        <w:separator/>
      </w:r>
    </w:p>
  </w:endnote>
  <w:endnote w:type="continuationSeparator" w:id="0">
    <w:p w14:paraId="6BF871AA" w14:textId="77777777" w:rsidR="0004121E" w:rsidRDefault="0004121E"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ED1E"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043EF0"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0F166"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074ED"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F7B39" w14:textId="77777777" w:rsidR="0004121E" w:rsidRDefault="0004121E" w:rsidP="00975A60">
      <w:pPr>
        <w:spacing w:after="0"/>
      </w:pPr>
      <w:r>
        <w:separator/>
      </w:r>
    </w:p>
  </w:footnote>
  <w:footnote w:type="continuationSeparator" w:id="0">
    <w:p w14:paraId="3CA60467" w14:textId="77777777" w:rsidR="0004121E" w:rsidRDefault="0004121E"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3A5B5" w14:textId="77777777" w:rsidR="00D13825" w:rsidRDefault="00D13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C546C" w14:textId="2FB1154C" w:rsidR="00D13825" w:rsidRPr="00300070" w:rsidRDefault="00D13825" w:rsidP="00D13825">
    <w:pPr>
      <w:pStyle w:val="Header"/>
    </w:pPr>
    <w:r w:rsidRPr="00300070">
      <w:t>Identification code: MeG-CLS-</w:t>
    </w:r>
    <w:r w:rsidR="00300070" w:rsidRPr="00300070">
      <w:t>042</w:t>
    </w:r>
    <w:r w:rsidRPr="00300070">
      <w:tab/>
    </w:r>
  </w:p>
  <w:p w14:paraId="1A7FA4C1" w14:textId="3F7D308F" w:rsidR="005D1877" w:rsidRPr="00300070" w:rsidRDefault="00D13825" w:rsidP="00D13825">
    <w:pPr>
      <w:pStyle w:val="Header"/>
    </w:pPr>
    <w:r w:rsidRPr="00300070">
      <w:t xml:space="preserve">Version: </w:t>
    </w:r>
    <w:r w:rsidR="00E677E5">
      <w:t xml:space="preserve">2.0 </w:t>
    </w:r>
    <w:r w:rsidR="00300070" w:rsidRPr="00300070">
      <w:t xml:space="preserve">– </w:t>
    </w:r>
    <w:r w:rsidR="00E677E5">
      <w:t>01 November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D0D2"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310228C9" wp14:editId="3AE3837B">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DA0DA68"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EE7CAFB" w14:textId="77777777" w:rsidR="00D13825" w:rsidRPr="003C0800" w:rsidRDefault="00D13825" w:rsidP="00D13825">
    <w:pPr>
      <w:pStyle w:val="Header"/>
      <w:ind w:firstLine="2880"/>
      <w:rPr>
        <w:rFonts w:cs="Arial"/>
        <w:b/>
      </w:rPr>
    </w:pPr>
  </w:p>
  <w:p w14:paraId="7A1001FA" w14:textId="77777777" w:rsidR="00300070" w:rsidRPr="00300070" w:rsidRDefault="00300070" w:rsidP="00300070">
    <w:pPr>
      <w:pStyle w:val="Header"/>
    </w:pPr>
    <w:r w:rsidRPr="00300070">
      <w:t>Identification code: MeG-CLS-042</w:t>
    </w:r>
    <w:r w:rsidRPr="00300070">
      <w:tab/>
    </w:r>
  </w:p>
  <w:p w14:paraId="0BD7F587" w14:textId="77152D65" w:rsidR="00D13825" w:rsidRDefault="00300070">
    <w:pPr>
      <w:pStyle w:val="Header"/>
    </w:pPr>
    <w:r w:rsidRPr="00300070">
      <w:t xml:space="preserve">Version: </w:t>
    </w:r>
    <w:r w:rsidR="00E677E5">
      <w:t>2.0 – 01 November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A55A0"/>
    <w:multiLevelType w:val="hybridMultilevel"/>
    <w:tmpl w:val="66121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37E56"/>
    <w:multiLevelType w:val="hybridMultilevel"/>
    <w:tmpl w:val="1B9696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5A829EE"/>
    <w:multiLevelType w:val="hybridMultilevel"/>
    <w:tmpl w:val="38A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8438EB"/>
    <w:multiLevelType w:val="hybridMultilevel"/>
    <w:tmpl w:val="92181EE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B34408"/>
    <w:multiLevelType w:val="hybridMultilevel"/>
    <w:tmpl w:val="C8282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8E018A"/>
    <w:multiLevelType w:val="hybridMultilevel"/>
    <w:tmpl w:val="9446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6D5604"/>
    <w:multiLevelType w:val="hybridMultilevel"/>
    <w:tmpl w:val="38C2E70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A219C"/>
    <w:multiLevelType w:val="hybridMultilevel"/>
    <w:tmpl w:val="504A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0"/>
  </w:num>
  <w:num w:numId="4">
    <w:abstractNumId w:val="1"/>
  </w:num>
  <w:num w:numId="5">
    <w:abstractNumId w:val="0"/>
  </w:num>
  <w:num w:numId="6">
    <w:abstractNumId w:val="5"/>
  </w:num>
  <w:num w:numId="7">
    <w:abstractNumId w:val="16"/>
  </w:num>
  <w:num w:numId="8">
    <w:abstractNumId w:val="2"/>
  </w:num>
  <w:num w:numId="9">
    <w:abstractNumId w:val="31"/>
  </w:num>
  <w:num w:numId="10">
    <w:abstractNumId w:val="4"/>
  </w:num>
  <w:num w:numId="11">
    <w:abstractNumId w:val="11"/>
  </w:num>
  <w:num w:numId="12">
    <w:abstractNumId w:val="22"/>
  </w:num>
  <w:num w:numId="13">
    <w:abstractNumId w:val="28"/>
  </w:num>
  <w:num w:numId="14">
    <w:abstractNumId w:val="26"/>
  </w:num>
  <w:num w:numId="15">
    <w:abstractNumId w:val="30"/>
  </w:num>
  <w:num w:numId="16">
    <w:abstractNumId w:val="12"/>
  </w:num>
  <w:num w:numId="17">
    <w:abstractNumId w:val="6"/>
  </w:num>
  <w:num w:numId="18">
    <w:abstractNumId w:val="27"/>
  </w:num>
  <w:num w:numId="19">
    <w:abstractNumId w:val="13"/>
  </w:num>
  <w:num w:numId="20">
    <w:abstractNumId w:val="29"/>
  </w:num>
  <w:num w:numId="21">
    <w:abstractNumId w:val="15"/>
  </w:num>
  <w:num w:numId="22">
    <w:abstractNumId w:val="9"/>
  </w:num>
  <w:num w:numId="23">
    <w:abstractNumId w:val="21"/>
  </w:num>
  <w:num w:numId="24">
    <w:abstractNumId w:val="25"/>
  </w:num>
  <w:num w:numId="25">
    <w:abstractNumId w:val="19"/>
  </w:num>
  <w:num w:numId="26">
    <w:abstractNumId w:val="7"/>
  </w:num>
  <w:num w:numId="27">
    <w:abstractNumId w:val="18"/>
  </w:num>
  <w:num w:numId="28">
    <w:abstractNumId w:val="20"/>
  </w:num>
  <w:num w:numId="29">
    <w:abstractNumId w:val="17"/>
  </w:num>
  <w:num w:numId="30">
    <w:abstractNumId w:val="3"/>
  </w:num>
  <w:num w:numId="31">
    <w:abstractNumId w:val="2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2NTE0M7c0MLMwN7dU0lEKTi0uzszPAykwqgUAxwJxmCwAAAA="/>
  </w:docVars>
  <w:rsids>
    <w:rsidRoot w:val="00300070"/>
    <w:rsid w:val="000039D9"/>
    <w:rsid w:val="0004121E"/>
    <w:rsid w:val="0007147C"/>
    <w:rsid w:val="00081642"/>
    <w:rsid w:val="00114AAF"/>
    <w:rsid w:val="001203AE"/>
    <w:rsid w:val="00175153"/>
    <w:rsid w:val="001A6944"/>
    <w:rsid w:val="001C1450"/>
    <w:rsid w:val="00223920"/>
    <w:rsid w:val="00252A11"/>
    <w:rsid w:val="0029357D"/>
    <w:rsid w:val="002A2856"/>
    <w:rsid w:val="00300070"/>
    <w:rsid w:val="003020A2"/>
    <w:rsid w:val="003038D3"/>
    <w:rsid w:val="003225CD"/>
    <w:rsid w:val="003C0800"/>
    <w:rsid w:val="003C1138"/>
    <w:rsid w:val="003F70CA"/>
    <w:rsid w:val="004A25F0"/>
    <w:rsid w:val="004A4C93"/>
    <w:rsid w:val="004C4442"/>
    <w:rsid w:val="005151D8"/>
    <w:rsid w:val="00515546"/>
    <w:rsid w:val="00515B24"/>
    <w:rsid w:val="005638D0"/>
    <w:rsid w:val="005D1877"/>
    <w:rsid w:val="00633320"/>
    <w:rsid w:val="006758CA"/>
    <w:rsid w:val="007067BE"/>
    <w:rsid w:val="007B26B1"/>
    <w:rsid w:val="00857027"/>
    <w:rsid w:val="008D2A18"/>
    <w:rsid w:val="009165E9"/>
    <w:rsid w:val="009325A7"/>
    <w:rsid w:val="00975A60"/>
    <w:rsid w:val="009956F9"/>
    <w:rsid w:val="009A285D"/>
    <w:rsid w:val="009B44BE"/>
    <w:rsid w:val="009F5B1B"/>
    <w:rsid w:val="009F6B62"/>
    <w:rsid w:val="00A312D8"/>
    <w:rsid w:val="00A41080"/>
    <w:rsid w:val="00A943F5"/>
    <w:rsid w:val="00AE4D8C"/>
    <w:rsid w:val="00B21E48"/>
    <w:rsid w:val="00B31AC4"/>
    <w:rsid w:val="00B844E8"/>
    <w:rsid w:val="00BD08AB"/>
    <w:rsid w:val="00C67021"/>
    <w:rsid w:val="00CC3CF5"/>
    <w:rsid w:val="00CD4A1D"/>
    <w:rsid w:val="00D03AB2"/>
    <w:rsid w:val="00D13825"/>
    <w:rsid w:val="00DA20ED"/>
    <w:rsid w:val="00DC1CC5"/>
    <w:rsid w:val="00DC590C"/>
    <w:rsid w:val="00DE3D6D"/>
    <w:rsid w:val="00DF345F"/>
    <w:rsid w:val="00E162DA"/>
    <w:rsid w:val="00E6145C"/>
    <w:rsid w:val="00E677E5"/>
    <w:rsid w:val="00F03F25"/>
    <w:rsid w:val="00F53968"/>
    <w:rsid w:val="00F71F11"/>
    <w:rsid w:val="00FB3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B9FC9"/>
  <w15:docId w15:val="{0474A958-3477-4947-B059-DBEBD230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00070"/>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estpractice.bmj.com/topics/en-us/19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5</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9</cp:revision>
  <cp:lastPrinted>2019-05-03T10:51:00Z</cp:lastPrinted>
  <dcterms:created xsi:type="dcterms:W3CDTF">2020-10-28T16:09:00Z</dcterms:created>
  <dcterms:modified xsi:type="dcterms:W3CDTF">2020-10-28T16:16:00Z</dcterms:modified>
</cp:coreProperties>
</file>