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1C7A40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style="position:absolute;left:0;text-align:left;margin-left:126.15pt;margin-top:-28.45pt;width:171pt;height:44.05pt;z-index:251659264;mso-wrap-edited:f;mso-position-horizontal-relative:text;mso-position-vertical-relative:text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50A31B0E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</w:t>
      </w:r>
      <w:r w:rsidR="004058AB">
        <w:rPr>
          <w:rFonts w:ascii="宋体" w:hAnsi="宋体" w:hint="eastAsia"/>
          <w:b/>
          <w:bCs/>
          <w:color w:val="000000" w:themeColor="text1"/>
          <w:sz w:val="36"/>
          <w:szCs w:val="24"/>
        </w:rPr>
        <w:t>三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周 </w:t>
      </w:r>
      <w:r w:rsidR="004058AB" w:rsidRPr="004058AB">
        <w:rPr>
          <w:rFonts w:ascii="宋体" w:hAnsi="宋体" w:hint="eastAsia"/>
          <w:b/>
          <w:bCs/>
          <w:color w:val="000000" w:themeColor="text1"/>
          <w:sz w:val="36"/>
          <w:szCs w:val="24"/>
        </w:rPr>
        <w:t>实现 HTTP 的并发请求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6A4FF31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B90F1E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1DF8274F" w14:textId="3CF7F16D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</w:t>
      </w:r>
      <w:r w:rsidR="007D2A2B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</w:t>
      </w:r>
    </w:p>
    <w:p w14:paraId="70D885F4" w14:textId="530EED86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 w:rsidR="007D2A2B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</w:t>
      </w:r>
    </w:p>
    <w:p w14:paraId="3D97C3CC" w14:textId="5169E87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7D2A2B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0D8A559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497009">
        <w:rPr>
          <w:b/>
          <w:sz w:val="32"/>
          <w:u w:val="single"/>
        </w:rPr>
        <w:t xml:space="preserve">           </w:t>
      </w:r>
      <w:r w:rsidR="007D2A2B">
        <w:rPr>
          <w:b/>
          <w:sz w:val="32"/>
          <w:u w:val="single"/>
        </w:rPr>
        <w:t>2020</w:t>
      </w:r>
      <w:r w:rsidRPr="00497009">
        <w:rPr>
          <w:rFonts w:hint="eastAsia"/>
          <w:b/>
          <w:sz w:val="32"/>
          <w:u w:val="single"/>
        </w:rPr>
        <w:t xml:space="preserve">   </w:t>
      </w:r>
      <w:r w:rsidR="00497009" w:rsidRPr="00497009">
        <w:rPr>
          <w:b/>
          <w:sz w:val="32"/>
          <w:u w:val="single"/>
        </w:rPr>
        <w:t xml:space="preserve"> </w:t>
      </w:r>
      <w:r w:rsidRPr="00497009">
        <w:rPr>
          <w:rFonts w:hint="eastAsia"/>
          <w:b/>
          <w:sz w:val="32"/>
          <w:u w:val="single"/>
        </w:rPr>
        <w:t xml:space="preserve">      </w:t>
      </w:r>
    </w:p>
    <w:p w14:paraId="4FB3390D" w14:textId="12D04D8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 w:rsidR="007D2A2B">
        <w:rPr>
          <w:rFonts w:hint="eastAsia"/>
          <w:b/>
          <w:sz w:val="32"/>
          <w:u w:val="single"/>
        </w:rPr>
        <w:t>杨亚平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08F0C29C" w:rsidR="00347CFC" w:rsidRDefault="007D2A2B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 </w:t>
      </w:r>
      <w:r w:rsidR="00E170BE">
        <w:rPr>
          <w:b/>
          <w:sz w:val="32"/>
        </w:rPr>
        <w:t>4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 </w:t>
      </w:r>
      <w:r w:rsidR="00E170BE">
        <w:rPr>
          <w:b/>
          <w:sz w:val="32"/>
        </w:rPr>
        <w:t>2</w:t>
      </w:r>
      <w:r w:rsidR="004058AB">
        <w:rPr>
          <w:b/>
          <w:sz w:val="32"/>
        </w:rPr>
        <w:t>9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128228FE" w14:textId="007ED14F" w:rsidR="004058AB" w:rsidRPr="004058AB" w:rsidRDefault="00C517DE" w:rsidP="004058AB">
      <w:pPr>
        <w:widowControl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4058AB" w:rsidRPr="004058AB">
        <w:rPr>
          <w:rFonts w:hint="eastAsia"/>
        </w:rPr>
        <w:t xml:space="preserve"> </w:t>
      </w:r>
      <w:r w:rsidR="004058AB" w:rsidRPr="004058AB">
        <w:rPr>
          <w:rFonts w:ascii="宋体" w:hAnsi="宋体" w:cs="宋体" w:hint="eastAsia"/>
          <w:color w:val="000000"/>
          <w:kern w:val="0"/>
          <w:sz w:val="24"/>
          <w:szCs w:val="24"/>
        </w:rPr>
        <w:t>服务器能连续响应客户端使用同一个 TCP 连接同时发送的多个请求</w:t>
      </w:r>
    </w:p>
    <w:p w14:paraId="2C360135" w14:textId="2330540E" w:rsidR="001264D6" w:rsidRDefault="004058AB" w:rsidP="004058AB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058AB">
        <w:rPr>
          <w:rFonts w:ascii="宋体" w:hAnsi="宋体" w:cs="宋体" w:hint="eastAsia"/>
          <w:color w:val="000000"/>
          <w:kern w:val="0"/>
          <w:sz w:val="24"/>
          <w:szCs w:val="24"/>
        </w:rPr>
        <w:t>GET/HEAD/POST，即支持 HTTP pipelining。</w:t>
      </w:r>
    </w:p>
    <w:p w14:paraId="101558A8" w14:textId="5FABE4CA" w:rsidR="004058AB" w:rsidRDefault="004058AB" w:rsidP="004058AB">
      <w:pPr>
        <w:widowControl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2.</w:t>
      </w:r>
      <w:r w:rsidRPr="004058AB">
        <w:rPr>
          <w:rFonts w:hint="eastAsia"/>
        </w:rPr>
        <w:t xml:space="preserve"> </w:t>
      </w:r>
      <w:r w:rsidRPr="004058AB">
        <w:rPr>
          <w:rFonts w:ascii="宋体" w:hAnsi="宋体" w:cs="宋体" w:hint="eastAsia"/>
          <w:color w:val="000000"/>
          <w:kern w:val="0"/>
          <w:sz w:val="24"/>
          <w:szCs w:val="24"/>
        </w:rPr>
        <w:t>服务器按照 RFC2616 规定的顺序处理 HTTP 的并发请求。</w:t>
      </w:r>
    </w:p>
    <w:p w14:paraId="522C0F21" w14:textId="50116C77" w:rsidR="004058AB" w:rsidRPr="004058AB" w:rsidRDefault="004058AB" w:rsidP="004058AB">
      <w:pPr>
        <w:widowControl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Pr="004058AB">
        <w:rPr>
          <w:rFonts w:hint="eastAsia"/>
        </w:rPr>
        <w:t xml:space="preserve"> </w:t>
      </w:r>
      <w:r w:rsidRPr="004058AB">
        <w:rPr>
          <w:rFonts w:ascii="宋体" w:hAnsi="宋体" w:cs="宋体" w:hint="eastAsia"/>
          <w:color w:val="000000"/>
          <w:kern w:val="0"/>
          <w:sz w:val="24"/>
          <w:szCs w:val="24"/>
        </w:rPr>
        <w:t>对于 HTTP 的并发请求，如果服务器认为其中一个请求是错误的并拒绝该请</w:t>
      </w:r>
    </w:p>
    <w:p w14:paraId="6075141D" w14:textId="7F4D35AF" w:rsidR="004058AB" w:rsidRPr="004058AB" w:rsidRDefault="004058AB" w:rsidP="004058AB">
      <w:pPr>
        <w:widowControl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4058AB">
        <w:rPr>
          <w:rFonts w:ascii="宋体" w:hAnsi="宋体" w:cs="宋体" w:hint="eastAsia"/>
          <w:color w:val="000000"/>
          <w:kern w:val="0"/>
          <w:sz w:val="24"/>
          <w:szCs w:val="24"/>
        </w:rPr>
        <w:t>求，那么服务器需要能够正确识别并解析出并发到达的下一条请求。</w:t>
      </w:r>
    </w:p>
    <w:p w14:paraId="5BF58881" w14:textId="6E2DE726" w:rsidR="006D0E4A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6886202E" w14:textId="477AEEAA" w:rsidR="006D0E4A" w:rsidRDefault="006D0E4A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C34427" w:rsidRPr="00D764C9">
        <w:rPr>
          <w:rFonts w:ascii="宋体" w:hAnsi="宋体" w:hint="eastAsia"/>
          <w:color w:val="000000" w:themeColor="text1"/>
          <w:sz w:val="24"/>
        </w:rPr>
        <w:t>功能</w:t>
      </w:r>
      <w:r w:rsidRPr="00D764C9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D764C9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宋体" w:hAnsi="宋体" w:hint="eastAsia"/>
          <w:color w:val="FF0000"/>
          <w:sz w:val="24"/>
        </w:rPr>
        <w:t>禁止贴源码。</w:t>
      </w:r>
    </w:p>
    <w:p w14:paraId="5222DD01" w14:textId="393DE25C" w:rsidR="004058AB" w:rsidRPr="004058AB" w:rsidRDefault="004058AB" w:rsidP="00A42F03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 w:rsidRPr="004058AB">
        <w:rPr>
          <w:rFonts w:ascii="宋体" w:hAnsi="宋体" w:hint="eastAsia"/>
          <w:sz w:val="24"/>
        </w:rPr>
        <w:t>1</w:t>
      </w:r>
      <w:r w:rsidRPr="004058AB">
        <w:rPr>
          <w:rFonts w:ascii="宋体" w:hAnsi="宋体"/>
          <w:sz w:val="24"/>
        </w:rPr>
        <w:t>.</w:t>
      </w:r>
      <w:r w:rsidR="00635333">
        <w:rPr>
          <w:rFonts w:ascii="宋体" w:hAnsi="宋体" w:hint="eastAsia"/>
          <w:sz w:val="24"/>
        </w:rPr>
        <w:t>观察request</w:t>
      </w:r>
      <w:r w:rsidR="00635333">
        <w:rPr>
          <w:rFonts w:ascii="宋体" w:hAnsi="宋体"/>
          <w:sz w:val="24"/>
        </w:rPr>
        <w:t>_</w:t>
      </w:r>
      <w:r w:rsidR="00635333">
        <w:rPr>
          <w:rFonts w:ascii="宋体" w:hAnsi="宋体" w:hint="eastAsia"/>
          <w:sz w:val="24"/>
        </w:rPr>
        <w:t>pipeline这个文件，发现一次发送过来的请求都是用\</w:t>
      </w:r>
      <w:r w:rsidR="00635333">
        <w:rPr>
          <w:rFonts w:ascii="宋体" w:hAnsi="宋体"/>
          <w:sz w:val="24"/>
        </w:rPr>
        <w:t>r\n\r\n</w:t>
      </w:r>
      <w:r w:rsidR="00635333">
        <w:rPr>
          <w:rFonts w:ascii="宋体" w:hAnsi="宋体" w:hint="eastAsia"/>
          <w:sz w:val="24"/>
        </w:rPr>
        <w:t>隔开的于是可以用一个状态机来匹配请求报文中的\</w:t>
      </w:r>
      <w:r w:rsidR="00635333">
        <w:rPr>
          <w:rFonts w:ascii="宋体" w:hAnsi="宋体"/>
          <w:sz w:val="24"/>
        </w:rPr>
        <w:t>r\n\r\n</w:t>
      </w:r>
      <w:r w:rsidR="00635333">
        <w:rPr>
          <w:rFonts w:ascii="宋体" w:hAnsi="宋体" w:hint="eastAsia"/>
          <w:sz w:val="24"/>
        </w:rPr>
        <w:t>，以</w:t>
      </w:r>
      <w:r w:rsidR="00635333">
        <w:rPr>
          <w:rFonts w:ascii="宋体" w:hAnsi="宋体" w:hint="eastAsia"/>
          <w:sz w:val="24"/>
        </w:rPr>
        <w:t>\</w:t>
      </w:r>
      <w:r w:rsidR="00635333">
        <w:rPr>
          <w:rFonts w:ascii="宋体" w:hAnsi="宋体"/>
          <w:sz w:val="24"/>
        </w:rPr>
        <w:t>r\n\r\n</w:t>
      </w:r>
      <w:r w:rsidR="00635333">
        <w:rPr>
          <w:rFonts w:ascii="宋体" w:hAnsi="宋体" w:hint="eastAsia"/>
          <w:sz w:val="24"/>
        </w:rPr>
        <w:t>分割开再送去parse，然后再发送。</w:t>
      </w:r>
    </w:p>
    <w:p w14:paraId="795EECAE" w14:textId="422B2099" w:rsidR="004058AB" w:rsidRDefault="00D91103" w:rsidP="00A42F03">
      <w:pPr>
        <w:pStyle w:val="af2"/>
        <w:spacing w:line="300" w:lineRule="auto"/>
        <w:rPr>
          <w:rFonts w:ascii="宋体" w:hAnsi="宋体"/>
          <w:color w:val="FF0000"/>
          <w:sz w:val="24"/>
        </w:rPr>
      </w:pPr>
      <w:r>
        <w:rPr>
          <w:noProof/>
        </w:rPr>
        <w:drawing>
          <wp:inline distT="0" distB="0" distL="0" distR="0" wp14:anchorId="7206D349" wp14:editId="79796BD7">
            <wp:extent cx="5274310" cy="2773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36A" w14:textId="147FF96E" w:rsidR="00D91103" w:rsidRDefault="00D91103" w:rsidP="00A42F03">
      <w:pPr>
        <w:pStyle w:val="af2"/>
        <w:spacing w:line="300" w:lineRule="auto"/>
        <w:rPr>
          <w:rFonts w:ascii="宋体" w:hAnsi="宋体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64DED1E7" wp14:editId="532780A1">
            <wp:extent cx="3833192" cy="5944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CA4" w14:textId="0294CE4D" w:rsidR="00D91103" w:rsidRDefault="00D91103" w:rsidP="00A42F03">
      <w:pPr>
        <w:pStyle w:val="af2"/>
        <w:spacing w:line="300" w:lineRule="auto"/>
        <w:rPr>
          <w:rFonts w:ascii="宋体" w:hAnsi="宋体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CFD73E1" wp14:editId="23941275">
            <wp:extent cx="5274310" cy="3745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181" w14:textId="1AFA871F" w:rsidR="00D91103" w:rsidRPr="00D91103" w:rsidRDefault="00D91103" w:rsidP="00A42F03">
      <w:pPr>
        <w:pStyle w:val="af2"/>
        <w:spacing w:line="300" w:lineRule="auto"/>
        <w:ind w:firstLine="480"/>
        <w:rPr>
          <w:rFonts w:ascii="宋体" w:hAnsi="宋体" w:hint="eastAsia"/>
          <w:sz w:val="24"/>
        </w:rPr>
      </w:pPr>
      <w:r w:rsidRPr="00D91103">
        <w:rPr>
          <w:rFonts w:ascii="宋体" w:hAnsi="宋体" w:hint="eastAsia"/>
          <w:sz w:val="24"/>
        </w:rPr>
        <w:t>可以看到</w:t>
      </w:r>
      <w:r>
        <w:rPr>
          <w:rFonts w:ascii="宋体" w:hAnsi="宋体" w:hint="eastAsia"/>
          <w:sz w:val="24"/>
        </w:rPr>
        <w:t>分隔开的字符串放到tmp里，再进行后续操作。</w:t>
      </w:r>
    </w:p>
    <w:p w14:paraId="4E83E168" w14:textId="20F2AED1" w:rsidR="004F4C34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76F70866" w14:textId="768A3501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477B0D">
        <w:rPr>
          <w:rFonts w:ascii="宋体" w:hAnsi="宋体" w:hint="eastAsia"/>
          <w:color w:val="000000" w:themeColor="text1"/>
          <w:sz w:val="24"/>
        </w:rPr>
        <w:t>任务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264E4B48" w14:textId="1C3C0259" w:rsidR="00A41366" w:rsidRDefault="00D91103" w:rsidP="00A41366">
      <w:pPr>
        <w:pStyle w:val="af2"/>
        <w:spacing w:line="30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FA64735" wp14:editId="634D0169">
            <wp:extent cx="5274310" cy="1036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4B5" w14:textId="564C1713" w:rsidR="00D91103" w:rsidRPr="00A41366" w:rsidRDefault="00D91103" w:rsidP="00A41366">
      <w:pPr>
        <w:pStyle w:val="af2"/>
        <w:spacing w:line="300" w:lineRule="auto"/>
        <w:ind w:firstLine="480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自动测试满分处理条数2</w:t>
      </w:r>
      <w:r>
        <w:rPr>
          <w:rFonts w:ascii="宋体" w:hAnsi="宋体"/>
          <w:color w:val="000000" w:themeColor="text1"/>
          <w:sz w:val="24"/>
        </w:rPr>
        <w:t>0</w:t>
      </w:r>
      <w:r>
        <w:rPr>
          <w:rFonts w:ascii="宋体" w:hAnsi="宋体" w:hint="eastAsia"/>
          <w:color w:val="000000" w:themeColor="text1"/>
          <w:sz w:val="24"/>
        </w:rPr>
        <w:t>条成功。</w:t>
      </w:r>
    </w:p>
    <w:p w14:paraId="07E63703" w14:textId="78EA8663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补充说明以前周次任务的改进情况。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6D862405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lastRenderedPageBreak/>
        <w:t>本周任务完成表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4E1AEB80" w14:textId="40826FC6" w:rsidR="004058AB" w:rsidRPr="004058AB" w:rsidRDefault="004058AB" w:rsidP="004058AB">
            <w:pPr>
              <w:spacing w:line="300" w:lineRule="auto"/>
              <w:rPr>
                <w:rFonts w:eastAsia="黑体" w:hint="eastAsia"/>
                <w:bCs/>
                <w:color w:val="000000" w:themeColor="text1"/>
              </w:rPr>
            </w:pPr>
            <w:r w:rsidRPr="004058AB">
              <w:rPr>
                <w:rFonts w:eastAsia="黑体" w:hint="eastAsia"/>
                <w:bCs/>
                <w:color w:val="000000" w:themeColor="text1"/>
              </w:rPr>
              <w:t>1</w:t>
            </w:r>
            <w:r w:rsidRPr="004058AB">
              <w:rPr>
                <w:rFonts w:eastAsia="黑体"/>
                <w:bCs/>
                <w:color w:val="000000" w:themeColor="text1"/>
              </w:rPr>
              <w:t>.</w:t>
            </w:r>
            <w:r w:rsidRPr="004058AB">
              <w:rPr>
                <w:rFonts w:hint="eastAsia"/>
                <w:bCs/>
              </w:rPr>
              <w:t xml:space="preserve"> </w:t>
            </w:r>
            <w:r w:rsidRPr="004058AB">
              <w:rPr>
                <w:rFonts w:eastAsia="黑体" w:hint="eastAsia"/>
                <w:bCs/>
                <w:color w:val="000000" w:themeColor="text1"/>
              </w:rPr>
              <w:t>协议设计（第三周）。</w:t>
            </w:r>
          </w:p>
          <w:p w14:paraId="650B2E96" w14:textId="79C97460" w:rsidR="001374DC" w:rsidRPr="004058AB" w:rsidRDefault="004058AB" w:rsidP="004058AB">
            <w:pPr>
              <w:spacing w:line="300" w:lineRule="auto"/>
              <w:rPr>
                <w:rFonts w:eastAsia="黑体"/>
                <w:bCs/>
                <w:color w:val="000000" w:themeColor="text1"/>
              </w:rPr>
            </w:pPr>
            <w:r w:rsidRPr="004058AB">
              <w:rPr>
                <w:rFonts w:eastAsia="黑体" w:hint="eastAsia"/>
                <w:bCs/>
                <w:color w:val="000000" w:themeColor="text1"/>
              </w:rPr>
              <w:t>详细阐述</w:t>
            </w:r>
            <w:r w:rsidRPr="004058AB">
              <w:rPr>
                <w:rFonts w:eastAsia="黑体" w:hint="eastAsia"/>
                <w:bCs/>
                <w:color w:val="000000" w:themeColor="text1"/>
              </w:rPr>
              <w:t xml:space="preserve"> HTTP pipelining </w:t>
            </w:r>
            <w:r w:rsidRPr="004058AB">
              <w:rPr>
                <w:rFonts w:eastAsia="黑体" w:hint="eastAsia"/>
                <w:bCs/>
                <w:color w:val="000000" w:themeColor="text1"/>
              </w:rPr>
              <w:t>的设计。</w:t>
            </w:r>
          </w:p>
        </w:tc>
        <w:tc>
          <w:tcPr>
            <w:tcW w:w="1276" w:type="dxa"/>
          </w:tcPr>
          <w:p w14:paraId="79071A5D" w14:textId="2D59481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3BCFFA0F" w14:textId="0DFA6F97" w:rsidR="001374DC" w:rsidRPr="00862E5F" w:rsidRDefault="004058AB" w:rsidP="00840A7A">
            <w:pPr>
              <w:spacing w:line="300" w:lineRule="auto"/>
            </w:pPr>
            <w:r>
              <w:rPr>
                <w:rFonts w:hint="eastAsia"/>
              </w:rPr>
              <w:t>2</w:t>
            </w:r>
            <w:r>
              <w:t>.</w:t>
            </w:r>
            <w:r w:rsidR="00840A7A">
              <w:rPr>
                <w:rFonts w:hint="eastAsia"/>
              </w:rPr>
              <w:t xml:space="preserve"> </w:t>
            </w:r>
            <w:r w:rsidR="00840A7A">
              <w:rPr>
                <w:rFonts w:hint="eastAsia"/>
              </w:rPr>
              <w:t>协议实现（第三周）。详细阐述</w:t>
            </w:r>
            <w:r w:rsidR="00840A7A">
              <w:rPr>
                <w:rFonts w:hint="eastAsia"/>
              </w:rPr>
              <w:t xml:space="preserve"> HTTP pipelining </w:t>
            </w:r>
            <w:r w:rsidR="00840A7A">
              <w:rPr>
                <w:rFonts w:hint="eastAsia"/>
              </w:rPr>
              <w:t>的实现。</w:t>
            </w:r>
          </w:p>
        </w:tc>
        <w:tc>
          <w:tcPr>
            <w:tcW w:w="1276" w:type="dxa"/>
          </w:tcPr>
          <w:p w14:paraId="34B8DFC0" w14:textId="46606F3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42163FD1" w14:textId="58368D86" w:rsidR="00840A7A" w:rsidRPr="00840A7A" w:rsidRDefault="00840A7A" w:rsidP="00840A7A">
            <w:pPr>
              <w:widowControl/>
              <w:adjustRightInd w:val="0"/>
              <w:spacing w:before="62" w:line="400" w:lineRule="exact"/>
              <w:rPr>
                <w:rFonts w:ascii="宋体" w:hAnsi="宋体" w:hint="eastAsia"/>
                <w:bCs/>
                <w:color w:val="000000" w:themeColor="text1"/>
              </w:rPr>
            </w:pPr>
            <w:r w:rsidRPr="00840A7A">
              <w:rPr>
                <w:rFonts w:ascii="宋体" w:hAnsi="宋体"/>
                <w:bCs/>
                <w:color w:val="000000" w:themeColor="text1"/>
              </w:rPr>
              <w:t>3.</w:t>
            </w:r>
            <w:r w:rsidRPr="00840A7A">
              <w:rPr>
                <w:rFonts w:hint="eastAsia"/>
                <w:bCs/>
              </w:rPr>
              <w:t xml:space="preserve"> </w:t>
            </w:r>
            <w:r w:rsidRPr="00840A7A">
              <w:rPr>
                <w:rFonts w:ascii="宋体" w:hAnsi="宋体" w:hint="eastAsia"/>
                <w:bCs/>
                <w:color w:val="000000" w:themeColor="text1"/>
              </w:rPr>
              <w:t>实验结果及分析（第三周）。 1）能够给出所实现任务点的测试样例，并将测试结</w:t>
            </w:r>
          </w:p>
          <w:p w14:paraId="5D2CFCD4" w14:textId="6A9B05B3" w:rsidR="00DC0B15" w:rsidRPr="00840A7A" w:rsidRDefault="00840A7A" w:rsidP="00840A7A">
            <w:pPr>
              <w:widowControl/>
              <w:adjustRightInd w:val="0"/>
              <w:spacing w:before="62" w:line="400" w:lineRule="exact"/>
              <w:rPr>
                <w:bCs/>
              </w:rPr>
            </w:pPr>
            <w:r w:rsidRPr="00840A7A">
              <w:rPr>
                <w:rFonts w:ascii="宋体" w:hAnsi="宋体" w:hint="eastAsia"/>
                <w:bCs/>
                <w:color w:val="000000" w:themeColor="text1"/>
              </w:rPr>
              <w:t>果截图展示； 2）能够对结果进行合理的分析说明。</w:t>
            </w:r>
          </w:p>
          <w:p w14:paraId="13759D4A" w14:textId="21EC4262" w:rsidR="001374DC" w:rsidRPr="00851759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638DC1E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38570BB4" w:rsidR="001374DC" w:rsidRPr="007806A4" w:rsidRDefault="007806A4" w:rsidP="00862E5F">
            <w:pPr>
              <w:spacing w:line="300" w:lineRule="auto"/>
              <w:rPr>
                <w:rFonts w:eastAsia="黑体"/>
                <w:bCs/>
                <w:color w:val="000000" w:themeColor="text1"/>
                <w:sz w:val="32"/>
                <w:szCs w:val="32"/>
              </w:rPr>
            </w:pPr>
            <w:r w:rsidRPr="007806A4">
              <w:rPr>
                <w:rFonts w:ascii="宋体" w:hAnsi="宋体" w:hint="eastAsia"/>
                <w:bCs/>
                <w:color w:val="000000" w:themeColor="text1"/>
              </w:rPr>
              <w:t>4</w:t>
            </w:r>
            <w:r w:rsidRPr="007806A4">
              <w:rPr>
                <w:rFonts w:ascii="宋体" w:hAnsi="宋体"/>
                <w:bCs/>
                <w:color w:val="000000" w:themeColor="text1"/>
              </w:rPr>
              <w:t>.1</w:t>
            </w:r>
            <w:r w:rsidRPr="007806A4">
              <w:rPr>
                <w:rFonts w:ascii="宋体" w:hAnsi="宋体" w:hint="eastAsia"/>
                <w:bCs/>
                <w:color w:val="000000" w:themeColor="text1"/>
              </w:rPr>
              <w:t>正确解析的并发请求数：20 条及以上</w:t>
            </w:r>
          </w:p>
        </w:tc>
        <w:tc>
          <w:tcPr>
            <w:tcW w:w="1276" w:type="dxa"/>
          </w:tcPr>
          <w:p w14:paraId="08DF7F3F" w14:textId="0BEDB42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74F0" w14:textId="77777777" w:rsidR="001C7A40" w:rsidRDefault="001C7A40" w:rsidP="0096610D">
      <w:r>
        <w:separator/>
      </w:r>
    </w:p>
  </w:endnote>
  <w:endnote w:type="continuationSeparator" w:id="0">
    <w:p w14:paraId="5391513F" w14:textId="77777777" w:rsidR="001C7A40" w:rsidRDefault="001C7A40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04A3" w14:textId="77777777" w:rsidR="001C7A40" w:rsidRDefault="001C7A40" w:rsidP="0096610D">
      <w:r>
        <w:separator/>
      </w:r>
    </w:p>
  </w:footnote>
  <w:footnote w:type="continuationSeparator" w:id="0">
    <w:p w14:paraId="0461C409" w14:textId="77777777" w:rsidR="001C7A40" w:rsidRDefault="001C7A40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18D26FE3"/>
    <w:multiLevelType w:val="hybridMultilevel"/>
    <w:tmpl w:val="8312E51C"/>
    <w:lvl w:ilvl="0" w:tplc="4A808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0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3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2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4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5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7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2344839">
    <w:abstractNumId w:val="11"/>
  </w:num>
  <w:num w:numId="2" w16cid:durableId="1646088044">
    <w:abstractNumId w:val="24"/>
  </w:num>
  <w:num w:numId="3" w16cid:durableId="1576889768">
    <w:abstractNumId w:val="5"/>
  </w:num>
  <w:num w:numId="4" w16cid:durableId="844631370">
    <w:abstractNumId w:val="19"/>
  </w:num>
  <w:num w:numId="5" w16cid:durableId="1033195102">
    <w:abstractNumId w:val="4"/>
  </w:num>
  <w:num w:numId="6" w16cid:durableId="534004650">
    <w:abstractNumId w:val="9"/>
  </w:num>
  <w:num w:numId="7" w16cid:durableId="2110470318">
    <w:abstractNumId w:val="12"/>
  </w:num>
  <w:num w:numId="8" w16cid:durableId="1052120581">
    <w:abstractNumId w:val="26"/>
  </w:num>
  <w:num w:numId="9" w16cid:durableId="710955208">
    <w:abstractNumId w:val="7"/>
  </w:num>
  <w:num w:numId="10" w16cid:durableId="1484617738">
    <w:abstractNumId w:val="2"/>
  </w:num>
  <w:num w:numId="11" w16cid:durableId="292490034">
    <w:abstractNumId w:val="20"/>
  </w:num>
  <w:num w:numId="12" w16cid:durableId="2024282689">
    <w:abstractNumId w:val="6"/>
  </w:num>
  <w:num w:numId="13" w16cid:durableId="1536380981">
    <w:abstractNumId w:val="0"/>
  </w:num>
  <w:num w:numId="14" w16cid:durableId="201865889">
    <w:abstractNumId w:val="27"/>
  </w:num>
  <w:num w:numId="15" w16cid:durableId="2008633807">
    <w:abstractNumId w:val="22"/>
  </w:num>
  <w:num w:numId="16" w16cid:durableId="2122605657">
    <w:abstractNumId w:val="14"/>
  </w:num>
  <w:num w:numId="17" w16cid:durableId="1763144033">
    <w:abstractNumId w:val="3"/>
  </w:num>
  <w:num w:numId="18" w16cid:durableId="310139077">
    <w:abstractNumId w:val="28"/>
  </w:num>
  <w:num w:numId="19" w16cid:durableId="529104044">
    <w:abstractNumId w:val="25"/>
  </w:num>
  <w:num w:numId="20" w16cid:durableId="1660308736">
    <w:abstractNumId w:val="1"/>
  </w:num>
  <w:num w:numId="21" w16cid:durableId="1619945623">
    <w:abstractNumId w:val="21"/>
  </w:num>
  <w:num w:numId="22" w16cid:durableId="1107428782">
    <w:abstractNumId w:val="16"/>
  </w:num>
  <w:num w:numId="23" w16cid:durableId="159121710">
    <w:abstractNumId w:val="15"/>
  </w:num>
  <w:num w:numId="24" w16cid:durableId="1565798616">
    <w:abstractNumId w:val="18"/>
  </w:num>
  <w:num w:numId="25" w16cid:durableId="2142528669">
    <w:abstractNumId w:val="23"/>
  </w:num>
  <w:num w:numId="26" w16cid:durableId="1270964239">
    <w:abstractNumId w:val="10"/>
  </w:num>
  <w:num w:numId="27" w16cid:durableId="1738239504">
    <w:abstractNumId w:val="17"/>
  </w:num>
  <w:num w:numId="28" w16cid:durableId="196818866">
    <w:abstractNumId w:val="13"/>
  </w:num>
  <w:num w:numId="29" w16cid:durableId="2014411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7117"/>
    <w:rsid w:val="0007367C"/>
    <w:rsid w:val="000828F3"/>
    <w:rsid w:val="000951F9"/>
    <w:rsid w:val="000B02F7"/>
    <w:rsid w:val="000D5C4B"/>
    <w:rsid w:val="000D6A47"/>
    <w:rsid w:val="000F6068"/>
    <w:rsid w:val="00104153"/>
    <w:rsid w:val="00112207"/>
    <w:rsid w:val="001148A4"/>
    <w:rsid w:val="0011591E"/>
    <w:rsid w:val="001264D6"/>
    <w:rsid w:val="0013693F"/>
    <w:rsid w:val="001374DC"/>
    <w:rsid w:val="00164889"/>
    <w:rsid w:val="0017101A"/>
    <w:rsid w:val="00184A04"/>
    <w:rsid w:val="001955B7"/>
    <w:rsid w:val="001A6578"/>
    <w:rsid w:val="001C7A40"/>
    <w:rsid w:val="00226C03"/>
    <w:rsid w:val="00235C3E"/>
    <w:rsid w:val="00244572"/>
    <w:rsid w:val="00290F6E"/>
    <w:rsid w:val="00296851"/>
    <w:rsid w:val="002B5975"/>
    <w:rsid w:val="002D6E5C"/>
    <w:rsid w:val="002F50C6"/>
    <w:rsid w:val="00315A4B"/>
    <w:rsid w:val="003162BB"/>
    <w:rsid w:val="00326645"/>
    <w:rsid w:val="00331877"/>
    <w:rsid w:val="003439DD"/>
    <w:rsid w:val="00347CFC"/>
    <w:rsid w:val="00367EB7"/>
    <w:rsid w:val="00373D10"/>
    <w:rsid w:val="00393A51"/>
    <w:rsid w:val="003C4FB6"/>
    <w:rsid w:val="003D7AD8"/>
    <w:rsid w:val="003F3633"/>
    <w:rsid w:val="004058AB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97009"/>
    <w:rsid w:val="004A0B6F"/>
    <w:rsid w:val="004C2B86"/>
    <w:rsid w:val="004F46E2"/>
    <w:rsid w:val="004F4C34"/>
    <w:rsid w:val="00506AB0"/>
    <w:rsid w:val="00513E8A"/>
    <w:rsid w:val="00521CB9"/>
    <w:rsid w:val="005461EC"/>
    <w:rsid w:val="0058311B"/>
    <w:rsid w:val="00594785"/>
    <w:rsid w:val="005A172A"/>
    <w:rsid w:val="005B068D"/>
    <w:rsid w:val="005B1F16"/>
    <w:rsid w:val="005E29FE"/>
    <w:rsid w:val="005E5795"/>
    <w:rsid w:val="00624CA1"/>
    <w:rsid w:val="00635333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26793"/>
    <w:rsid w:val="007518F2"/>
    <w:rsid w:val="007806A4"/>
    <w:rsid w:val="00784EA2"/>
    <w:rsid w:val="007B33A7"/>
    <w:rsid w:val="007B6F59"/>
    <w:rsid w:val="007C54D7"/>
    <w:rsid w:val="007C72A5"/>
    <w:rsid w:val="007D2A2B"/>
    <w:rsid w:val="007E0CF1"/>
    <w:rsid w:val="007E2FAA"/>
    <w:rsid w:val="00800E9B"/>
    <w:rsid w:val="00814005"/>
    <w:rsid w:val="00840A7A"/>
    <w:rsid w:val="00843508"/>
    <w:rsid w:val="00851741"/>
    <w:rsid w:val="00851759"/>
    <w:rsid w:val="008534CD"/>
    <w:rsid w:val="00862E5F"/>
    <w:rsid w:val="008673F5"/>
    <w:rsid w:val="008704C8"/>
    <w:rsid w:val="0087202F"/>
    <w:rsid w:val="008736D8"/>
    <w:rsid w:val="00896AF5"/>
    <w:rsid w:val="008A5C73"/>
    <w:rsid w:val="008C3B07"/>
    <w:rsid w:val="008D5E59"/>
    <w:rsid w:val="008D7249"/>
    <w:rsid w:val="00943384"/>
    <w:rsid w:val="00963309"/>
    <w:rsid w:val="0096610D"/>
    <w:rsid w:val="00975B5C"/>
    <w:rsid w:val="00991800"/>
    <w:rsid w:val="009A1C26"/>
    <w:rsid w:val="009B5E77"/>
    <w:rsid w:val="009C4C03"/>
    <w:rsid w:val="009F54CE"/>
    <w:rsid w:val="00A02E7F"/>
    <w:rsid w:val="00A3556B"/>
    <w:rsid w:val="00A3593D"/>
    <w:rsid w:val="00A41366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42F06"/>
    <w:rsid w:val="00B51AA8"/>
    <w:rsid w:val="00B5457C"/>
    <w:rsid w:val="00B6222D"/>
    <w:rsid w:val="00B76EB5"/>
    <w:rsid w:val="00B90F1E"/>
    <w:rsid w:val="00B94545"/>
    <w:rsid w:val="00BC12FD"/>
    <w:rsid w:val="00BD5955"/>
    <w:rsid w:val="00BE16B3"/>
    <w:rsid w:val="00BE7417"/>
    <w:rsid w:val="00C008DB"/>
    <w:rsid w:val="00C16DC4"/>
    <w:rsid w:val="00C34427"/>
    <w:rsid w:val="00C415D2"/>
    <w:rsid w:val="00C468A6"/>
    <w:rsid w:val="00C517DE"/>
    <w:rsid w:val="00C62D38"/>
    <w:rsid w:val="00C712F5"/>
    <w:rsid w:val="00C82C4F"/>
    <w:rsid w:val="00C932D8"/>
    <w:rsid w:val="00CA40E7"/>
    <w:rsid w:val="00CB0F51"/>
    <w:rsid w:val="00CF772C"/>
    <w:rsid w:val="00D12955"/>
    <w:rsid w:val="00D26895"/>
    <w:rsid w:val="00D405BA"/>
    <w:rsid w:val="00D439EF"/>
    <w:rsid w:val="00D53488"/>
    <w:rsid w:val="00D54B87"/>
    <w:rsid w:val="00D56527"/>
    <w:rsid w:val="00D66B1D"/>
    <w:rsid w:val="00D764C9"/>
    <w:rsid w:val="00D87412"/>
    <w:rsid w:val="00D91103"/>
    <w:rsid w:val="00D94834"/>
    <w:rsid w:val="00DB2C29"/>
    <w:rsid w:val="00DC0B15"/>
    <w:rsid w:val="00DC181A"/>
    <w:rsid w:val="00DC1E33"/>
    <w:rsid w:val="00DF620B"/>
    <w:rsid w:val="00E12BD0"/>
    <w:rsid w:val="00E170BE"/>
    <w:rsid w:val="00E17679"/>
    <w:rsid w:val="00E17D56"/>
    <w:rsid w:val="00E2074B"/>
    <w:rsid w:val="00E35DAB"/>
    <w:rsid w:val="00E36AA4"/>
    <w:rsid w:val="00E3777B"/>
    <w:rsid w:val="00E97E87"/>
    <w:rsid w:val="00EC151F"/>
    <w:rsid w:val="00EC664A"/>
    <w:rsid w:val="00EE56BE"/>
    <w:rsid w:val="00F11743"/>
    <w:rsid w:val="00F12F34"/>
    <w:rsid w:val="00F34FDD"/>
    <w:rsid w:val="00F528EA"/>
    <w:rsid w:val="00F703F4"/>
    <w:rsid w:val="00F715E0"/>
    <w:rsid w:val="00F76CC4"/>
    <w:rsid w:val="00F802B4"/>
    <w:rsid w:val="00F86E6D"/>
    <w:rsid w:val="00F902F2"/>
    <w:rsid w:val="00FB4E7A"/>
    <w:rsid w:val="00FE2964"/>
    <w:rsid w:val="00FE5AD2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docId w15:val="{921984EA-1720-4210-972C-EB3B1500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12</cp:revision>
  <dcterms:created xsi:type="dcterms:W3CDTF">2022-02-25T09:17:00Z</dcterms:created>
  <dcterms:modified xsi:type="dcterms:W3CDTF">2022-05-10T11:12:00Z</dcterms:modified>
</cp:coreProperties>
</file>