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40AB" w14:textId="3E7D6C56" w:rsidR="00844E8F" w:rsidRPr="00AC7897" w:rsidRDefault="00844E8F" w:rsidP="00A516DB">
      <w:pPr>
        <w:suppressAutoHyphens/>
        <w:spacing w:after="0" w:line="240" w:lineRule="auto"/>
        <w:ind w:firstLine="709"/>
        <w:jc w:val="center"/>
        <w:rPr>
          <w:rFonts w:ascii="Candara" w:eastAsia="Times New Roman" w:hAnsi="Candara" w:cs="Times New Roman"/>
          <w:b/>
          <w:bCs/>
          <w:sz w:val="44"/>
          <w:szCs w:val="40"/>
          <w:lang w:eastAsia="zh-CN"/>
        </w:rPr>
      </w:pPr>
      <w:r w:rsidRPr="00AC7897">
        <w:rPr>
          <w:rFonts w:ascii="Candara" w:eastAsia="Times New Roman" w:hAnsi="Candara" w:cs="Times New Roman"/>
          <w:b/>
          <w:bCs/>
          <w:sz w:val="44"/>
          <w:szCs w:val="40"/>
          <w:lang w:eastAsia="zh-CN"/>
        </w:rPr>
        <w:t>Уголовно-правовой анализ преступления</w:t>
      </w:r>
    </w:p>
    <w:p w14:paraId="531EA56E" w14:textId="77777777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9BD4779" w14:textId="6CB202D2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4231B7E" w14:textId="51E26526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4F3B5E" w14:textId="7BA579CF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3EF35C" w14:textId="080ADF53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2630E5" w14:textId="682E8E71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1B694E" w14:textId="7FA3B085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5B7E0B1" w14:textId="3A33C23D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EAF7320" w14:textId="5BE09214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150E20E" w14:textId="26FD164B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64D019A" w14:textId="63436049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D1CD94" w14:textId="4DC8604F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B23A3B9" w14:textId="414CAEB3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5D6CF3C" w14:textId="0CD91235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E9C33D2" w14:textId="497D04D0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C2E6D69" w14:textId="7C284AC7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C9BB3D" w14:textId="4620F23E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8FA219E" w14:textId="6DC225E1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C342618" w14:textId="07A63C37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60C720" w14:textId="0EC3D27F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6F0AA3" w14:textId="03F7C10C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2B594D1" w14:textId="1B1AFD41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726C98" w14:textId="41BCF616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396F01" w14:textId="7B643800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EC55282" w14:textId="02FB1E78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6CCA1E1" w14:textId="236B2F1A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1FAB450" w14:textId="69E43FEB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47518EC" w14:textId="4B4A0DEB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304D7B2" w14:textId="1BD3B403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3ADA3BE" w14:textId="576F82E5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FD60FB" w14:textId="727E7C8F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97D720E" w14:textId="5C8D89E1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CEF7440" w14:textId="494B8A39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20297C7" w14:textId="68859CC9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DCAFA5" w14:textId="754B4AF8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8A8297" w14:textId="77777777" w:rsidR="00844E8F" w:rsidRDefault="00844E8F" w:rsidP="00A516DB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F1F2962" w14:textId="6C7A5D26" w:rsidR="00844E8F" w:rsidRPr="00844E8F" w:rsidRDefault="00844E8F" w:rsidP="00A516DB">
      <w:pPr>
        <w:suppressAutoHyphens/>
        <w:spacing w:after="0" w:line="240" w:lineRule="auto"/>
        <w:ind w:left="5664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b/>
          <w:bCs/>
          <w:sz w:val="28"/>
          <w:szCs w:val="24"/>
          <w:lang w:eastAsia="zh-CN"/>
        </w:rPr>
        <w:t>Выполнил</w:t>
      </w: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:</w:t>
      </w:r>
    </w:p>
    <w:p w14:paraId="2D5474CA" w14:textId="2DD513F0" w:rsidR="00844E8F" w:rsidRPr="00844E8F" w:rsidRDefault="00844E8F" w:rsidP="00A516DB">
      <w:pPr>
        <w:suppressAutoHyphens/>
        <w:spacing w:after="0" w:line="240" w:lineRule="auto"/>
        <w:ind w:left="4955" w:firstLine="709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Балашов Вячеслав Вадимович</w:t>
      </w:r>
    </w:p>
    <w:p w14:paraId="626A9AA7" w14:textId="517417CE" w:rsidR="00844E8F" w:rsidRPr="00844E8F" w:rsidRDefault="00844E8F" w:rsidP="00A516DB">
      <w:pPr>
        <w:suppressAutoHyphens/>
        <w:spacing w:after="0" w:line="240" w:lineRule="auto"/>
        <w:ind w:left="4955" w:firstLine="709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Группа 21206</w:t>
      </w:r>
    </w:p>
    <w:p w14:paraId="3CABC44F" w14:textId="77777777" w:rsidR="00844E8F" w:rsidRPr="00844E8F" w:rsidRDefault="00844E8F" w:rsidP="00A516DB">
      <w:pPr>
        <w:suppressAutoHyphens/>
        <w:spacing w:after="0" w:line="240" w:lineRule="auto"/>
        <w:ind w:firstLine="709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</w:p>
    <w:p w14:paraId="2496DEC5" w14:textId="77777777" w:rsidR="00844E8F" w:rsidRPr="00844E8F" w:rsidRDefault="00844E8F" w:rsidP="00A516DB">
      <w:pPr>
        <w:suppressAutoHyphens/>
        <w:spacing w:after="0" w:line="240" w:lineRule="auto"/>
        <w:ind w:firstLine="709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</w:p>
    <w:p w14:paraId="00D005A6" w14:textId="77777777" w:rsidR="00844E8F" w:rsidRPr="00844E8F" w:rsidRDefault="00844E8F" w:rsidP="00A516DB">
      <w:pPr>
        <w:suppressAutoHyphens/>
        <w:spacing w:after="0" w:line="240" w:lineRule="auto"/>
        <w:ind w:firstLine="709"/>
        <w:jc w:val="both"/>
        <w:rPr>
          <w:rFonts w:ascii="Candara" w:eastAsia="Times New Roman" w:hAnsi="Candara" w:cs="Times New Roman"/>
          <w:sz w:val="28"/>
          <w:szCs w:val="24"/>
          <w:lang w:eastAsia="zh-CN"/>
        </w:rPr>
      </w:pPr>
    </w:p>
    <w:p w14:paraId="1C521D2D" w14:textId="2FFA65B0" w:rsidR="00AC7897" w:rsidRDefault="00844E8F" w:rsidP="00A516DB">
      <w:pPr>
        <w:suppressAutoHyphens/>
        <w:spacing w:after="0" w:line="240" w:lineRule="auto"/>
        <w:ind w:firstLine="709"/>
        <w:jc w:val="center"/>
        <w:rPr>
          <w:rFonts w:ascii="Candara" w:eastAsia="Times New Roman" w:hAnsi="Candara" w:cs="Times New Roman"/>
          <w:sz w:val="28"/>
          <w:szCs w:val="24"/>
          <w:lang w:eastAsia="zh-CN"/>
        </w:rPr>
      </w:pPr>
      <w:r w:rsidRPr="00844E8F">
        <w:rPr>
          <w:rFonts w:ascii="Candara" w:eastAsia="Times New Roman" w:hAnsi="Candara" w:cs="Times New Roman"/>
          <w:sz w:val="28"/>
          <w:szCs w:val="24"/>
          <w:lang w:eastAsia="zh-CN"/>
        </w:rPr>
        <w:t>Новосибирск 2024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10324339"/>
        <w:docPartObj>
          <w:docPartGallery w:val="Table of Contents"/>
          <w:docPartUnique/>
        </w:docPartObj>
      </w:sdtPr>
      <w:sdtEndPr>
        <w:rPr>
          <w:rFonts w:ascii="Candara" w:hAnsi="Candara"/>
          <w:sz w:val="28"/>
          <w:szCs w:val="28"/>
        </w:rPr>
      </w:sdtEndPr>
      <w:sdtContent>
        <w:p w14:paraId="18038773" w14:textId="60B941E6" w:rsidR="00AC7897" w:rsidRPr="00AC7897" w:rsidRDefault="007D435C" w:rsidP="00A516DB">
          <w:pPr>
            <w:pStyle w:val="a6"/>
            <w:spacing w:before="0" w:line="240" w:lineRule="auto"/>
            <w:ind w:firstLine="709"/>
            <w:jc w:val="center"/>
            <w:rPr>
              <w:rFonts w:ascii="Candara" w:hAnsi="Candara"/>
              <w:b/>
              <w:bCs/>
              <w:color w:val="auto"/>
              <w:sz w:val="36"/>
              <w:szCs w:val="36"/>
            </w:rPr>
          </w:pPr>
          <w:r>
            <w:rPr>
              <w:rFonts w:ascii="Candara" w:hAnsi="Candara"/>
              <w:b/>
              <w:bCs/>
              <w:color w:val="auto"/>
              <w:sz w:val="36"/>
              <w:szCs w:val="36"/>
            </w:rPr>
            <w:t>Содержание</w:t>
          </w:r>
        </w:p>
        <w:p w14:paraId="5A700916" w14:textId="3A8A2680" w:rsidR="00AC7897" w:rsidRPr="00AC7897" w:rsidRDefault="007D435C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Фабула преступлений</w:t>
          </w:r>
          <w:r w:rsidR="00AC7897"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>
            <w:rPr>
              <w:rFonts w:ascii="Candara" w:hAnsi="Candara"/>
              <w:b/>
              <w:bCs/>
              <w:sz w:val="28"/>
              <w:szCs w:val="28"/>
            </w:rPr>
            <w:t>3</w:t>
          </w:r>
        </w:p>
        <w:p w14:paraId="39F6B136" w14:textId="77777777" w:rsidR="00FB4483" w:rsidRDefault="00FB4483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b/>
              <w:bCs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Квалификация преступлений</w:t>
          </w:r>
          <w:r w:rsidR="00AC7897"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="00AC7897" w:rsidRPr="00AC7897">
            <w:rPr>
              <w:rFonts w:ascii="Candara" w:hAnsi="Candara"/>
              <w:b/>
              <w:bCs/>
              <w:sz w:val="28"/>
              <w:szCs w:val="28"/>
            </w:rPr>
            <w:t>4</w:t>
          </w:r>
        </w:p>
        <w:p w14:paraId="47F94041" w14:textId="3E4A6192" w:rsidR="00FB4483" w:rsidRDefault="00FB4483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b/>
              <w:bCs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Анализ позиции с теории состава преступлений</w:t>
          </w:r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>
            <w:rPr>
              <w:rFonts w:ascii="Candara" w:hAnsi="Candara"/>
              <w:b/>
              <w:bCs/>
              <w:sz w:val="28"/>
              <w:szCs w:val="28"/>
            </w:rPr>
            <w:t>5</w:t>
          </w:r>
        </w:p>
        <w:p w14:paraId="4D09DFD4" w14:textId="7A05BF54" w:rsidR="00FB4483" w:rsidRPr="00AC7897" w:rsidRDefault="00FB4483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Стадии совершения преступлений</w:t>
          </w:r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="00A516DB">
            <w:rPr>
              <w:rFonts w:ascii="Candara" w:hAnsi="Candara"/>
              <w:b/>
              <w:bCs/>
              <w:sz w:val="28"/>
              <w:szCs w:val="28"/>
            </w:rPr>
            <w:t>5</w:t>
          </w:r>
        </w:p>
        <w:p w14:paraId="6A000889" w14:textId="4E82AAE7" w:rsidR="00FB4483" w:rsidRDefault="00FB4483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b/>
              <w:bCs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Возможное соучастие</w:t>
          </w:r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="00A516DB">
            <w:rPr>
              <w:rFonts w:ascii="Candara" w:hAnsi="Candara"/>
              <w:b/>
              <w:bCs/>
              <w:sz w:val="28"/>
              <w:szCs w:val="28"/>
            </w:rPr>
            <w:t>5</w:t>
          </w:r>
        </w:p>
        <w:p w14:paraId="1E54529A" w14:textId="3B213AFB" w:rsidR="00FB4483" w:rsidRPr="00FB4483" w:rsidRDefault="00B833F2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Обстоятельства, отягчающие преступность д</w:t>
          </w:r>
          <w:r w:rsidR="00FB4483">
            <w:rPr>
              <w:rFonts w:ascii="Candara" w:hAnsi="Candara"/>
              <w:b/>
              <w:bCs/>
              <w:sz w:val="28"/>
              <w:szCs w:val="28"/>
            </w:rPr>
            <w:t>е</w:t>
          </w:r>
          <w:r>
            <w:rPr>
              <w:rFonts w:ascii="Candara" w:hAnsi="Candara"/>
              <w:b/>
              <w:bCs/>
              <w:sz w:val="28"/>
              <w:szCs w:val="28"/>
            </w:rPr>
            <w:t>яния</w:t>
          </w:r>
          <w:r w:rsidR="00FB4483"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="00A516DB">
            <w:rPr>
              <w:rFonts w:ascii="Candara" w:hAnsi="Candara"/>
              <w:b/>
              <w:bCs/>
              <w:sz w:val="28"/>
              <w:szCs w:val="28"/>
            </w:rPr>
            <w:t>6</w:t>
          </w:r>
        </w:p>
        <w:p w14:paraId="588817D9" w14:textId="5C9FA1D0" w:rsidR="00B833F2" w:rsidRPr="00FB4483" w:rsidRDefault="00B833F2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Обстоятельства, смягчающие преступность деяния</w:t>
          </w:r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>
            <w:rPr>
              <w:rFonts w:ascii="Candara" w:hAnsi="Candara"/>
              <w:b/>
              <w:bCs/>
              <w:sz w:val="28"/>
              <w:szCs w:val="28"/>
            </w:rPr>
            <w:t>6</w:t>
          </w:r>
        </w:p>
        <w:p w14:paraId="234E8331" w14:textId="41BC43DD" w:rsidR="00B833F2" w:rsidRPr="00FB4483" w:rsidRDefault="00B833F2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Уголовный процесс</w:t>
          </w:r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>
            <w:rPr>
              <w:rFonts w:ascii="Candara" w:hAnsi="Candara"/>
              <w:b/>
              <w:bCs/>
              <w:sz w:val="28"/>
              <w:szCs w:val="28"/>
            </w:rPr>
            <w:t>6</w:t>
          </w:r>
        </w:p>
        <w:p w14:paraId="6B141EBA" w14:textId="34548418" w:rsidR="00AC7897" w:rsidRPr="00B833F2" w:rsidRDefault="00B833F2" w:rsidP="00A516DB">
          <w:pPr>
            <w:pStyle w:val="11"/>
            <w:spacing w:after="0" w:line="240" w:lineRule="auto"/>
            <w:ind w:firstLine="709"/>
            <w:rPr>
              <w:rFonts w:ascii="Candara" w:hAnsi="Candara"/>
              <w:sz w:val="28"/>
              <w:szCs w:val="28"/>
            </w:rPr>
          </w:pPr>
          <w:r>
            <w:rPr>
              <w:rFonts w:ascii="Candara" w:hAnsi="Candara"/>
              <w:b/>
              <w:bCs/>
              <w:sz w:val="28"/>
              <w:szCs w:val="28"/>
            </w:rPr>
            <w:t>Полный текст приговора суда</w:t>
          </w:r>
          <w:r w:rsidRPr="00AC7897">
            <w:rPr>
              <w:rFonts w:ascii="Candara" w:hAnsi="Candara"/>
              <w:sz w:val="28"/>
              <w:szCs w:val="28"/>
            </w:rPr>
            <w:ptab w:relativeTo="margin" w:alignment="right" w:leader="dot"/>
          </w:r>
          <w:r w:rsidR="00A516DB">
            <w:rPr>
              <w:rFonts w:ascii="Candara" w:hAnsi="Candara"/>
              <w:b/>
              <w:bCs/>
              <w:sz w:val="28"/>
              <w:szCs w:val="28"/>
            </w:rPr>
            <w:t>7</w:t>
          </w:r>
        </w:p>
      </w:sdtContent>
    </w:sdt>
    <w:p w14:paraId="7463B3EC" w14:textId="4BC3E145" w:rsidR="00844E8F" w:rsidRPr="00844E8F" w:rsidRDefault="00AC7897" w:rsidP="00A516DB">
      <w:pPr>
        <w:spacing w:after="0" w:line="240" w:lineRule="auto"/>
        <w:ind w:firstLine="709"/>
        <w:rPr>
          <w:rFonts w:ascii="Candara" w:eastAsia="Times New Roman" w:hAnsi="Candara" w:cs="Times New Roman"/>
          <w:sz w:val="28"/>
          <w:szCs w:val="24"/>
          <w:lang w:eastAsia="zh-CN"/>
        </w:rPr>
      </w:pPr>
      <w:r>
        <w:rPr>
          <w:rFonts w:ascii="Candara" w:eastAsia="Times New Roman" w:hAnsi="Candara" w:cs="Times New Roman"/>
          <w:sz w:val="28"/>
          <w:szCs w:val="24"/>
          <w:lang w:eastAsia="zh-CN"/>
        </w:rPr>
        <w:br w:type="page"/>
      </w:r>
    </w:p>
    <w:p w14:paraId="57915F33" w14:textId="3DB7ECD6" w:rsidR="00A1595F" w:rsidRPr="002852A0" w:rsidRDefault="00384BC9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sz w:val="36"/>
          <w:szCs w:val="36"/>
        </w:rPr>
      </w:pPr>
      <w:r w:rsidRPr="002852A0">
        <w:rPr>
          <w:rFonts w:ascii="Candara" w:hAnsi="Candara" w:cs="Times New Roman"/>
          <w:b/>
          <w:bCs/>
          <w:sz w:val="36"/>
          <w:szCs w:val="36"/>
        </w:rPr>
        <w:lastRenderedPageBreak/>
        <w:t>Фабула преступлени</w:t>
      </w:r>
      <w:r w:rsidR="007D435C">
        <w:rPr>
          <w:rFonts w:ascii="Candara" w:hAnsi="Candara" w:cs="Times New Roman"/>
          <w:b/>
          <w:bCs/>
          <w:sz w:val="36"/>
          <w:szCs w:val="36"/>
        </w:rPr>
        <w:t>й</w:t>
      </w:r>
    </w:p>
    <w:p w14:paraId="15A48F89" w14:textId="2466F528" w:rsidR="007160C9" w:rsidRPr="004F0156" w:rsidRDefault="0090631B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6.10.2015г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Пивторак Д. А., реализуя возникший в результате просмотра на сайте «Авито.ру» объявления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Колесникова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о продаже цепи из золота 585 пробы весом 61 грамм, договорился о встрече с потерпевшим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используя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вымышленный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предлог приобретения указанного ювелирного изделия. Пивторак в этот же день, в 18-м часу, с целью совершения открытого хищения чужого имущества, проследовал совместно с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Колесниковым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в ювелирную мастерскую «Эталон», расположенную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на улице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50-летия Белгородской области, дом 17а,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где подсудимый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осуществляя свой преступный умысел, направленный на открытое хищение чужого имущества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осознавая открытый характер своих преступных действий, достал находящийся при себе, заранее приготовленный и принесенный с собой газовый баллончик и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применяя насилие, не опасное для здоровья, распылил смесь, содержащую не</w:t>
      </w:r>
      <w:r w:rsidR="00C26C2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установленный в ходе следствия газ, в область лица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Колесниковым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 в результате чего тот почувствовал сильную боль и жжение в глазах. Пивторак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продолжая реализовывать свой преступный умысел, воспользова</w:t>
      </w:r>
      <w:r w:rsidR="002852A0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лся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замешательством К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олесникова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 открыто, умышленно, похитил со стойки ювелирной мастерской принадлежащую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Колесникову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цепь из золота весом 61 грамм, причинив ему материальный ущерб в сумме 91</w:t>
      </w:r>
      <w:r w:rsidR="00844E8F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BC9" w:rsidRPr="004F015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042 рубля. 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 последствии преступник распорядился имуществом в своих личных корыстных интересах.</w:t>
      </w:r>
    </w:p>
    <w:p w14:paraId="52777B07" w14:textId="7AC25136" w:rsidR="00850460" w:rsidRDefault="00887FB4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14.10.2015г,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в 17-м часу</w:t>
      </w:r>
      <w:r w:rsidR="004F0156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Пивторак, имея умысел на открытое хищение ювелирных изделий и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незаконно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е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обогащени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е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путем обращения чужого имущества в свою пользу, прибыл к магазину «Прииск», расположенному по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адресу ул. Попова 54.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Убедившись, что в помещении магазина находится одна продавец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Кожухова,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не подозревающая о преступных намерениях подсудимого, Пивторак с целью подавления воли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Кожуховой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к сопротивлению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нанес ей один удар кулаком в область лица, применив насилие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не опасное для здоровья потерпевшей, от которого та испытыва</w:t>
      </w:r>
      <w:r w:rsid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ла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сильную физическую боль. Пивторак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продолжая свои преступные действия, 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перепрыгнул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через витрину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и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нанес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Кожуховой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удар ногой в область ее верхней конечности, затем кулаком два удара в область ее туловища, а после, схватил ее за голову и повалил на пол, придавив ногой, применяя к ней, таким образом насилие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не опасное для ее здоровья, от которого у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Кожуховой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образовались телесные повреждения не причинившие вреда здоровью. Подавив возможное сопротивление со стороны </w:t>
      </w:r>
      <w:r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Кожуховой, 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Пивторак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</w:t>
      </w:r>
      <w:r w:rsidR="007160C9" w:rsidRPr="004F0156">
        <w:rPr>
          <w:rFonts w:ascii="Candara" w:hAnsi="Candara" w:cs="Arial"/>
          <w:color w:val="000000"/>
          <w:sz w:val="28"/>
          <w:szCs w:val="28"/>
          <w:shd w:val="clear" w:color="auto" w:fill="FFFFFF"/>
        </w:rPr>
        <w:t xml:space="preserve"> действуя умышленно, из корыстных побуждений, осознавая, что его действия очевидны для потерпевшей, открыто похитил из витрины ювелирные изделия, принадлежащие ООО «Прииск»</w:t>
      </w:r>
      <w:r w:rsidR="00A409F2">
        <w:rPr>
          <w:rFonts w:ascii="Candara" w:hAnsi="Candara" w:cs="Arial"/>
          <w:color w:val="000000"/>
          <w:sz w:val="28"/>
          <w:szCs w:val="28"/>
          <w:shd w:val="clear" w:color="auto" w:fill="FFFFFF"/>
        </w:rPr>
        <w:t>, причинив материальный ущерб в особо крупном размере на общую сумму 1 001 127 рублей 8 копеек.</w:t>
      </w:r>
    </w:p>
    <w:p w14:paraId="5BB0C422" w14:textId="0028D5F6" w:rsidR="00C26C23" w:rsidRDefault="00C26C23" w:rsidP="00A516DB">
      <w:pPr>
        <w:spacing w:after="0" w:line="240" w:lineRule="auto"/>
        <w:ind w:firstLine="709"/>
        <w:rPr>
          <w:rFonts w:ascii="Candara" w:hAnsi="Candara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Полное видео совершения второго преступления:</w:t>
      </w:r>
    </w:p>
    <w:p w14:paraId="39A4EF99" w14:textId="430152A6" w:rsidR="00C26C23" w:rsidRDefault="00C26C23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(Только тут понял, что взял дело, о котором вы несколько раз говорили – где в качестве последнего слова подсудимый зачитал реп)</w:t>
      </w:r>
    </w:p>
    <w:p w14:paraId="6720D547" w14:textId="6C53334F" w:rsidR="00C26C23" w:rsidRDefault="00561685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hyperlink r:id="rId8" w:history="1">
        <w:r w:rsidR="00C26C23" w:rsidRPr="00EB3226">
          <w:rPr>
            <w:rStyle w:val="a3"/>
            <w:rFonts w:ascii="Candara" w:hAnsi="Candara" w:cs="Times New Roman"/>
            <w:sz w:val="28"/>
            <w:szCs w:val="28"/>
            <w:shd w:val="clear" w:color="auto" w:fill="FFFFFF"/>
          </w:rPr>
          <w:t>https://www.youtube.com/watch?v=R0CUk9O8Ers&amp;t=12s</w:t>
        </w:r>
      </w:hyperlink>
    </w:p>
    <w:p w14:paraId="111A78F0" w14:textId="51D8A42B" w:rsidR="00C26C23" w:rsidRDefault="00C26C23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Квалификация преступлени</w:t>
      </w:r>
      <w:r w:rsidR="00FB4483"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й</w:t>
      </w:r>
    </w:p>
    <w:p w14:paraId="13FD7E4B" w14:textId="3D7A9982" w:rsidR="00C26C23" w:rsidRPr="00C26C23" w:rsidRDefault="00C26C23" w:rsidP="00A516DB">
      <w:pPr>
        <w:pStyle w:val="a5"/>
        <w:numPr>
          <w:ilvl w:val="0"/>
          <w:numId w:val="1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Родовой объект –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преступления в сфере экономики (раздел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VIII</w:t>
      </w:r>
      <w:r w:rsidR="00883C51" w:rsidRP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)</w:t>
      </w:r>
    </w:p>
    <w:p w14:paraId="2114FBE1" w14:textId="5F2509C6" w:rsidR="00C26C23" w:rsidRPr="00C26C23" w:rsidRDefault="00C26C23" w:rsidP="00A516DB">
      <w:pPr>
        <w:pStyle w:val="a5"/>
        <w:numPr>
          <w:ilvl w:val="0"/>
          <w:numId w:val="1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Видовой объект –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преступление против собственности (глава 21)</w:t>
      </w:r>
    </w:p>
    <w:p w14:paraId="3C718C5C" w14:textId="7EF5B185" w:rsidR="00C26C23" w:rsidRPr="00DD3402" w:rsidRDefault="00C26C23" w:rsidP="00A516DB">
      <w:pPr>
        <w:pStyle w:val="a5"/>
        <w:numPr>
          <w:ilvl w:val="0"/>
          <w:numId w:val="1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Непосредственный </w:t>
      </w:r>
      <w:r w:rsidR="006A581B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объект </w:t>
      </w:r>
      <w:r w:rsidRPr="00C26C23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– </w:t>
      </w:r>
      <w:r w:rsidR="00883C51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возможна квалификация по следующим статьям УК РФ</w:t>
      </w:r>
      <w:r w:rsidR="00DD3402" w:rsidRPr="00DD3402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02DC6E85" w14:textId="5A6F1FCB" w:rsidR="00DD3402" w:rsidRPr="00DD3402" w:rsidRDefault="00DD3402" w:rsidP="00A516DB">
      <w:pPr>
        <w:pStyle w:val="a5"/>
        <w:numPr>
          <w:ilvl w:val="1"/>
          <w:numId w:val="1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Ст. 161 – Грабёж (хищение в присутствии посторонних)</w:t>
      </w:r>
    </w:p>
    <w:p w14:paraId="74239FF6" w14:textId="0051F54B" w:rsidR="00DD3402" w:rsidRPr="00DD3402" w:rsidRDefault="00DD3402" w:rsidP="00A516DB">
      <w:pPr>
        <w:pStyle w:val="a5"/>
        <w:numPr>
          <w:ilvl w:val="1"/>
          <w:numId w:val="1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Ст. 162 – Разбой (нападение в целях хищения чужого имущества)</w:t>
      </w:r>
    </w:p>
    <w:p w14:paraId="29751A22" w14:textId="3B0ECE40" w:rsidR="00CB71CB" w:rsidRDefault="00CB71CB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Так же кратко о том, почему можно исключить остальные статьи из данной главы:</w:t>
      </w:r>
    </w:p>
    <w:p w14:paraId="420B4ECF" w14:textId="00D42702" w:rsidR="00CB71CB" w:rsidRDefault="00CB71CB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158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Кража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Кража – это тайное хищение, которого, согласно фабуле, преступник не совершал.</w:t>
      </w:r>
    </w:p>
    <w:p w14:paraId="1BE01DCC" w14:textId="48BBC09E" w:rsidR="00CB71CB" w:rsidRDefault="00CB71CB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158.1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Мелкое хищение, совершенное лицом, подвергнутым административному наказанию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Мелкое хищение – хищение, сумма которого больше 1 000 и меньше 2 500. По оценкам в фабуле сумма хищения была гораздо больше</w:t>
      </w:r>
    </w:p>
    <w:p w14:paraId="65D94B22" w14:textId="32985C98" w:rsidR="00CB71CB" w:rsidRDefault="00CB71CB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159 – Ст. 159.6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Мошенничество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41F0D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Хищение достигалось не путем обмана или злоупотреблением доверия.</w:t>
      </w:r>
    </w:p>
    <w:p w14:paraId="1A250FAF" w14:textId="25F4A313" w:rsidR="00941F0D" w:rsidRDefault="00941F0D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160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Присвоение или растрата</w:t>
      </w:r>
      <w:r w:rsidR="008741B1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Имущество не было вверено преступнику.</w:t>
      </w:r>
    </w:p>
    <w:p w14:paraId="3520C6AD" w14:textId="005ACB93" w:rsidR="008741B1" w:rsidRDefault="008741B1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163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Вымогательство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Требования передачи не было, преступник все отбирал</w:t>
      </w:r>
      <w:r w:rsidR="00C77A5C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</w:t>
      </w:r>
    </w:p>
    <w:p w14:paraId="36406E0A" w14:textId="26D4BEEE" w:rsidR="00C77A5C" w:rsidRDefault="00C77A5C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164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Хищение предметов, имеющих особую ценность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Предметы хищения не имели особую ценность (историческую, научную и т.  д.)</w:t>
      </w:r>
    </w:p>
    <w:p w14:paraId="5201BEC5" w14:textId="77777777" w:rsidR="00C77A5C" w:rsidRPr="00C77A5C" w:rsidRDefault="00C77A5C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165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Причинение имущественного ущерба путем обмана или злоупотребления доверием</w:t>
      </w: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 тексте самой статьи указан особо крупный размер (то есть от 250 000), а также отсутствие признаков хищения.</w:t>
      </w:r>
    </w:p>
    <w:p w14:paraId="4AAD723F" w14:textId="7DB87BD6" w:rsidR="00C77A5C" w:rsidRPr="00C77A5C" w:rsidRDefault="00C77A5C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166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Неправомерное завладение транспортным средством.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Транспортное средство в деле не фигурирует.</w:t>
      </w:r>
    </w:p>
    <w:p w14:paraId="2973ABBE" w14:textId="3FDF0ACC" w:rsidR="00C77A5C" w:rsidRPr="00C77A5C" w:rsidRDefault="00C77A5C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167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Умышленные уничтожение или повреждение имущества</w:t>
      </w: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Преступник не повредил имущество.</w:t>
      </w:r>
    </w:p>
    <w:p w14:paraId="555654E0" w14:textId="19058872" w:rsidR="00A516DB" w:rsidRDefault="00C77A5C" w:rsidP="00A516DB">
      <w:pPr>
        <w:pStyle w:val="a5"/>
        <w:numPr>
          <w:ilvl w:val="0"/>
          <w:numId w:val="4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Ст. 168 – </w:t>
      </w:r>
      <w:r w:rsidRPr="00C77A5C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Уничтожение или повреждение имущества по неосторожности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Преступник не повредил имущество.</w:t>
      </w:r>
    </w:p>
    <w:p w14:paraId="47F18EF1" w14:textId="79FC0DC1" w:rsidR="00C77A5C" w:rsidRPr="00A516DB" w:rsidRDefault="00A516DB" w:rsidP="00A516DB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A976D44" w14:textId="1487E51E" w:rsidR="00AC7897" w:rsidRDefault="00AC7897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 w:rsidRPr="00AC7897"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Анализ с позиции теории состава преступлени</w:t>
      </w:r>
      <w:r w:rsidR="00FB4483"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й</w:t>
      </w:r>
    </w:p>
    <w:p w14:paraId="354FF86F" w14:textId="67CD8FAC" w:rsidR="00C26C23" w:rsidRPr="00AC7897" w:rsidRDefault="00AC7897" w:rsidP="00A516DB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 w:rsidRPr="00AC7897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Объект –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цепь из золота, </w:t>
      </w:r>
      <w:r w:rsidR="00A04FF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ювелирные украшения,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магазин ювелирных украшений</w:t>
      </w:r>
      <w:r w:rsidR="0029361E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 здоровье человека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</w:t>
      </w:r>
    </w:p>
    <w:p w14:paraId="4F200D68" w14:textId="223348B9" w:rsidR="00AC7897" w:rsidRDefault="00AC7897" w:rsidP="00A516DB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AC7897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Объективная сторона – </w:t>
      </w:r>
      <w:r w:rsidR="0051109F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открытое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хищение ценностей 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с целью получения личной выгоды </w:t>
      </w:r>
      <w:r w:rsidR="006A581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(в обоих случаях), </w:t>
      </w:r>
      <w:r w:rsidR="00A04FF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применение насилия, не опасного для здоровья (используя газовый баллончик при первом преступлении и используя удары кулаками и давление ногами при втором преступлении)</w:t>
      </w:r>
      <w:r w:rsidR="00D41FD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– действия,</w:t>
      </w:r>
      <w:r w:rsidR="00A04FF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2252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повлекшие за собой </w:t>
      </w:r>
      <w:r w:rsidR="00D41FD6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имущественный и физический ущерб</w:t>
      </w:r>
      <w:r w:rsidR="00887FB4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</w:t>
      </w:r>
    </w:p>
    <w:p w14:paraId="2F2D7321" w14:textId="21320F32" w:rsidR="00AC7897" w:rsidRPr="00AC7897" w:rsidRDefault="00AC7897" w:rsidP="00A516DB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Субъект – </w:t>
      </w:r>
      <w:r w:rsidR="002E040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физическое вменяемое лицо, достигшее четырнадцатилетнего возраста на момент совершения преступления (Пивтораку исполнилось </w:t>
      </w:r>
      <w:r w:rsidR="00A330A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19 лет на момент совершения преступления). По заключению судебно-психиатрической комиссии экспертов на момент совершения преступлений Пивторак мог в полной мере осознавать фактический характер своих действий и руководить ими, мог осознавать общественную опасность своих действий, не представляет опасности для себя и окружающих и не нуждается в применении к нему принудительных мер медицинского характера; обнаруживает признаки «эмоционально-неустойчивого расстройства личности».</w:t>
      </w:r>
    </w:p>
    <w:p w14:paraId="01624CB1" w14:textId="1850C57C" w:rsidR="00985664" w:rsidRPr="00A516DB" w:rsidRDefault="00AC7897" w:rsidP="00A516DB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Субъективная сторона –</w:t>
      </w:r>
      <w:r w:rsidRPr="00AC7897">
        <w:rPr>
          <w:rFonts w:ascii="Candara" w:hAnsi="Candara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82252B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подсудимый совершил два умышленных преступления против собственности, сопряженных с применением насилия не опасного для здоровья, в результате ограбления магазина «Прииск» причинен ущерб в особо крупном размере. Совершая ограбления, преступник осознавал, что нарушает права законных владельцев и своими действиями применяет к потерпевшим насилие, при этом предвидел и желал наступления преступных последствий в виде имущественного и физического ущерба, то есть действовал с прямым умыслом и корыстной целью, противоправно и безвозмездно завладел чужим имуществом.</w:t>
      </w:r>
    </w:p>
    <w:p w14:paraId="29508DFD" w14:textId="0C8AB667" w:rsidR="00AC7897" w:rsidRDefault="00AC7897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Стади</w:t>
      </w:r>
      <w:r w:rsidR="00FB4483"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и</w:t>
      </w: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 xml:space="preserve"> совершения преступлени</w:t>
      </w:r>
      <w:r w:rsidR="00FB4483"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й</w:t>
      </w:r>
    </w:p>
    <w:p w14:paraId="329B3AAC" w14:textId="0EC71EF9" w:rsidR="0051109F" w:rsidRPr="0051109F" w:rsidRDefault="0051109F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 данном случае преступлени</w:t>
      </w:r>
      <w:r w:rsid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я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буд</w:t>
      </w:r>
      <w:r w:rsid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ут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оконченным</w:t>
      </w:r>
      <w:r w:rsid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, так как вредные последствия объективной стороны – имущественный и физический ущерб, уже наступили</w:t>
      </w:r>
      <w:r w:rsid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в обоих эпизодах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. Состав преступлени</w:t>
      </w:r>
      <w:r w:rsid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й</w:t>
      </w: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– материальный.</w:t>
      </w:r>
    </w:p>
    <w:p w14:paraId="027D9E2D" w14:textId="53546909" w:rsidR="00AC7897" w:rsidRDefault="00AC7897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Возможное соучастие</w:t>
      </w:r>
    </w:p>
    <w:p w14:paraId="62F6D8AC" w14:textId="25F2BCBF" w:rsidR="00A516DB" w:rsidRDefault="0051109F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Одним из со</w:t>
      </w:r>
      <w:r w:rsidR="0048156A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исполнителей привлекли Х – человека, который ждал Пивторака в машине «такси», и который должен был заниматься дальнейшей реализацией украденных ювелирных изделий. </w:t>
      </w:r>
      <w:r w:rsidR="00F64460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Также, по словам подсудимого, он получил от Х 30 000 рублей за переданную ему цепь.</w:t>
      </w:r>
    </w:p>
    <w:p w14:paraId="2DAECCC7" w14:textId="60C3EA30" w:rsidR="00243F49" w:rsidRDefault="00A516DB" w:rsidP="00A516DB">
      <w:pP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749D4A0" w14:textId="0C1C8DA3" w:rsidR="001C0356" w:rsidRDefault="001C0356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Обстоятельства, отягчающие преступность деяния</w:t>
      </w:r>
    </w:p>
    <w:p w14:paraId="1D2BE055" w14:textId="7DA5186E" w:rsidR="001C0356" w:rsidRPr="00243F49" w:rsidRDefault="001C0356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Обстоятельств, отягчающих наказание, суд не находит.</w:t>
      </w:r>
    </w:p>
    <w:p w14:paraId="0FE311E6" w14:textId="3E1BCC14" w:rsidR="00AC7897" w:rsidRDefault="00AC7897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Обстоятельства, смягчающие преступность деяния</w:t>
      </w:r>
    </w:p>
    <w:p w14:paraId="55ADEAFD" w14:textId="77777777" w:rsidR="00FB4483" w:rsidRDefault="00243F49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Обстоятельствами, смягчающими наказание Пивторак, суд признает</w:t>
      </w:r>
      <w:r w:rsid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:</w:t>
      </w:r>
    </w:p>
    <w:p w14:paraId="0E01A297" w14:textId="77777777" w:rsidR="00FB4483" w:rsidRDefault="00FB4483" w:rsidP="00A516DB">
      <w:pPr>
        <w:pStyle w:val="a5"/>
        <w:numPr>
          <w:ilvl w:val="0"/>
          <w:numId w:val="10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А</w:t>
      </w:r>
      <w:r w:rsidR="00243F49" w:rsidRP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ктивное способствование расследованию преступлений</w:t>
      </w:r>
    </w:p>
    <w:p w14:paraId="2BA24170" w14:textId="77777777" w:rsidR="00FB4483" w:rsidRDefault="00FB4483" w:rsidP="00A516DB">
      <w:pPr>
        <w:pStyle w:val="a5"/>
        <w:numPr>
          <w:ilvl w:val="0"/>
          <w:numId w:val="10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</w:t>
      </w:r>
      <w:r w:rsidR="00243F49" w:rsidRP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ризнание вины</w:t>
      </w:r>
    </w:p>
    <w:p w14:paraId="2CBDF8E0" w14:textId="77777777" w:rsidR="00FB4483" w:rsidRDefault="00FB4483" w:rsidP="00A516DB">
      <w:pPr>
        <w:pStyle w:val="a5"/>
        <w:numPr>
          <w:ilvl w:val="0"/>
          <w:numId w:val="10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Я</w:t>
      </w:r>
      <w:r w:rsidR="00243F49" w:rsidRP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вки с повинной</w:t>
      </w:r>
    </w:p>
    <w:p w14:paraId="6D7C7C8B" w14:textId="77777777" w:rsidR="00FB4483" w:rsidRDefault="00FB4483" w:rsidP="00A516DB">
      <w:pPr>
        <w:pStyle w:val="a5"/>
        <w:numPr>
          <w:ilvl w:val="0"/>
          <w:numId w:val="10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Н</w:t>
      </w:r>
      <w:r w:rsidR="00243F49" w:rsidRP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еудовлетворительное состояние здоровья</w:t>
      </w:r>
    </w:p>
    <w:p w14:paraId="4B70ED03" w14:textId="49737FBC" w:rsidR="0048156A" w:rsidRPr="00FB4483" w:rsidRDefault="00FB4483" w:rsidP="00A516DB">
      <w:pPr>
        <w:pStyle w:val="a5"/>
        <w:numPr>
          <w:ilvl w:val="0"/>
          <w:numId w:val="10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</w:t>
      </w:r>
      <w:r w:rsidR="00243F49" w:rsidRPr="00FB448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олное добровольное возмещение ущерба Колесникову и частичное Кожуховой и учредителю ООО «Прииск» Лазник.</w:t>
      </w:r>
    </w:p>
    <w:p w14:paraId="025B3C7C" w14:textId="5005430B" w:rsidR="00AC7897" w:rsidRDefault="00AC7897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Уголовный процесс</w:t>
      </w:r>
    </w:p>
    <w:p w14:paraId="74E9DACE" w14:textId="79EA7B3C" w:rsidR="00AC7897" w:rsidRDefault="00F64460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Возбуждение уголовных дел по ч. 2 ст. 162 и ч. 3 ст. 161 УК РФ. Первое дело было возбуждено после сообщения в полицию и последующего заявления о совершенном преступлении от Колесникова. По второму делу с заявлением об открытом хищении ювелирных изделий из магазина «Прииск» обратилась в полицию директор ООО «Прииск» Лазник.</w:t>
      </w:r>
      <w:r w:rsidR="007A07EE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Также Кожухова обратилась в полицию с заявлением о совершенном в отношении нее преступлении.</w:t>
      </w:r>
    </w:p>
    <w:p w14:paraId="08999A37" w14:textId="4E3683CC" w:rsidR="00EE6B1B" w:rsidRDefault="00EE6B1B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В ходе расследования уголовного дела (с целью установления обстоятельств преступления, полного перечня и виновности лиц, его совершивших, формирование доказательственной базы для рассмотрения дела в суде и т. п.), по данным делам были проведены (информация взята из приговора суда):</w:t>
      </w:r>
    </w:p>
    <w:p w14:paraId="4CA7F161" w14:textId="5503E66D" w:rsidR="00EE6B1B" w:rsidRDefault="00EE6B1B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Допрос потерпевших (Колесников – владелец цепочки, Кожухова – продавец в магазине ООО «Прииск», Л</w:t>
      </w:r>
      <w:r w:rsidR="007A07EE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азник – директор ООО «Прииск». Х – возможный соисполнитель преступления).</w:t>
      </w:r>
    </w:p>
    <w:p w14:paraId="4C0690CA" w14:textId="12D76ADA" w:rsidR="007A07EE" w:rsidRDefault="007A07EE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Осмотр помещения ювелирной мастерской по первому эпизоду.</w:t>
      </w:r>
    </w:p>
    <w:p w14:paraId="09F9E290" w14:textId="7133E4FD" w:rsidR="0099039D" w:rsidRPr="0099039D" w:rsidRDefault="007A07EE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Судебно-медицинская экспертиза пострадавшей, в ходе которой установлено наличие ряда телесных повреждений: кровоподтеки на губах, ссадина под правым глазом, кровоподтек на передней поверхности левого коленного сустава.</w:t>
      </w:r>
      <w:r w:rsidR="0099039D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  Указанные повреждения не причинили вреда здоровью, так как не повлекли за собой кратковременного расстройства здоровья или незначительной стойкой утраты общей трудоспособности, телесные повреждения образовались от действия тупых предметов.</w:t>
      </w:r>
    </w:p>
    <w:p w14:paraId="3E373692" w14:textId="13B1975A" w:rsidR="007A07EE" w:rsidRDefault="0099039D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Осмотр помещения магазина «Прииск».</w:t>
      </w:r>
    </w:p>
    <w:p w14:paraId="1F080148" w14:textId="4DCAE03D" w:rsidR="0099039D" w:rsidRDefault="0099039D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Изъятие смывов и следов рук.</w:t>
      </w:r>
    </w:p>
    <w:p w14:paraId="2485E423" w14:textId="44360719" w:rsidR="0099039D" w:rsidRDefault="0099039D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Изъятие одного СД-Р диска с видеозаписью камер видеонаблюдения.</w:t>
      </w:r>
    </w:p>
    <w:p w14:paraId="67BB250B" w14:textId="74E2E95E" w:rsidR="0099039D" w:rsidRDefault="0099039D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lastRenderedPageBreak/>
        <w:t>Экспертные исследования на установку принадлежности обнаруженных и изъятых в ходе осмотра магазина «Прииск» следов. Так, «на тампоне со смывом» обнаружены следы, произошедшие в результате смешения биологического материала нескольких лиц, одним из которых является Пивторак. Также установлено, что обнаруженные следы рук оставлены Пивторак.</w:t>
      </w:r>
    </w:p>
    <w:p w14:paraId="401FC1F2" w14:textId="63B4F613" w:rsidR="0099039D" w:rsidRDefault="0099039D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 xml:space="preserve">Ходатайство защиты, согласно которому сумма причиненного ущерба составила 860 323 рубля 80 копеек, </w:t>
      </w:r>
      <w:r w:rsidR="00F735F3"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которое было отклонено в связи с тем, что сличительная ведомость с другой суммой отвечала требованиям. Помимо этого, сумма, на которую ссылается защита, была предоставлена с учетом неполной сверки в магазине.</w:t>
      </w:r>
    </w:p>
    <w:p w14:paraId="305130E3" w14:textId="5383CC15" w:rsidR="00F735F3" w:rsidRDefault="00F735F3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Допрос Г, который подтвердил показания Лазник и Кожуховой, добавив уточнения, что время с камер наблюдения в магазине опережает действительное. Сыном Г было размещено фото в соц. сети «ВКонтакте», сделанное с камер видео наблюдения. В первых числах ноября 2015 года сыну пришло сообщения от парня о том, что ему известно лицо, совершившее хищение ювелирных изделий.</w:t>
      </w:r>
    </w:p>
    <w:p w14:paraId="33F0B977" w14:textId="2251F5B2" w:rsidR="00F735F3" w:rsidRDefault="00F735F3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Допрос Л – таксиста, везшего двух лиц до адреса.</w:t>
      </w:r>
    </w:p>
    <w:p w14:paraId="3D4B6197" w14:textId="03C64150" w:rsidR="001C0356" w:rsidRPr="00503E0E" w:rsidRDefault="001C0356" w:rsidP="00A516DB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Экспертиза оценки суммы ущерба, с которой согласилась директор магазина «Прииск».</w:t>
      </w:r>
    </w:p>
    <w:p w14:paraId="26CD9E71" w14:textId="65C7419B" w:rsidR="007D435C" w:rsidRDefault="007D435C" w:rsidP="00A516DB">
      <w:pPr>
        <w:spacing w:after="0" w:line="240" w:lineRule="auto"/>
        <w:ind w:firstLine="709"/>
        <w:rPr>
          <w:rFonts w:ascii="Candara" w:hAnsi="Candara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28"/>
          <w:szCs w:val="28"/>
          <w:shd w:val="clear" w:color="auto" w:fill="FFFFFF"/>
        </w:rPr>
        <w:t>После завершения предварительного следствия, уголовное дело передано в суд первой инстанции (Октябрьский районный суд г. Белгорода, Белгородская область), где «прошли» пять этапов:</w:t>
      </w:r>
    </w:p>
    <w:p w14:paraId="282CB831" w14:textId="0827BB58" w:rsidR="007D435C" w:rsidRDefault="007D435C" w:rsidP="00A516DB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Подготовительный этап.</w:t>
      </w:r>
    </w:p>
    <w:p w14:paraId="2BE43F9A" w14:textId="26F202E9" w:rsidR="00985664" w:rsidRPr="00985664" w:rsidRDefault="007D435C" w:rsidP="00A516DB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Судебное следствие – видео с преступлением (первые несколько секунд) - </w:t>
      </w:r>
      <w:hyperlink r:id="rId9" w:history="1">
        <w:r w:rsidRPr="003E2C46">
          <w:rPr>
            <w:rStyle w:val="a3"/>
            <w:rFonts w:ascii="Candara" w:hAnsi="Candara" w:cs="Times New Roman"/>
            <w:i/>
            <w:iCs/>
            <w:sz w:val="28"/>
            <w:szCs w:val="28"/>
            <w:shd w:val="clear" w:color="auto" w:fill="FFFFFF"/>
          </w:rPr>
          <w:t>https://www.youtube.com/watch?v=R0CUk9O8Ers&amp;t=12s</w:t>
        </w:r>
      </w:hyperlink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985664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. Так же во время следствия дело</w:t>
      </w:r>
      <w:r w:rsidR="00FB4483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985664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по ч. 2 ст. 162 УК РФ </w:t>
      </w:r>
      <w:r w:rsidR="00FB4483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было переквалифицировано </w:t>
      </w:r>
      <w:r w:rsidR="00985664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на п. «г» ч. 2 ст. 161 УК РФ. Во время опроса было </w:t>
      </w:r>
      <w:r w:rsidR="001C0356"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определено отсутствие соучастия Х.</w:t>
      </w:r>
    </w:p>
    <w:p w14:paraId="15BA8238" w14:textId="5AA85DEA" w:rsidR="007D435C" w:rsidRDefault="007D435C" w:rsidP="00A516DB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Прения сторон.</w:t>
      </w:r>
    </w:p>
    <w:p w14:paraId="33DFB41C" w14:textId="70A08F5A" w:rsidR="007D435C" w:rsidRDefault="007D435C" w:rsidP="00A516DB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>Последнее слово подсудимого – (то же видео, что и в судебном следствии, но начиная с 25 секунды).</w:t>
      </w:r>
    </w:p>
    <w:p w14:paraId="4A0BA732" w14:textId="7AE0F948" w:rsidR="007D435C" w:rsidRDefault="007D435C" w:rsidP="00A516DB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Постановление приговора судом - </w:t>
      </w:r>
      <w:hyperlink r:id="rId10" w:history="1">
        <w:r w:rsidRPr="003E2C46">
          <w:rPr>
            <w:rStyle w:val="a3"/>
            <w:rFonts w:ascii="Candara" w:hAnsi="Candara" w:cs="Times New Roman"/>
            <w:i/>
            <w:iCs/>
            <w:sz w:val="28"/>
            <w:szCs w:val="28"/>
            <w:shd w:val="clear" w:color="auto" w:fill="FFFFFF"/>
          </w:rPr>
          <w:t>https://www.youtube.com/watch?v=SaerWmVQGAk</w:t>
        </w:r>
      </w:hyperlink>
      <w:r>
        <w:rPr>
          <w:rFonts w:ascii="Candara" w:hAnsi="Candara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7401CF6E" w14:textId="472948A1" w:rsidR="007D435C" w:rsidRPr="007D435C" w:rsidRDefault="007D435C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</w:pPr>
      <w:r>
        <w:rPr>
          <w:rFonts w:ascii="Candara" w:hAnsi="Candara" w:cs="Times New Roman"/>
          <w:color w:val="000000"/>
          <w:sz w:val="28"/>
          <w:szCs w:val="28"/>
          <w:shd w:val="clear" w:color="auto" w:fill="FFFFFF"/>
        </w:rPr>
        <w:t>По остальным этапам на канале белгородского областного суда видео отсутствуют.</w:t>
      </w:r>
    </w:p>
    <w:p w14:paraId="0FF62368" w14:textId="059AABB4" w:rsidR="007D435C" w:rsidRDefault="007D435C" w:rsidP="00A516DB">
      <w:pPr>
        <w:spacing w:after="0" w:line="240" w:lineRule="auto"/>
        <w:ind w:firstLine="709"/>
        <w:jc w:val="center"/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ndara" w:hAnsi="Candara" w:cs="Times New Roman"/>
          <w:b/>
          <w:bCs/>
          <w:color w:val="000000"/>
          <w:sz w:val="36"/>
          <w:szCs w:val="36"/>
          <w:shd w:val="clear" w:color="auto" w:fill="FFFFFF"/>
        </w:rPr>
        <w:t>Полный текст приговора суда</w:t>
      </w:r>
    </w:p>
    <w:p w14:paraId="577A348B" w14:textId="6DB4DC25" w:rsidR="007D435C" w:rsidRPr="00A516DB" w:rsidRDefault="00561685" w:rsidP="00A516DB">
      <w:pPr>
        <w:spacing w:after="0" w:line="240" w:lineRule="auto"/>
        <w:ind w:firstLine="709"/>
        <w:rPr>
          <w:rFonts w:ascii="Candara" w:hAnsi="Candara" w:cs="Times New Roman"/>
          <w:color w:val="000000"/>
          <w:shd w:val="clear" w:color="auto" w:fill="FFFFFF"/>
        </w:rPr>
      </w:pPr>
      <w:hyperlink r:id="rId11" w:history="1">
        <w:r w:rsidR="007D435C" w:rsidRPr="00A516DB">
          <w:rPr>
            <w:rStyle w:val="a3"/>
            <w:rFonts w:ascii="Candara" w:hAnsi="Candara" w:cs="Times New Roman"/>
            <w:shd w:val="clear" w:color="auto" w:fill="FFFFFF"/>
          </w:rPr>
          <w:t>https://sudact.ru/regular/doc/8onb2b8disZL/?regular-txt=&amp;regular-case_doc=&amp;regular-lawchunkinfo=%D0%A1%D1%82%D0%B0%D1%82%D1%8C%D1%8F+161.+%D0%93%D1%80%D0%B0%D0%B1%D0%B5%D0%B6%28%D0%A3%D0%9A+%D0%A0%D0%A4%29&amp;regular-date_from=03.03.2016&amp;regular-date_to=03.03.2016&amp;regular-workflow_stage=&amp;regular-area=1022&amp;regular-court=&amp;regular-judge=&amp;_=1712099092358</w:t>
        </w:r>
      </w:hyperlink>
    </w:p>
    <w:sectPr w:rsidR="007D435C" w:rsidRPr="00A516DB" w:rsidSect="007D435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6769" w14:textId="77777777" w:rsidR="00561685" w:rsidRDefault="00561685" w:rsidP="007D435C">
      <w:pPr>
        <w:spacing w:after="0" w:line="240" w:lineRule="auto"/>
      </w:pPr>
      <w:r>
        <w:separator/>
      </w:r>
    </w:p>
  </w:endnote>
  <w:endnote w:type="continuationSeparator" w:id="0">
    <w:p w14:paraId="7DDDF090" w14:textId="77777777" w:rsidR="00561685" w:rsidRDefault="00561685" w:rsidP="007D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339558"/>
      <w:docPartObj>
        <w:docPartGallery w:val="Page Numbers (Bottom of Page)"/>
        <w:docPartUnique/>
      </w:docPartObj>
    </w:sdtPr>
    <w:sdtEndPr/>
    <w:sdtContent>
      <w:p w14:paraId="046DFF40" w14:textId="3290023A" w:rsidR="007D435C" w:rsidRDefault="007D43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3D968" w14:textId="77777777" w:rsidR="007D435C" w:rsidRDefault="007D43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1748" w14:textId="77777777" w:rsidR="00561685" w:rsidRDefault="00561685" w:rsidP="007D435C">
      <w:pPr>
        <w:spacing w:after="0" w:line="240" w:lineRule="auto"/>
      </w:pPr>
      <w:r>
        <w:separator/>
      </w:r>
    </w:p>
  </w:footnote>
  <w:footnote w:type="continuationSeparator" w:id="0">
    <w:p w14:paraId="7089BD2E" w14:textId="77777777" w:rsidR="00561685" w:rsidRDefault="00561685" w:rsidP="007D4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37F53"/>
    <w:multiLevelType w:val="hybridMultilevel"/>
    <w:tmpl w:val="E3C24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46A7A"/>
    <w:multiLevelType w:val="hybridMultilevel"/>
    <w:tmpl w:val="DDEA0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B76B3"/>
    <w:multiLevelType w:val="hybridMultilevel"/>
    <w:tmpl w:val="4E44D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A5FA8"/>
    <w:multiLevelType w:val="hybridMultilevel"/>
    <w:tmpl w:val="DF2E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30F3"/>
    <w:multiLevelType w:val="hybridMultilevel"/>
    <w:tmpl w:val="4AA4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0D58"/>
    <w:multiLevelType w:val="hybridMultilevel"/>
    <w:tmpl w:val="4B6E1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179F7"/>
    <w:multiLevelType w:val="hybridMultilevel"/>
    <w:tmpl w:val="EE5834BA"/>
    <w:lvl w:ilvl="0" w:tplc="A63CD6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3023B"/>
    <w:multiLevelType w:val="hybridMultilevel"/>
    <w:tmpl w:val="8330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1602A"/>
    <w:multiLevelType w:val="hybridMultilevel"/>
    <w:tmpl w:val="88D8659E"/>
    <w:lvl w:ilvl="0" w:tplc="C7E2A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94"/>
    <w:rsid w:val="001C0356"/>
    <w:rsid w:val="001F4447"/>
    <w:rsid w:val="00222AEA"/>
    <w:rsid w:val="00243F49"/>
    <w:rsid w:val="002852A0"/>
    <w:rsid w:val="0029361E"/>
    <w:rsid w:val="002E040A"/>
    <w:rsid w:val="00384BC9"/>
    <w:rsid w:val="0048156A"/>
    <w:rsid w:val="004F0156"/>
    <w:rsid w:val="00503E0E"/>
    <w:rsid w:val="0051109F"/>
    <w:rsid w:val="00561685"/>
    <w:rsid w:val="00675A3F"/>
    <w:rsid w:val="006A581B"/>
    <w:rsid w:val="007160C9"/>
    <w:rsid w:val="007A07EE"/>
    <w:rsid w:val="007D435C"/>
    <w:rsid w:val="0082252B"/>
    <w:rsid w:val="00844E8F"/>
    <w:rsid w:val="00850460"/>
    <w:rsid w:val="008741B1"/>
    <w:rsid w:val="00883C51"/>
    <w:rsid w:val="00887FB4"/>
    <w:rsid w:val="0090631B"/>
    <w:rsid w:val="00941F0D"/>
    <w:rsid w:val="00985664"/>
    <w:rsid w:val="0099039D"/>
    <w:rsid w:val="00A04FFA"/>
    <w:rsid w:val="00A1595F"/>
    <w:rsid w:val="00A330AA"/>
    <w:rsid w:val="00A409F2"/>
    <w:rsid w:val="00A516DB"/>
    <w:rsid w:val="00AC7897"/>
    <w:rsid w:val="00B833F2"/>
    <w:rsid w:val="00C26C23"/>
    <w:rsid w:val="00C77A5C"/>
    <w:rsid w:val="00CB71CB"/>
    <w:rsid w:val="00D41FD6"/>
    <w:rsid w:val="00DD3402"/>
    <w:rsid w:val="00EE6B1B"/>
    <w:rsid w:val="00F64460"/>
    <w:rsid w:val="00F735F3"/>
    <w:rsid w:val="00FB4483"/>
    <w:rsid w:val="00F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DCC5"/>
  <w15:chartTrackingRefBased/>
  <w15:docId w15:val="{56E799E6-8A9A-4476-8C26-7A87A8E0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C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6C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6C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C789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C789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789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C7897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7D4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435C"/>
  </w:style>
  <w:style w:type="paragraph" w:styleId="a9">
    <w:name w:val="footer"/>
    <w:basedOn w:val="a"/>
    <w:link w:val="aa"/>
    <w:uiPriority w:val="99"/>
    <w:unhideWhenUsed/>
    <w:rsid w:val="007D4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0CUk9O8Ers&amp;t=12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dact.ru/regular/doc/8onb2b8disZL/?regular-txt=&amp;regular-case_doc=&amp;regular-lawchunkinfo=%D0%A1%D1%82%D0%B0%D1%82%D1%8C%D1%8F+161.+%D0%93%D1%80%D0%B0%D0%B1%D0%B5%D0%B6%28%D0%A3%D0%9A+%D0%A0%D0%A4%29&amp;regular-date_from=03.03.2016&amp;regular-date_to=03.03.2016&amp;regular-workflow_stage=&amp;regular-area=1022&amp;regular-court=&amp;regular-judge=&amp;_=17120990923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aerWmVQGA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0CUk9O8Ers&amp;t=12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DDC6-0A8A-4F7F-8AB8-25EFDCCE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4</cp:revision>
  <cp:lastPrinted>2024-04-04T03:46:00Z</cp:lastPrinted>
  <dcterms:created xsi:type="dcterms:W3CDTF">2024-04-04T06:37:00Z</dcterms:created>
  <dcterms:modified xsi:type="dcterms:W3CDTF">2024-04-04T03:46:00Z</dcterms:modified>
</cp:coreProperties>
</file>