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06041D">
        <w:rPr>
          <w:rFonts w:ascii="Courier New" w:hAnsi="Courier New" w:cs="Courier New"/>
        </w:rPr>
        <w:t>[1:30] &lt;20&gt;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КАКОЙ    ДОКУМЕНТ    ОФОРМЛЯЮТ    ПО      ИТОГАМ        РАБОТЫ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АМБУЛАТОРНО-ПОЛИКЛИНИЧЕСКИХ ОРГАНИЗАЦИЙ ЗА ГОД?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Отчет о деятельности стационара (ф. 14)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Отчет лечебно-профилактической организации (ф. 30)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Медицинская карта амбулаторного больного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История развития ребенка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ДЛЯ ХАРАКТЕРИСТИКИ СТАЦИОНАРНОГО ОБСЛУЖИВАНИЯ НАСЕЛЕНИЯ,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ИСПОЛЬЗУЮТ СЛЕДУЮЩИЕ ПОКАЗАТЕЛИ: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!1. Обеспеченность населения больничными койками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Уровень госпитализации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Средняя занятость койки в году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Средняя длительность  пребывания больного на койке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?5. Оборот койки и больничная летальность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?6. Показатель укомплектованности и  коэффициент  совместительства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по стационару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?7. Число больничных коек и число врачей, работающих в стационаре,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на конец отчетного года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#3.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ЧТО ВЛИЯЕТ НА ПОКАЗАТЕЛЬ "ОБОРОТ КОЙКИ"?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Показатель обеспеченности населения больничными койками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Средняя длительность пребывания больного на койке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!3. Время простоя койки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!4. Загруженность стационара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?5. Показатель госпитализации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?6. Больничной летальности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#4.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В КАКОМ ОТДЕЛЕНИИ ОБОРОТ КОЙКИ ВЫШЕ?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!1. Родильном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Фтизиатрическом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Гастроэнтерологическом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Психоневрологическом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#5.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УКАЖИТЕ НОРМАТИВ СРЕДНЕЙ ЗАНЯТОСТИ КОЙКИ В ГОДУ ДЛЯ  ГОРОДСКИХ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БОЛЬНИЦ: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280 дней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310 дней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!3. 340 дней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365 дней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#6.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В КАКИХ ЕДИНИЦАХ МОЖЕТ ИЗМЕРЯТЬСЯ ПОКАЗАТЕЛЬ ГОСПИТАЛИЗАЦИИ?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?1. В днях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В продецимилле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В просантимилле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!4. В процентах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!5. В промилле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#7.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  КАКОЙ  ИЗ  ОТНОСИТЕЛЬНЫХ  ВЕЛИЧИН   ОТНОСИТСЯ    ПОКАЗАТЕЛЬ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БОЛЬНИЧНОЙ ЛЕТАЛЬНОСТИ?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Показатель наглядности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Показатель соотношения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Экстенсивный показатель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lastRenderedPageBreak/>
        <w:t>!4. Интенсивный показатель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#8.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ЕСЛИ СРЕДНЕЕ ЧИСЛО ДНЕЙ РАБОТЫ КОЙКИ  В  ГОДУ  СОСТАВЛЯЕТ  350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ДНЕЙ, ТО НАБЛЮДАЕТСЯ: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Простой коечного фонда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Перегруженность коечного фонда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Оптимальный режим работы коечного фонда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#9.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ЧЕМ ОПРЕДЕЛЯЕТСЯ МОЩНОСТЬ ПОЛИКЛИНИКИ?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Числом врачебных должностей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Числом посещений поликлиники в смену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Численностью обслуживаемого населения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Числом терапевтических (и/или педиатрических) участков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#10.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УКАЖИТЕ МЕТОДИКУ РАСЧЕТА ПОКАЗАТЕЛЯ "ОБОРОТ КОЙКИ":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Отношение числа коек на конец года к численности населения  на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конец года умноженное на 10000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Отношение числа койко-дней, фактически проведенных больными  в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стационаре, к числу среднегодовых коек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!3. Отношение числа пользованных больных за год  к  среднегодовому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числу коек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Отношение числа койко-дней, проведенных больными в  стационаре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к числу пользованных больных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#11.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УКАЖИТЕ МЕТОДИКУ РАСЧЕТА ПОКАЗАТЕЛЯ "БОЛЬНИЧНАЯ ЛЕТАЛЬНОСТЬ":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Отношение числа умерших к среднегодовой численности населения,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умноженное на 1000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Отношение числа умерших в стационаре к числу госпитализирован-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ных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!3. Отношение числа умерших  в  стационаре  к  числу  пользованных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больных, умноженное на 100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Отношение  числа  умерших  в  стационаре  к  числу  выписанных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больных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#12.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КАКОЙ ДОКУМЕНТ ОФОРМЛЯЮТ ПО ИТОГАМ РАБОТЫ СТАЦИОНАРА ЗА ГОД?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Отчет о медицинской помощи детям (ф. 31)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Отчет ЛПО (ф. 30)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Отчет о числе заболеваний, зарегистрированных среди  населения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на территории обслуживания ЛПО (ф. 12)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!4. Отчет о деятельности стационара (ф. 14)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#13.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УКАЖИТЕ МЕТОДИКУ РАСЧЕТА ПОКАЗАТЕЛЯ УКОМПЛЕКТОВАННОСТИ: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Отношение числа штатных должностей к числу занятых должностей,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умноженное на 100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Отношение числа занятых должностей к числу штатных должностей,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умноженное на 100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Отношение числа занятых должностей к числу физических лиц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Отношение числа штатных должностей к числу физических лиц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#14.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УКАЖИТЕ    СРЕДНЮЮ    ЧИСЛЕННОСТЬ    НАСЕЛЕНИЯ    НА    ОДНОМ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ТЕРАПЕВТИЧЕСКОМ УЧАСТКЕ: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800 человек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1300 человек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!3. 1700 человек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lastRenderedPageBreak/>
        <w:t>?4. 3300 человек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#15.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УКАЖИТЕ СРЕДНЕЧАСОВУЮ НАГРУЗКУ ВРАЧА-ТЕРАПЕВТА  НА  ПРИЕМЕ  В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ПОЛИКЛИНИКЕ: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2 посещения в час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4,4 посещения в час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5 посещений в час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7,5 посещений в час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#16.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КАКИЕ  ПОКАЗАТЕЛИ  ХАРАКТЕРИЗУЮТ   ПРОФИЛАКТИЧЕСКУЮ    РАБОТУ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ПОЛИКЛИНИКИ?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Число посещений на  одного жителя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Показатель  госпитализации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!3. Охват профилактическими осмотрами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Показатель первичного выхода  на  инвалидность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!5. Структура  осмотренных  лиц по группам диспансерного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 наблюдения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!6. Охват целевыми профилактическими осмотрами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#17.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 КАКИМ ИЗ ОТНОСИТЕЛЬНЫХ ВЕЛИЧИН ОТНОСИТСЯ ПОКАЗАТЕЛЬ  "ОХВАТ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НАСЕЛЕНИЯ ПРОФИЛАКТИЧЕСКИМИ ОСМОТРАМИ"?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Показатель наглядности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Показатель соотношения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!3. Экстенсивный показатель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Интенсивный показатель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#18.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С ПОМОЩЬЮ КАКОГО ГРАФИЧЕСКОГО ИЗОБРАЖЕНИЯ  МОЖНО  ПРЕДСТАВИТЬ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СТРУКТУРУ ОСМОТРЕННЫХ ПО ГРУППАМ ДИСПАНСЕРНОГО НАБЛЮДЕНИЯ?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Линейной диаграммы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Внутристолбиковой диаграммы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Радиальной диаграммы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!4. Секторной диаграммы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#19.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КТО В  УЧРЕЖДЕНИИ  ЯВЛЯЕТСЯ  ОТВЕТСТВЕННЫМ  ЗА  ДОСТОВЕРНОСТЬ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ПРЕДСТАВЛЕННОЙ СТАТИСТИЧЕСКОЙ ИНФОРМАЦИИ?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!1. Главный врач ЛПО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Медицинский статистик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Заместитель главного врача по медицинской части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Заместитель главного врача по медико-социальной реабилитации 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экспертизе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#20.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КАКОЙ ПОКАЗАТЕЛЬ  ХАРАКТЕРИЗУЕТ  ОБЪЕМ  АМБУЛАТОРНОЙ  ПОМОЩИ,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ОКАЗЫВАЕМОЙ НАСЕЛЕНИЮ?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Обеспеченность населения врачами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Среднее число посещений в амбулаторно-поликлиническую  органи-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зацию на одного жителя в год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Число посещений на дому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Показатель первичной заболеваемости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#21.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КТО  УСТАНАВЛИВАЕТ  КОНТРОЛЬНЫЕ  УРОВНИ  ДЛЯ  ПОКАЗАТЕЛЕЙ  ПО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МЕТОДИКЕ "МОДЕЛЬ КОНЕЧНЫХ РЕЗУЛЬТАТОВ"?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!1. Министерство здравоохранения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Министерство статистики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Комитет по здравоохранению Мингорисполкома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lastRenderedPageBreak/>
        <w:t>?4. Палата представителей Национального собрания Республики  Бела-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русь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#22.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НА  ОСНОВАНИИ  КАКИХ  ПОКАЗАТЕЛЕЙ  ПРОВОДИТСЯ  ОЦЕНКА  РАБОТЫ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ОРГАНИЗАЦИЙ ПО МЕТОДИКЕ "МОДЕЛЬ КОНЕЧНЫХ РЕЗУЛЬТАТОВ"?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Показатели профилактической работы учреждения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!2. Показатели здоровья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!3. Показатели  деятельности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!4. Покахатели  дефектов деятельности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#23.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КАКИЕ ПОКАЗАТЕЛИ ХАРАКТЕРИЗУЮТ ЗДОРОВЬЕ НАСЕЛЕНИЯ?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!1. Показатели демографические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Показатели заболеваемости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!3. Показатели инвалидности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Показатели, использования коечного фонда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?5. Показатели, характеризующие объем и уровень помощи в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 амбулаторно-поликлинических условиях 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!6. Показатели физического  развития населения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#24.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КАКИЕ  ПОКАЗАТЕЛИ    ХАРАКТЕРИЗУЮТ    ДЕФЕКТЫ    ДЕЯТЕЛЬНОСТИ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ОРГАНИЗАЦИЙ ЗДРАВООХРАНЕНИЯ?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Общая смертность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Заболеваемость  с  временной утратой трудоспособности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Показатель первичного выхода на инвалидность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!4. Обоснованные жалобы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!5. Поздняя  диагностика рака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!6. Больничная летальность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#25.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СУЩЕСТВУЮТ ЛИ КОНТРОЛЬНЫЕ  УРОВНИ  ДЛЯ  ПОКАЗАТЕЛЕЙ  ДЕФЕКТОВ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ДЕЯТЕЛЬНОСТИ?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Да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Нет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#26.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С  КАКОЙ  ЧАСТОТОЙ    ПЕРЕСМАТРИВАЮТ    КОНТРОЛЬНЫЕ    УРОВНИ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ПОКАЗАТЕЛЕЙ ПО МЕТОДИКЕ "МОДЕЛЬ КОНЕЧНЫХ РЕЗУЛЬТАТОВ"?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1 раз в 5 лет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Ежегодно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Ежеквартально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Ежемесячно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#27.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МОЖНО ЛИ С ПОМОЩЬЮ МЕТОДИКИ "МОДЕЛЬ КОНЕЧНЫХ РЕЗУЛЬТАТОВ" ПРОВОДИТЬ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ОЦЕНКУ РАБОТЫ ВРАЧЕЙ В ЛЕЧЕБНО-ПРОФИЛАКТИЧЕСКИХ ОРГАНИЗАЦИЯХ?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!1. Да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Нет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#28.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КАК ЧАСТО ЛЕЧЕБНО-ПРОФИЛАКТИЧЕСКИЕ  ОРГАНИЗАЦИИ  ОТЧИТЫВАЮТСЯ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ПО МЕТОДИКЕ "МОДЕЛЬ КОНЕЧНЫХ РЕЗУЛЬТАТОВ"?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1 раз в 5 лет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Ежегодно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Ежеквартально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Ежемесячно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#29.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ЧТО ЛЕЖИТ В ОСНОВЕ МЕТОДИКИ "МОДЕЛЬ КОНЕЧНЫХ РЕЗУЛЬТАТОВ"?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lastRenderedPageBreak/>
        <w:t>!1. Перевод фактических уровней показателей в балльные коэффициенты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?2. Расчет специальных показателей здоровья, деятельности и дефек-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тов деятельности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Определение  соотношения  между  фактическими  и  контрольными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уровнями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?4. Определение разности между фактическими и контрольными уровнями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#30.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КАК ОПРЕДЕЛЯЕТСЯ КОЭФФИЦИЕНТ КОМПЛЕКСНОЙ ОЦЕНКИ?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?1. Отношение суммы оценок контрольных показателей к реально  дос-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тигнутой сумме баллов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!2. Отношение реально достигнутой суммы баллов (за  вычетом  суммы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баллов по показателям дефектов) к сумме оценок контрольных по-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казателей</w:t>
      </w:r>
    </w:p>
    <w:p w:rsidR="0006041D" w:rsidRP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>?3. Определение разности между фактическими и контрольными уровнями</w:t>
      </w:r>
    </w:p>
    <w:p w:rsidR="0006041D" w:rsidRDefault="0006041D" w:rsidP="0006041D">
      <w:pPr>
        <w:pStyle w:val="a3"/>
        <w:rPr>
          <w:rFonts w:ascii="Courier New" w:hAnsi="Courier New" w:cs="Courier New"/>
        </w:rPr>
      </w:pPr>
      <w:r w:rsidRPr="0006041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                  </w:t>
      </w:r>
      <w:r w:rsidRPr="0006041D">
        <w:rPr>
          <w:rFonts w:ascii="Courier New" w:hAnsi="Courier New" w:cs="Courier New"/>
        </w:rPr>
        <w:pgNum/>
      </w:r>
    </w:p>
    <w:sectPr w:rsidR="0006041D" w:rsidSect="00A93B4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6041D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A6816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93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93B4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93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93B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2013-03-18T19:11:00Z</dcterms:created>
  <dcterms:modified xsi:type="dcterms:W3CDTF">2013-03-18T19:11:00Z</dcterms:modified>
</cp:coreProperties>
</file>