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A308F2">
        <w:rPr>
          <w:rFonts w:ascii="Courier New" w:hAnsi="Courier New" w:cs="Courier New"/>
        </w:rPr>
        <w:t>[1:43]&lt;20&gt;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#1.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ОСОБЕННОСТИ ФИНАНСИРОВАНИЯ ЗДРАВООХРАНЕНИЯ В ЗАКОНЕ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РБ "О ЗДРАВООХРАНЕНИИ" (ТРИ ПРИЗНАКА):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Финансирование на существующую сеть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Страховая медицина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Финансирование в расчете на одного жителя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!4. Выделение средств из бюджета в обьеме до 10% от ВВП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!5. Наличие внебюджетного финансирования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#2.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ОСНОВНОЙ ИСТОЧНИК ФИНАНСИРОВАНИЯ СИСТЕМЫ ЗДРАВООХРАНЕНИЯ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РЕСПУБЛИКИ БЕЛАРУСЬ: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Социальное страхование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Государственный бюджет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Оплата услуг потребителями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#3.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ОСНОВНЫЕ ИСТОЧНИКИ  ФОРМИРОВАНИЯ СТРАХОВОГО ФОНДА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В СТРАХОВОЙ МЕДИЦИНЕ: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Бюджетные ассигнования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Средства общественных организаций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Средства предприятий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?4. Средства местных органов власти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!5. Средства самих работающих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#4.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К КАКОМУ РАЗДЕЛУ БЮДЖЕТНОЙ КЛАССИФИКАЦИИ РАСХОДОВ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НА СОДЕРЖАНИЕ НЕПРОИЗВОДСТВЕННОЙ СФЕРЫ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ОТНОСИТСЯ ЗДРАВООХРАНЕНИЕ?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02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07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08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?4. 10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#5.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ДОПУСКАЕТСЯ ЛИ ПЕРЕРАСПРЕДЕЛЕНИЕ СРЕДСТВ В ПРЕДЕЛАХ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БЮДЖЕТНОЙ КЛАССИФИКАЦИИ ИЗ ПАРАГРАФА В ПАРАГРАФ: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Да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Нет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Частично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#6.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К СРЕДСТВАМ  КОНТРОЛЯ ЗА ФИНАНСОВЫМИ РЕСУРСАМИ ОТНОСИТСЯ: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Текущий финансовый план (бюджет)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Текущие банковские операции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Контроль за дефицитом материальных средств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#7.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"БЮДЖЕТ" - ЭТО: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?1. Государственные финансовые средства, направляемые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на функционирование непроизводственной сферы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народного хозяйства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!2. План формирования и использования денежных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средств для обеспечения реализации задач и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функций государства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?3. Финансовые средства, поступившие от прибыли 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предприятий  и налогов с граждан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#8.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lastRenderedPageBreak/>
        <w:t>"МЕСТНЫЙ БЮДЖЕТ" - ЭТО: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Средства выделяемые из госбюджета для финансирования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данной территории.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Средства выделяемые Минздравом для финансирования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здравоохранения данной территории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Финансовый план доходов и расходов данной территории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#9.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ЦЕНТРАЛЬНАЯ РАЙОННАЯ БОЛЬНИЦА ФИНАНСИРУЕТСЯ ПРЕИМУЩЕСТВЕННО ИЗ БЮДЖЕТА: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Республиканского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Местного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Областного, городского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#10.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ОБЛАСТНАЯ БОЛЬНИЦА ФИНАНСИРУЕТСЯ ПРЕИМУЩЕСТВЕННО ИЗ БЮДЖЕТА: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Республиканского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Местного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Городского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#11.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РУКОВОДСТВО БЮДЖЕТНОЙ РАБОТОЙ В ОБЛАСТИ ОСУЩЕСТВЛЯЕТ: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Обл. совет народных депутатов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Финотдел облисполкома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Отдел здравоохранения облисполкома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#12.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"ГОСУДАРСТВЕННЫЙ БЮДЖЕТ" - ЭТО: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План формирования денежных средств для обеспечения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задач государства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План использования денежных средств для реализации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функций государства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План формирования и использования денежных средств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для обеспечения реализации задач и функций государства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#13.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ПОЛИКЛИНИКИ ПО ПРИНЦИПУ ФИНАНСИРОВАНИЯ ДЕЛЯТСЯ НА: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Самоокупаемые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!2. Бюджетные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Хозрасчетные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?4. Самостоятельные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#14.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"БЮДЖЕТ ЛЕЧЕБНО-ПРОФИЛАКТИЧЕСКОЙ ОРГАНИЗАЦИИ" - ЭТО: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Единая смета доходов и расходов на год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Единая смета доходов ЛПО на квартал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Едина смета расходов ЛПО на месяц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#15.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К ИСТОЧНИКА САМОФИНАНСИРОВАНИЯ ОТНОСЯТСЯ: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Прибыль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Дотации из бюджета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Амортизационные отчисления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!4. Банковский кредит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?5. Отчисления из государственного страхового фонда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#16.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РАСПОРЯДИТЕЛЕМ КРЕДИТОВ В ЗДРАВООХРАНЕНИИ СЕЛЬСКОГО РАЙОНА ЯВЛЯЕТСЯ: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 1. Райисполком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 2. Райфинотдел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 3. Главный врач ЦРБ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lastRenderedPageBreak/>
        <w:t>#17.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"СМЕТА БОЛЬНИЦЫ" - ЭТО: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 1. Финансовые средства, выделяемые областным исполкомом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? 2. Финансовые  средства,  выделяемые 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 территориальным  органом здравоохранения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 3. Финансовый план учреждения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#18.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ПЛАНОВАЯ РЕВИЗИЯ ПРОИЗВОДСТВЕННОЙ И ФИНАНСОВО-ХОЗЯЙСТВЕННОЙ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ДЕЯТЕЛЬНОСТИ УЧРЕЖДЕНИЯ ЗДРАВООХРАНЕНИЯ   ОСУЩЕСТВЛЯЕТСЯ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С ПЕРИОДИЧНОСТЬ: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По плану органов управления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Один раз в квартал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Не реже 1 раза в год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#19.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РАСХОДЫ НА ПРИОБРЕТЕНИЕ МЕДИКАМЕНТОВ  ОНОСЯТ К СТАТЬЕ: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10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30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40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#20.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РАСХОДЫ НА ПРИОБРЕТЕНИЕ КАНЦЕЛЯРСКИИХЕ ТОВАРОВ ОТНОСЯТ К СТАТЬЕ: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30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10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40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#21.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ЧТО ОЗНАЧАЕТ ТЕРМИН "БЮДЖЕТ ОРГАНИЗАЦИИ" ?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План формирования денежных средств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!2. Единая смета расходов и доходов на определенный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период времени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?3. Финансовые средства, поступившие от прибыли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предприятий и налогов граждан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#22.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"БЮДЖЕТНАЯ ОРГАНИЗАЦИЯ" - ЭТО: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Организация, созданная органами власти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для осуществления управленческих, социально-культурных,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научно-технических или иных функций некоммерческого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характера, которая финансируется из бюджета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Организация, созданная  Президентом Республики Беларусь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для осуществления управленческих решений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Организация, созданная Советом Депутатов для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осуществления социальнокультурных, научно-технических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решений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#23.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"БЮДЖЕТНАЯ СИСТЕМА РЕСПУБЛИКИ БЕЛАРУСЬ" - ЭТО 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!1. Регулируемая законодательством совокупность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республиканского бюджета и местных бюджетов,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основанная на экономических отношениях и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государственном устройстве Республики  Беларусь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Совокупность областного бюджета и районных бюджетов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Совокупность республиканского бюджета и г. Минска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#24.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СТАТЬЯ №30 СМЕТЫ ЛПО НАЗЫВАЕТСЯ: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Текущие расходы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Субсидии и текущие трансферты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Капитальные расходы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#25.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МЕСТНЫЙ БЮДЖЕТ ДЕЛИТСЯ НА: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Бюджеты первичного уровня (сельские, поселковые,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городские, городов районного подчинения)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!2. Бюджеты базового уровня (районные и городские,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городов областного подчинения)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!3. Бюджеты областного уровня (областные бюджеты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и бюджет г. Минска)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?4. Республиканский бюджет, бюджет областей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и бюджет г. Минска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#26.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К ПРИНЦИПАМ ПОСТРОЕНИЯ БЮДЖЕТНОЙ СИСТЕМЫ РБ ОТНОСЯТ: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Единства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Полноты отражения доходов и расходов бюджетов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Самостоятельности бюджетов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?4. Научности, массовости и реалистичности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#27.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БЮДЖЕТНАЯ КЛАССИФИКАЦИЯ РЕСПУБЛИКИ БЕЛАРУСЬ СОСТОИТ ИЗ: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Функциональной классификации расходов бюджета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Программной классификации расходов бюджета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Ведомственной классификации расходов бюджета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?4. Доходов  бюджета с  разделением на группы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#28.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ДОХОДЫ БЮДЖЕТА  КЛАССИФИЦИРУЮТСЯ КАК: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Налоговые доходы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Взносы на государственное страхование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Неналоговые доходы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?4. Инвестиционные поступления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#29.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ГОСУДАРСТВЕНЫЙ БЮДЖЕТ ПРИНИМАЮТ: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На заседании Сессии Палаты представителей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Национального собрания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Президент Республики Беларусь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Совет Министров Республики Беларусь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#30.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НА СОДЕРЖАНИЕ АМБУЛАТОРНО-ПОЛИКЛИНИЧЕСКИХ ОРГАНИЗАЦИЙ В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СТРУКТУРЕ РАСХОДОВ БЮДЖЕТА ЗДРАВООХРАНЕНИЯ ВЫДЕЛЯЕТСЯ ОКОЛО: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90%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65%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35%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#31.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ФИНАНСИРОВАНИЕ  МЕДИЦИНСКОЙ ОРГАНИЗАЦИИ ОСУЩЕСТВЛЯЕТСЯ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НА ОСНОВАНИИ: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!1. Утвержденных финансовых смет в пределах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ассигнований и соответствующего бюджета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По решению местных органов власти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По решению Министерства здравоохранения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#32.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К ТРЕБОВАНИЯМ, ПРЕДЪЯВЛЯЕМЫМ К СМЕТЕ МЕДИЦИНСКОЙ ОРГАНИЗАЦИИ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ПРИ ЕЕ СОСТАВЛЕНИИ, ОТНОСЯТСЯ: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Своевременность составления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Точность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Соблюдение режима экономии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lastRenderedPageBreak/>
        <w:t>?4. Доступность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#33.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ДЛЯ ОПРЕДЕЛЕНИЯ ДЕЙСТВИТЕЛЬНЫХ ПОТРЕБНОСТЕЙ В СМЕТНЫХ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АССИГНОВАНИЯХ ИСПОЛЬЗУЮТСЯ МЕТОДЫ: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Метод прямого счета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Балансовый метод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Нормативный метод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?4. Статистический метод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#34.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НОРМЫ ПО ХАРАКТЕРУ ВЫРАЖЕНИЯ МОГУТ БЫТЬ  В ВИДЕ: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Материальных показателей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Денежной форме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Обязательными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#35.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НОРМЫ, КОТОРЫЕ СОГЛАСНО ДЕЙСТВУЮЩЕМУ ЗАКОНОДАТЕЛЬСТВУ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ДОЛЖНЫ ПРИМЕНЯТЬСЯ БЕЗ ИЗМЕНЕНИЙ, НАЗЫВАЮТСЯ: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Расчетными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Необязательными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Обязательными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#36.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НА СОДЕРЖАНИЕ ОРГАНИЗАЦИЙ ЗДРАВООХРАНЕНИЯ В БЮДЖЕТНОЙ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СМЕТЕ ПРЕДУСМАТРИВАЮТСЯ РАСХОДЫ: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Из бюджета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От предпринимательской деятельности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Спонсорская помощь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#37.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В НАСТОЯЩЕЕ ВРЕМЯ ДЕЙСТВУЕТ  "ЕДИНАЯ  ТАРИФНАЯ СЕТКА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ОПЛАТЫ ТРУДА" БЮДЖЕТНЫХ ОРГАНИЗАЦИЙ, КОТОРАЯ ПРЕДУСМАТРИВАЕТ: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Расчет оклада на основании тарифного разряда и коэффициента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Расчет оклада на основании тарифных доплат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Расчет оклада на основании корректирующих коэффициентов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#38.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ЗАРАБОТНАЯ ПЛАТА СОСТОИТ ИЗ ЭЛЕМЕНТОВ: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Компенсаций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Основной заработной платы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Надбавок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!4. Доплат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#39.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РАЗМЕР ПОВЫШЕНИЯ ТАРИФНЫХ СТАВОК И ОКЛАДОВ ЗА СТАЖ РАБОТЫ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ПО СПЕЦИАЛЬНОСТИ СОСТАВЛЯЕТ: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?1. До 3 лет - 10%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До 5 лет - 10%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!3. От 5 до 10 - 15%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!4. От 10 до 15 - 20%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!5. От 15 и выше - 30%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#40.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ОСНОВОЙ РАСЧЕТА ОКЛАДОВ РАБОТНИКОВ ЗДРАВООХРАНЕНИЯ ЯВЛЯЕТСЯ 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Тарифный разряд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Тарифный коэффициент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Уровень образования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?4. Занимаемая должность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 41.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lastRenderedPageBreak/>
        <w:t>ТАРИФНЫЕ РАЗРЯДЫ РАБОТНИКА ЗДРАВООХРАНИЯ  ЗАВИСИТ ОТ: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Уровня квалификации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!2. Уровня образования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!3  Сложности выполняемых работ и ответственности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?4. Определяется квалификационными справочниками 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 xml:space="preserve">    должностей служащих и профессий рабочих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 42.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ТАРИФНАЯ СТАВКА ПЕРВОГО РЯЗРАДЯ УСТАНАВЛИВАЕТСЯ: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Советом Министров Республики Беларусь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Министерством финансов Республики Беларусь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Министерством здравоохранения Республики Беларусь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# 43.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ЗА РАБОТУ В СЕЛЬСКОЙ МЕСТНОСТИ ПРОИЗВОДИТСЯ ПОВЫШЕНИЕ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ТАРИФНОЙ СТАВКИ В РАЗМЕРЕ: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!1. 20%</w:t>
      </w:r>
    </w:p>
    <w:p w:rsidR="00A308F2" w:rsidRP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?2. 30%</w:t>
      </w:r>
    </w:p>
    <w:p w:rsidR="00A308F2" w:rsidRDefault="00A308F2" w:rsidP="00A308F2">
      <w:pPr>
        <w:pStyle w:val="a3"/>
        <w:rPr>
          <w:rFonts w:ascii="Courier New" w:hAnsi="Courier New" w:cs="Courier New"/>
        </w:rPr>
      </w:pPr>
      <w:r w:rsidRPr="00A308F2">
        <w:rPr>
          <w:rFonts w:ascii="Courier New" w:hAnsi="Courier New" w:cs="Courier New"/>
        </w:rPr>
        <w:t>?3. 40%</w:t>
      </w:r>
    </w:p>
    <w:sectPr w:rsidR="00A308F2" w:rsidSect="005336B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0392B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308F2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336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336B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336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336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2013-03-18T19:23:00Z</dcterms:created>
  <dcterms:modified xsi:type="dcterms:W3CDTF">2013-03-18T19:23:00Z</dcterms:modified>
</cp:coreProperties>
</file>