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F10C97">
        <w:rPr>
          <w:rFonts w:ascii="Courier New" w:hAnsi="Courier New" w:cs="Courier New"/>
        </w:rPr>
        <w:t>[1:35] &lt;25&gt;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ЧТО ТАКОЕ "ЗАБОЛЕВАЕМОСТЬ"?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Отношение числа больных с впервые установленным диагнозом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к средней численности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Отношение числа случаев заболеваний к средней численности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Показатель распространенности болезней, выявленных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и зарегистрированных в течение года среди населения в целом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или в отдельных группах, рассчитываемый на определенное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количество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Отношение числа случаев заболеваний, зарегистрированных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впервые, к числу работающих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?5. Показатель частоты заболеваний, выявленных и зарегистри-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рованных при профилактических осмотрах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УКАЖИТЕ МЕТОД ИЗУЧЕНИЯ ОБЩЕЙ ЗАБОЛЕВАЕМОСТИ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(РАСПРОСТРАНЕННОСТИ) НАСЕЛЕНИЯ: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По данным обращаемости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По данным о заболеваемости с ВУТ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По данным о причинах смерти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По данным о госпитализированной заболеваемости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?5. По данным профилактических осмотров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#3.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УЧЕТНЫМИ ДОКУМЕНТАМИ ДЛЯ ИЗУЧЕНИЯ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ОБЩЕЙ ЗАБОЛЕВАЕМОСТИ ЯВЛЯЮТСЯ: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Медицинская карта амбулаторного больного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Листок нетрудоспособности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Контрольная карта диспансерного наблюдения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!4. Статистический талон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Ведомость учета посещения, заболеваний и пролеченных больных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врачом в амбулаторно-поликлинических организациях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#4.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УКАЖИТЕ  ПРАВИЛЬНЫЙ  ВАРИАНТ РАСЧЕТА ПОКАЗАТЕЛЯ ОБЩЕЙ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ЗАБОЛЕВАЕМОСТИ: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     Число  больных  с  впервые  выявленным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          в данном году     заболеванием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         ___________________________________* 100000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          среднегодовая численность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     Число больных с впервые выявленным заболеванием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       _______________________________________________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                   число госпитализированных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    Число заболеваний, впервые  выявленных  в  данном  году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                        +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 число первичных обращений по ранее выявленным  заболеваниям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   ________________________________________________________*100000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             среднегодовая численность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#5.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ПЕРЕЧИСЛИТЕ ВИДЫ СПЕЦИАЛЬНОГО УЧЕТА ЗАБОЛЕВАНИЙ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ПО ДАННЫМ ОБРАЩАЕМОСТИ: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Острая инфекционная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Важнейшая неэпидемическая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Патологическая пораженность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Моментная пораженность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Госпитализированная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!6. Заболеваемость с временной утратой трудоспособности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#6.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УКАЖИТЕ ЕДИНИЦУ НАБЛЮДЕНИЯ ПРИ ИЗУЧЕНИИ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ПЕРВИЧНОЙ ЗАБОЛЕВАЕМОСТИ?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Больной, впервые в данном году обратившийся в поликлинику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Первое обращение больного по данному заболеванию в данном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календарном году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Каждый случай обращения больного в поликлинику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по поводу заболевания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Каждый больной, находящийся на диспансерном учете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?5. Первое обращение больного в данном году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#7.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НАЗОВИТЕ ОСНОВНЫЕ ДОКУМЕНТЫ, ИСПОЛЬЗУЕМЫЕ ДЛЯ ИЗУЧЕНИЯ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ЗАБОЛЕВАЕМОСТИ С ВРЕМЕННОЙ УТРАТОЙ ТРУДОСПОСОБНОСТИ: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Отчет опричинах заболеваемости занятого населения с временной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утратой трудоспособности (ф. 16 - ВН)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Статистическая карта выбывшего из стационара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Листок нетрудоспособности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Статистический талон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?5. Книга регистрации листков нетрудоспособности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#8.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НАЗОВИТЕ УЧЕТНЫЕ ДОКУМЕНТЫ, ИСПОЛЬЗУЕМЫЕ ДЛЯ  ИЗУЧЕНИЯ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ПЕРВИЧНОЙ ЗАБОЛЕВАЕМОСТИ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Медицинская карта амбулаторного больного (025/у)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Листок нетрудоспособности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Статистический талон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Карта учета диспансеризации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Ведомость учета посещения, заболеваний и пролеченных больных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врачом в амбулаторно-поликлинических организациях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#9.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КАКОЙ МЕТОД ИЗУЧЕНИЯ ЗАБОЛЕВАЕМОСТИ ПОЗВОЛЯЕТ ВЫЯВИТЬ БОЛЕЗНИ,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ПРОТЕКАЮЩИЕ БЕЗ ЯВНО ВЫРАЖЕННЫХ СИМПТОМОВ?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По данным медицинских осмотров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По данным изучения неэпидемических заболеваний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По данным обращаемости в амбулаторно-поликлинические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организации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По данным изучения госпитализированной заболеваемости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#10.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В КАКОМ ИЗ ПРИВЕДЕННЫХ  СЛУЧАЕВ  ДЕЛАЕТСЯ  ЗАПИСЬ  В  ЛИСТ  УЧЕТА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ЗАКЛЮЧИТЕЛЬНЫХ /УТОЧНЕННЫХ/ ДИАГНОЗОВ?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При каждом обращении в поликлинику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При госпитализации больного в стационар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При впервые установленном диагнозе острого или хронического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заболевания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При направлении больного в диспансер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?5. При повторном обращении в текущем календарном году больного с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хроническим заболеванием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#11.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УКАЖИТЕ  ОСНОВНОЙ  УЧЕТНЫЙ   ДОКУМЕНТ, ИСПОЛЬЗУЕМЫЙ ДЛЯ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РЕГИСТРАЦИИ ИНФЕКЦИОННЫХ ЗАБОЛЕВАНИЙ: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Карта эпидемиологического обследования очага инфекционного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заболевания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Карта профилактических прививок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Отчет об отдельных инфекционных и паразитарных заболеваниях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!4. Экстренное извещение об инфекционном заболевании (058/у)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?5. Контрольная карта диспансерного наблюдения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lastRenderedPageBreak/>
        <w:t>#12.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КАКОЙ ДОКУМЕНТ ОТПРАВЛЯЕТСЯ В ЦЕНТР ГИГИЕНЫ И ЭПИДЕМИОЛОГИИ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ПО МЕСТУ ЖИТЕЛЬСТВА НА БОЛЬНОГО СКАРЛАТИНОЙ?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Статистический талон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Контрольная карта диспансерного наблюдения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Экстренное извещение об инфекционном заболевании (058/у)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Извещение о больном с впервые в жизни установленным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диагнозом активного туберкулеза, венерической болезни,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трихофитии, микроспории, фавуса, чесотки, трахомы,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психического заболевания (089/у)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?5. Листок нетрудоспособности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#13.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КАКОЙ ИЗ ПЕРЕЧИСЛЕННЫХ ДОКУМЕНТОВ ИСПОЛЬЗУЕТСЯ ДЛЯ РЕГИСТРАЦИИ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СЛУЧАЯ СМЕРТИ РЕБЕНКА В ВОЗРАСТЕ 0-6 ДНЕЙ: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Медицинская карта амбулаторного больного(025/у)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Врачебное свидетельство о смерти (106/у)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История развития ребенка (126/у)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!4. Врачебное свидетельство о перинатальной и младенческой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смерти (106-2/у)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?5. Статистическая карта выбывшего из стационара (066/у)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#14.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 РАССЧИТАТЬ ПОКАЗАТЕЛЬ "ПАТОЛОГИЧЕСКАЯ ПОРАЖЕННОСТЬ"?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Отношение числа случаев заболеваний к средней численности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Отношение числа случаев заболеваний и  пограничных состояний,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зарегистрированных у осмотренных, к  численности  осмотренных,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рассчитанное на 1000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Отношение числа больных, выявленных во время осмотра,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к средней численности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Отношение числа случаев заболеваний и  пограничных  состояний,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зарегистрированных у осмотренных, к средней численности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#15.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НАЗОВИТЕ УЧЕТНЫЕ ДОКУМЕНТЫ, ИСПОЛЬЗУЕМЫЕ ДЛЯ ИЗУЧЕНИЯ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ГОСПИТАЛИЗИРОВАННОЙ ЗАБОЛЕВАЕМОСТИ: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Медицинская карта стационарного больного (003/у)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Листок нетрудоспособности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Статистический талон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Врачебное свидетельство о смерти (106/у)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Статистическая карта выбывшего из стационара (066/у)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#16.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КАКИЕ ОСНОВНЫЕ ПОКАЗАТЕЛИ АНАЛИЗИРУЮТСЯ ПРИ ИЗУЧЕНИИ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ЗАБОЛЕВАЕМОСТИ С ВРЕМЕННОЙ УТРАТОЙ ТРУДОСПОСОБНОСТИ?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Число дней нетрудоспособности на 100  работающих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Структура заболеваемости с ВУТ по нозологическим формам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Удельный вес часто и длительно болеющих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Полнота  охвата  диспансерным наблюдением работающих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Число  случаев нетрудоспособности на 100 работающих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#17.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ОСОБЕННОСТИ КОДИРОВАНИЯ ПАТОЛОГИЧЕСКОГО ПРОЦЕССА В МБК-10: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Буквенный код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Цифровой код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Буквенно-цифровой код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#18.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КОД ПО МКБ-10 СОСТОИТ ИЗ: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Класса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lastRenderedPageBreak/>
        <w:t>!2. Блока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Параграфа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!4. Рубрики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Подрубрики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#19.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МЕДИЦИНСКИЕ ОСМОТРЫ ДЕЛЯТСЯ НА: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Предварительные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Текущие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Заключительные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!4. Целевые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Периодические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#20.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ВЗРОСЛОЕ НАСЕЛЕНИЕ ПО РЕЗУЛЬТАТАМ МЕДИЦИНСКИХ ОСМОТРОВ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ДЕЛИТСЯ: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Три группы здоровья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Пять групп здоровья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Четыре группы здоровья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Две группы здоровья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#21.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УКАЖИТЕ ВИДЫ ЗАБОЛЕВАЕМОСТИ, ИЗУЧАЕМЫЕ ПО ОБРАЩАЕМОСТИ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НАСЕЛЕНИЯ ЗА МЕДИЦИНСКОЙ ПОМОЩЬЮ: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Общая  и первичная заболеваемость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Острая инфекционная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Заболеваемость с ВУТ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Патологическая пораженность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Госпитализированная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!6. Важнейшая неэпидемическая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#22.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МОЖЕТ ЛИ УРОВЕНЬ ПЕРВИЧНОЙ ЗАБОЛЕВАЕМОСТИ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ПРЕВЫШАТЬ УРОВЕНЬ ОБЩЕЙ ЗАБОЛЕВАЕМОСТИ: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Да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Нет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#23.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НАЗОВИТЕ МЕТОДЫ ИЗУЧЕНИЯ ЗАБОЛЕВАЕМОСТИ В РЕСПУБЛИКЕ БЕЛАРУСЬ: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По данным обращаемости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По данным о заболеваемости с ВУТ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По данным о причинах смерти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По данным о госпитализированной заболеваемости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По данным профилактических осмотров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#24.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КАКИЕ ВИДЫ ПАТОЛОГИЧЕСКИХ СОСТОЯНИЙ ОТНОСЯТСЯ К ГРУППЕ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ВАЖНЕЙШИХ НЕЭПИДЕМИЧЕСКИХ ЗАБОЛЕВАНИЙ?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Болезни опорно-двигательного аппарата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Онкологические заболевания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Алкоголизм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!4. Активный туберкулез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Кожные грибковые заболевания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!6. Венерические заболевания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#25.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В МЕДИЦИНСКОЙ КЛАССИФИКАЦИИ БОЛЕЗНЕЙ 10 ПЕРЕСМОТРА УЧИТЫВАЕТСЯ: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Этиология патологического процесса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Патогенез патологического процесса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Локализация патологического процесса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Лечение патологического процесса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lastRenderedPageBreak/>
        <w:t>?5. Регистрация патологического процесса в медицинской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 xml:space="preserve">    документации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#26.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СУЩЕСТВУЮТ ЛИ РАЗЛИЧИЯ В СТРУКТУРЕ ОБЩЕЙ ЗАБОЛЕВАЕМОСТИ 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ПРИЧИН СМЕРТИ?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Да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Нет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#27.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 ВЛИЯЕТ СОВЕРШЕНСТВОВАНИЕ МЕТОДОВ ДИАГНОСТИКИ НА РОСТ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ДАННЫХ ЗАБОЛЕВАЕМОСТИ?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Заболеваемость снижается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Заболеваемость увеличивается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Не оказывает влияния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#28.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КАКОЙ ИЗ ПРИВЕДЕННЫХ ВИДОВ ЗАБОЛЕВАЕМОСТИ НАНОСИТ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ЗНАЧИТЕЛЬНЫЙ ЭКОНОМИЧЕСКИЙ УЩЕРБ?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Заболеваемость с временной утратой трудоспособности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Общая заболеваемость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Первичная заболеваемость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#29.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КТО ВЫДАЕТ ВРАЧЕБНОЕ СВИДЕТЕЛЬСТВО О СМЕРТИ?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Лечащий врач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Врач скорой помощи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Патологоанатом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!4. Судебно-медицинский эксперт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?5. Фельдшер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#30.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КАКИЕ ИЗ ПРИВЕДЕННЫХ ЯВЛЕНИЙ БОЛЕЕ ПОДДАЮТСЯ ВЫЯВЛЕНИЮ?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Демографические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Заболеваемость населения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#31.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КАКОЙ ВИД СТАТИСТИЧЕСКОГО НАБЛЮДЕНИЯ ИСПОЛЬЗУЕТСЯ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ПРИ УЧЕТЕ ОБЩЕЙ ЗАБОЛЕВАЕМОСТИ?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Сплошное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Выборочное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Текущее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Единовременное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#32.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КАКИЕ ПОКАЗАТЕЛИ НЕ ИСПОЛЬЗУЮТСЯ ПРИ ИЗУЧЕНИИ ЗАБОЛЕВАЕМОСТИ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ПО ДАННЫМ ПРОФИЛАКТИЧЕСКИХ ОСМОТРОВ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Распределение по группам здоровья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Охват профилактическими осмотрами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Моментная пораженность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Патологическая пораженность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Общая заболеваемость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#33.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КАКИЕ ПОКАЗАТЕЛИ АНАЛИЗИРУЮТСЯ ПРИ ИЗУЧЕНИИ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ЗАБОЛЕВАЕМОСТИ С ВРЕМЕННОЙ УТРАТОЙ ТРУДОСПОСОБНОСТИ?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Индекс здоровья круглогодовых работающих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Частота госпитализации населния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Моментная пораженность работающих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Частота первичной заболеваемости работающих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!5. Средняя  продолжительность одного случая временной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lastRenderedPageBreak/>
        <w:t xml:space="preserve">    нетрудоспособности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#34.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КАКОЙ ВИД СТАТИСТИЧЕСКОГО НАБЛЮДЕНИЯ ИСПОЛЬЗУЕТСЯ ПРИ ИЗУЧЕНИИ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ЗАБОЛЕВАЕМОСТИ ПО ДАННЫМ ПРОФИЛАКТИЧЕСКИХ ОСМОТРОВ?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?1. Сплошное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!2. Выборочное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?3. Текущее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!4. Единовременное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#35.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КАКОЙ ВИД СТАТИСТИЧЕСКОГО НАБЛЮДЕНИЯ ИСПОЛЬЗУЕТСЯ ПРИ ИЗУЧЕНИИ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ОСТРОЙ ИНФЕКЦИОННОЙ ЗАБОЛЕВАЕМОСТИ?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!1. Сплошное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?2. Выборочное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!3. Текущее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>?4. Единовременное</w:t>
      </w:r>
    </w:p>
    <w:p w:rsidR="00F10C97" w:rsidRPr="00F10C97" w:rsidRDefault="00F10C97" w:rsidP="00F10C97">
      <w:pPr>
        <w:pStyle w:val="a3"/>
        <w:rPr>
          <w:rFonts w:ascii="Courier New" w:hAnsi="Courier New" w:cs="Courier New"/>
        </w:rPr>
      </w:pPr>
      <w:r w:rsidRPr="00F10C97">
        <w:rPr>
          <w:rFonts w:ascii="Courier New" w:hAnsi="Courier New" w:cs="Courier New"/>
        </w:rPr>
        <w:t/>
      </w:r>
      <w:r w:rsidRPr="00F10C97">
        <w:rPr>
          <w:rFonts w:ascii="Courier New" w:hAnsi="Courier New" w:cs="Courier New"/>
        </w:rPr>
        <w:t/>
      </w:r>
      <w:r w:rsidRPr="00F10C97">
        <w:rPr>
          <w:rFonts w:ascii="Courier New" w:hAnsi="Courier New" w:cs="Courier New"/>
        </w:rPr>
        <w:br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  <w:t>#</w:t>
      </w:r>
      <w:r w:rsidRPr="00F10C97">
        <w:rPr>
          <w:rFonts w:ascii="Courier New" w:hAnsi="Courier New" w:cs="Courier New"/>
        </w:rPr>
        <w:pgNum/>
        <w:t>=</w:t>
      </w:r>
      <w:r w:rsidRPr="00F10C97">
        <w:rPr>
          <w:rFonts w:ascii="Courier New" w:hAnsi="Courier New" w:cs="Courier New"/>
        </w:rPr>
        <w:t>&gt;</w:t>
      </w:r>
      <w:r w:rsidRPr="00F10C97">
        <w:rPr>
          <w:rFonts w:ascii="Courier New" w:hAnsi="Courier New" w:cs="Courier New"/>
        </w:rPr>
        <w:pgNum/>
        <w:t>=</w:t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t/>
      </w:r>
      <w:r w:rsidRPr="00F10C97">
        <w:rPr>
          <w:rFonts w:ascii="Courier New" w:hAnsi="Courier New" w:cs="Courier New"/>
        </w:rPr>
        <w:pgNum/>
        <w:t>A</w:t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t>*.FRM</w:t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t>*.MAC</w:t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separator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pgNum/>
        <w:t>&lt;</w:t>
      </w:r>
      <w:r w:rsidRPr="00F10C97">
        <w:rPr>
          <w:rFonts w:ascii="Courier New" w:hAnsi="Courier New" w:cs="Courier New"/>
        </w:rPr>
        <w:separator/>
      </w:r>
      <w:r w:rsidRPr="00F10C97">
        <w:rPr>
          <w:rFonts w:ascii="Courier New" w:hAnsi="Courier New" w:cs="Courier New"/>
        </w:rPr>
        <w:separator/>
      </w:r>
      <w:r w:rsidRPr="00F10C97">
        <w:rPr>
          <w:rFonts w:ascii="Courier New" w:hAnsi="Courier New" w:cs="Courier New"/>
        </w:rPr>
        <w:t>Б</w:t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t/>
      </w:r>
      <w:r w:rsidRPr="00F10C97">
        <w:rPr>
          <w:rFonts w:ascii="Courier New" w:hAnsi="Courier New" w:cs="Courier New"/>
        </w:rPr>
        <w:pgNum/>
        <w:t>A</w:t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</w:r>
      <w:r w:rsidRPr="00F10C97">
        <w:rPr>
          <w:rFonts w:ascii="Courier New" w:hAnsi="Courier New" w:cs="Courier New"/>
        </w:rPr>
        <w:t>*.FRM</w:t>
      </w:r>
      <w:r w:rsidRPr="00F10C97">
        <w:rPr>
          <w:rFonts w:ascii="Courier New" w:hAnsi="Courier New" w:cs="Courier New"/>
        </w:rPr>
        <w:pgNum/>
      </w:r>
      <w:r w:rsidRPr="00F10C97">
        <w:rPr>
          <w:rFonts w:ascii="Courier New" w:hAnsi="Courier New" w:cs="Courier New"/>
        </w:rPr>
        <w:pgNum/>
        <w:t>                    </w:t>
      </w:r>
      <w:r w:rsidRPr="00F10C97">
        <w:rPr>
          <w:rFonts w:ascii="Courier New" w:hAnsi="Courier New" w:cs="Courier New"/>
        </w:rPr>
        <w:pgNum/>
      </w:r>
    </w:p>
    <w:sectPr w:rsidR="00F10C97" w:rsidRPr="00F10C97" w:rsidSect="00474FB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37C6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10C97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4F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74FB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4F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74F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2013-03-18T19:41:00Z</dcterms:created>
  <dcterms:modified xsi:type="dcterms:W3CDTF">2013-03-18T19:41:00Z</dcterms:modified>
</cp:coreProperties>
</file>