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444B4A">
        <w:rPr>
          <w:rFonts w:ascii="Courier New" w:hAnsi="Courier New" w:cs="Courier New"/>
        </w:rPr>
        <w:t>[1:3] &lt;1&gt;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[4:6] &lt;1&gt;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[7:9] &lt;1&gt;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[10:11] &lt;1&gt;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[12:14] &lt;1&gt;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[15:32] &lt;15&gt;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#1.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ЗДОРОВЬЕ НАСЕЛЕНИЯ ХАРАКТЕРИЗУЮТ ПОКАЗАТЕЛИ: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!1. Демографические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!2. Заболеваемости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!3. Инвалидности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?4. Показатели использования коечного фонда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!5. Показатели физического развития населения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#2.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ЗДОРОВЬЕ НАСЕЛЕНИЯ ХАРАКТЕРИЗУЮТ ПОКАЗАТЕЛИ: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!1. Общая смертность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!2. Младенческая смертность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!3. Показатель первичного выхода на инвалидность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?4. Число абортов на 1000 женщин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#3.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ЗДОРОВЬЕ НАСЕЛЕНИЯ ХАРАКТЕРИЗУЮТ ПОКАЗАТЕЛИ: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!1. Заболеваемость с временной утратой трудоспособности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!2. Перинатальная смертность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?3. Охват подростков профилактическими медицинскими осмотрами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!4. Показатель первичного выхода на инвалидность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#4.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ДЕЯТЕЛЬНОСТЬ ОРГАНИЗАЦИИ ЗДРАВООХРАНЕНИЯ ПО МЕТОДИКЕ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"МОДЕЛЬ КОНЕЧНЫХ РЕЗУЛЬТАТОВ" ХАРАКТЕРИЗУЮТ ПОКАЗАТЕЛИ: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?1. Заболеваемость с временной утратой трудоспособности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!2. Морфологическая верификация диагноза онкологического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заболевания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!3. Охват населения профилактическими медицинскими осмотрами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!4. Реабилитация инвалидов полная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#5.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ДЕЯТЕЛЬНОСТЬ ОРГАНИЗАЦИИ ЗДРАВООХРАНЕНИЯ ПО МЕТОДИКЕ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"МОДЕЛЬ КОНЕЧНЫХ РЕЗУЛЬТАТОВ" ХАРАКТЕРИЗУЮТ ПОКАЗАТЕЛИ: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!1. Одногодичная смертность онкологических пациентов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?2. Перинатальная смертность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?3. Материнская смертность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!4. Среднее число дней работы койки в году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#6.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ДЕЯТЕЛЬНОСТЬ ОРГАНИЗАЦИИ ЗДРАВООХРАНЕНИЯ ПО МЕТОДИКЕ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"МОДЕЛЬ КОНЕЧНЫХ РЕЗУЛЬТАТОВ" ХАРАКТЕРИЗУЕТ ПОКАЗАТЕЛЬ: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?1. Общая рождаемость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?2. Неонатальная смертность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?3. Первичная заболеваемость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!4. Возврат к труду лиц трудоспособного возраста,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перенесших инфаркт миокарда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#7.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ДЕФЕКТЫ ДЕЯТЕЛЬНОСТИ ОРГАНИЗАЦИИ ЗДРАВООХРАНЕНИЯ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ХАРАКТЕРИЗУЮТ ПОКАЗАТЕЛИ: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?1. Общая смертность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lastRenderedPageBreak/>
        <w:t>?2. Показатель первичного выхода на инвалидность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!3. Обоснованные жалобы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!4. Поздняя диагностика рака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#8.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ДЕФЕКТЫ ДЕЯТЕЛЬНОСТИ ОРГАНИЗАЦИИ ЗДРАВООХРАНЕНИЯ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ХАРАКТЕРИЗУЮТ ПОКАЗАТЕЛИ: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?1. Перинатальная смертность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!2. Материнская смертность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?3. 5-летняя выживаемость онкологических пациентов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!4. Обоснованные жалобы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#9.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ДЕФЕКТЫ ДЕЯТЕЛЬНОСТИ ОРГАНИЗАЦИИ ЗДРАВООХРАНЕНИЯ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ХАРАКТЕРИЗУЮТ ПОКАЗАТЕЛИ: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?1. Первичный выход на инвалидность детей (0-17 лет)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?2. Уровень госпитализации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!3. Дефекты в достоверности статистической информации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!4. Послеоперационная летальность при острых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заболеваниях органов брюшной полости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#10.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ДЛЯ ПОКАЗАТЕЛЕЙ ДЕФЕКТОВ ДЕЯТЕЛЬНОСТИ КОНТРОЛЬНЫЕ УРОВНИ: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?1. Устанавливают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!2. Не устанавливают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#11.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КОНТРОЛЬНЫЕ УРОВНИ НЕ УСТАНАВЛИВАЮТ ДЛЯ ПОКАЗАТЕЛЯ: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!1. Летальность от острой пневмонии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?2. Охват населения профилактическими медицинскими осмотрами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?3. Общая рождаемость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?4. Число абортов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#12.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КОНТРОЛЬНЫЕ УРОВНИ УСТАНАВЛИВАЮТ ДЛЯ ПОКАЗАТЕЛЕЙ: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?1. Дефекты деятельности организации здравоохранения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!2. Показатели деятельности организации здравоохранения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!3. Показатели здоровья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#13.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КОНТРОЛЬНЫЕ УРОВНИ УСТАНАВЛИВАЮТ ДЛЯ ПОКАЗАТЕЛЕЙ: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!1. Общая смертность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?2. Обоснованные жалобы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!3. 5-летняя выживаемость онкологических больных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!4. Первичный выход на инвалидность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#14.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КОНТРОЛЬНЫЕ УРОВНИ УСТАНАВЛИВАЮТ ДЛЯ ПОКАЗАТЕЛЕЙ: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!1. Возврат к труду лиц трудоспособного возраста,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перенесших инфаркт миокарда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?2. Материнская смертность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!3. Уровень госпитализации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?4. Заболеваемость активным туберкулезом медицинских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работников противотуберкулезных организаций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#15.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С ПОМОЩЬЮ МЕТОДИКИ "МОДЕЛЬ КОНЕЧНЫХ РЕЗУЛЬТАТОВ" ПРОВОДЯТ: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!1. Оценку работы врачей в организациях здравоохранения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!2. Оценку работы организации здравоохранения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!3. Сравнительный анализ деятельности разных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организаций здравоохранения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lastRenderedPageBreak/>
        <w:t>?4. Оценку достоверности результатов клинических исследований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#16.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ОРГАНИЗАЦИИ ЗДРАВООХРАНЕНИЯ ОТЧИТЫВАЮТСЯ ПО МЕТОДИКЕ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"МОДЕЛЬ КОНЕЧНЫХ РЕЗУЛЬТАТОВ":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?1. 1 раз в 5 лет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?2. Ежемесячно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!3. Ежегодно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#17.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МЕТОДИКА "МОДЕЛЬ КОНЕЧНЫХ РЕЗУЛЬТАТОВ" ПРЕДУСМАТРИВАЕТ: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?1. Определение соотношения между фактическими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и контрольными уровнями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!2. Перевод фактических уровней показателей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в балльные коэффициенты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!3. Определение разности между фактическими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и контрольными уровнями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#18.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КОЭФФИЦИЕНТ КОМПЛЕКСНОЙ ОЦЕНКИ ЭТО: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?1. Отношение суммы оценок контрольных показателей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к реально достигнутой сумме баллов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!2. Отношение реально достигнутой суммы баллов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(за вычетом суммы баллов по показателям дефектов)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к сумме оценок контрольных показателей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?3. Определение разности между фактическими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и контрольными уровнями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#19.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ДЛЯ ХАРАКТЕРИСТИКИ СТАЦИОНАРНОГО ОБСЛУЖИВАНИЯ НАСЕЛЕНИЯ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ИСПОЛЬЗУЮТ ПОКАЗАТЕЛИ: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!1. Обеспеченность населения больничными койками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!2. Структура коечного фонда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?3. Средняя занятость койки в году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?4. Средняя длительность пребывания пациента на койке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#20.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ДЛЯ ХАРАКТЕРИСТИКИ СТАЦИОНАРНОГО ОБСЛУЖИВАНИЯ НАСЕЛЕНИЯ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ИСПОЛЬЗУЮТ ПОКАЗАТЕЛЬ: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?1. Оборот койки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?2. Коэффициент совместительства врачей по стационару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?3. Показатель укомплектованности врачей по стационару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!4. Уровень госпитализации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#21.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ИЗМЕРИТЕЛЕМ АМБУЛАТОРНО-ПОЛИКЛИНИЧЕСКОЙ ПОМОЩИ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ЯВЛЯЕТСЯ ПОКАЗАТЕЛЬ: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?1. Обеспеченность населения врачами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!2. Среднее число посещений в амбулаторно-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поликлиническую организацию на одного жителя в год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?3. Число посещений врачами пациентов на дому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?4. Показатель первичной заболеваемости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#22.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КОНТРОЛЬНЫЕ УРОВНИ ДЛЯ ПОКАЗАТЕЛЕЙ ПО МЕТОДИКЕ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"МОДЕЛЬ КОНЕЧНЫХ РЕЗУЛЬТАТОВ" УСТАНАВЛИВАЕТ: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?1. Комитет по здравоохранению Мингорисполкома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!2. Министерство здравоохранения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?3. Национальный статистический комитет РБ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?4. Палата представителей Национального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собрания Республики Беларусь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#23.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ОЦЕНКА РАБОТЫ ОРГАНИЗАЦИЙ ПО МЕТОДИКЕ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"МОДЕЛЬ КОНЕЧНЫХ РЕЗУЛЬТАТОВ" ПРОВОДИТСЯ НА ОСНОВАНИИ: 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?1. Показателей ресурсного обеспечения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системы здравоохранения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!2. Показателей здоровья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!3. Показателей деятельности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!4. Показателей дефектов деятельности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#24.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РАБОТА ОРГАНИЗАЦИИ ЗДРАВООХРАНЕНИЯ ОЦЕНИВАЕТСЯ КАК ЛУЧШАЯ,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ЕСЛИ КОЭФФИЦИЕНТ КОМПЛЕКСНОЙ ОЦЕНКИ СОСТАВЛЯЕТ: 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!1. 0,97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?2. 0,5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?3. 0,1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#25.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РАБОТА ОРГАНИЗАЦИИ ЗДРАВООХРАНЕНИЯ ОЦЕНИВАЕТСЯ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КАК НЕУДОВЛЕТВОРИТЕЛЬНАЯ, ЕСЛИ КОЭФФИЦИЕНТ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КОМПЛЕКСНОЙ ОЦЕНКИ СОСТАВЛЯЕТ: 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?1. 0,84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?2. 0,68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!3. 0,21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#26.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В ОРГАНИЗАЦИИ ЗДРАВООХРАНЕНИЯ ОТВЕТСТВЕННОСТЬ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ЗА ДОСТОВЕРНОСТЬ СТАТИСТИЧЕСКОЙ ИНФОРМАЦИИ НЕСЕТ: 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?1. Заместитель главного врача по лечебной работе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!2. Главный врач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?3. Заместитель главного врача по административно-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хозяйственной части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#27.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РАСЧЕТЫ ПО МЕТОДИКЕ "МОДЕЛЬ КОНЕЧНЫХ РЕЗУЛЬТАТОВ"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ВЫПОЛНЯЕТ: 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?1. Заместитель главного врача по лечебной работе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?2. Главный врач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!3. Медицинский статистик и/или врач-статистик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#28.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ОЦЕНОЧНАЯ ШКАЛА КОНТРОЛЬНОГО УРОВНЯ: 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!1. Определяет относительную значимость показателя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?2. Определяет отклонение величины фактического показателя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от контрольного уровня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!3. Позволяет осуществить перевод в балльные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коэффициенты величины отклонения фактических показателей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от контрольных уровней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#29.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НАИБОЛЬШАЯ ОЦЕНКА В БАЛЛАХ КОНТРОЛЬНОГО УРОВНЯ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УСТАНАВЛИВАЕТСЯ ДЛЯ ПОКАЗАТЕЛЯ: 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?1. Общая смертность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!2. Младенческая смертность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?3. Показатель первичного выхода на инвалидность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?4. Число абортов на 1000 женщин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#30.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ИТОГОВЫЙ БАЛЛ ПО АНАЛИЗИРУЕМОМУ ПОКАЗАТЕЛЮ МЕНЬШЕ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ОЦЕНКИ В БАЛЛАХ СООТВЕТСТВУЮЩЕГО КОНТРОЛЬНОГО УРОВНЯ,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ЕСЛИ ФАКТИЧЕСКИЙ УРОВЕНЬ ПОКАЗАТЕЛЯ: 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lastRenderedPageBreak/>
        <w:t>!1. общей смертности превышает его контрольный уровень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?2. младенческой смертности меньше его контрольного уровня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!3. охвата профилактическими осмотрами на туберкулез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меньше его контрольного уровня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!4. полной реабилитации инвалидов меньше его контрольного уровня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#31.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ИТОГОВЫЙ БАЛЛ ПО АНАЛИЗИРУЕМОМУ ПОКАЗАТЕЛЮ БОЛЬШЕ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ОЦЕНКИ В БАЛЛАХ СООТВЕТСТВУЮЩЕГО КОНТРОЛЬНОГО УРОВНЯ,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ЕСЛИ ФАКТИЧЕСКИЙ УРОВЕНЬ ПОКАЗАТЕЛЯ: 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!1. общей рождаемости превышает его контрольный уровень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?2. материнской смертности превышает его контрольный уровень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?3. охвата профилактическими осмотрами женщин меньше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его контрольного уровня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!4. число абортов на 1000 женщин меньше его контрольного уровня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#32.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ИТОГОВЫЙ БАЛЛ ПО АНАЛИЗИРУЕМОМУ ПОКАЗАТЕЛЮ РАВЕН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ОЦЕНКЕ В БАЛЛАХ ЕГО СООТВЕТСТВУЮЩЕГО КОНТРОЛЬНОГО УРОВНЯ,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ЕСЛИ ФАКТИЧЕСКИЙ УРОВЕНЬ ПОКАЗАТЕЛЯ: 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!1. перинатальной смертности равен его контрольному уровню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?2. общей заболеваемости меньше его контрольного уровня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?3. первичного выхода на инвалидность меньше его 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контрольного уровня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>!4. полноты охвата детей профилактическими прививками</w:t>
      </w:r>
    </w:p>
    <w:p w:rsidR="00444B4A" w:rsidRPr="00444B4A" w:rsidRDefault="00444B4A" w:rsidP="00444B4A">
      <w:pPr>
        <w:pStyle w:val="a3"/>
        <w:rPr>
          <w:rFonts w:ascii="Courier New" w:hAnsi="Courier New" w:cs="Courier New"/>
        </w:rPr>
      </w:pPr>
      <w:r w:rsidRPr="00444B4A">
        <w:rPr>
          <w:rFonts w:ascii="Courier New" w:hAnsi="Courier New" w:cs="Courier New"/>
        </w:rPr>
        <w:t xml:space="preserve">    равен его контрольному уровню</w:t>
      </w:r>
    </w:p>
    <w:p w:rsidR="00444B4A" w:rsidRDefault="00444B4A" w:rsidP="00444B4A">
      <w:pPr>
        <w:pStyle w:val="a3"/>
        <w:rPr>
          <w:rFonts w:ascii="Courier New" w:hAnsi="Courier New" w:cs="Courier New"/>
        </w:rPr>
      </w:pPr>
    </w:p>
    <w:sectPr w:rsidR="00444B4A" w:rsidSect="002E1BC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44B4A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01DF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1B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E1BC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1B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E1BC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2013-03-18T19:10:00Z</dcterms:created>
  <dcterms:modified xsi:type="dcterms:W3CDTF">2013-03-18T19:10:00Z</dcterms:modified>
</cp:coreProperties>
</file>