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IRIS数据集的训练模型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1.ROC曲线（ROC curve）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ROC曲线是一种模型评价指标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根据学习器的预测结果对样例进行排序，按此顺序逐个把样本作为正例进行预测，每次计算出两个重要量的值（TPR、FPR），分别以它们为横、纵坐标作图。与PR曲线使用查准率、查全率为纵、横不同，ROC 曲线的纵轴是“真正例率”（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真阳性率，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TTR），横轴是“假正例率”（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假阳性率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，FPR）。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通过鸢尾花数据得到的ROC曲线，可以看出其假正例和假反例总数较少。</w:t>
      </w:r>
    </w:p>
    <w:p>
      <w:r>
        <w:drawing>
          <wp:inline distT="0" distB="0" distL="114300" distR="114300">
            <wp:extent cx="5268595" cy="401701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learning 曲线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学习曲线是通过画出不同训练集大小时训练集和交叉验证的准确率，诊断模型的偏差和方差，以及增大训练集是否可以减小过拟合。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模型用GSVC做对比，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模型选择方法中需要用到 learning_curve 和交叉验证方法 ShuffleSplit。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画学习曲线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就是调用 sklearn.model_selection 的 learning_curve，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学习曲线返回的是 train_sizes, train_scores, test_scores，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画训练集的曲线时，横轴为 train_sizes, 纵轴为 train_scores_mean，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画测试集的曲线时，横轴为 train_sizes, 纵轴为 test_scores_mean：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通过改变超参数和gamma的值，改变模型状态。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1781175" cy="20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733800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714500" cy="238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886200" cy="251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733550" cy="171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833495" cy="2345690"/>
            <wp:effectExtent l="0" t="0" r="1460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验证曲线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40" w:afterAutospacing="0" w:line="390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通过验证曲线</w:t>
      </w: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判定过拟合与欠拟合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。验证曲线是一种</w:t>
      </w: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通过定位过拟合与欠拟合等诸多问题的方法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，帮助</w:t>
      </w: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提高模型性能的有效工具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绘制的是</w:t>
      </w: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准确率与模型参数之间的关系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validation_curve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</w:rPr>
        <w:t>函数帮助实现。如果训练分数和验证分数都很低，估计量是欠拟合的。如果训练分数高而验证分数低，估计量是过度拟合，否则估计量是好的。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57775" cy="2476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通过代码获得鸢尾花数据集的验证曲线，从图看出训练得分总比验证得分高，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验证得分增长到最高点后由于过拟合而开始骤降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k-fold cross validation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一般情况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K折交叉验证用于模型调优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找到使得模型泛化性能最优的超参值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。找到后，在全部训练集上重新训练模型，并使用独立测试集对模型性能做出最终评价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K折交叉验证使用了无重复抽样技术的好处：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每次迭代过程中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每个样本点只有一次被划入训练集或测试集的机会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实现K折交叉验证：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使用数据集中的类标y_train初始化sklearn.cross_validation模块下的StratifiedKFold迭代器，通过n_folds参数设置块的数量。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使用kfold在k个块中迭代时，使用train中返回的索引去拟合流水线，通过pipe_lr流水线保证样本都得到适当的缩放。使用test索引计算模型的准确率，存在scores中。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1996440"/>
            <wp:effectExtent l="0" t="0" r="508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2584450"/>
            <wp:effectExtent l="0" t="0" r="698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参数优化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网格搜索其实是一种暴力搜索参数的方法，它通过我们指定不同的超参列表进行穷举搜索，并计算每一个超参组合对于模型性能的影响，来获取最优的超参组合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588770"/>
            <wp:effectExtent l="0" t="0" r="762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嵌套交叉验证：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在外围循环中，使用分层k折交叉验证将训练数据划分为训练快和测试块，训练块用于传入内部循环进行训练和超参数调优，测试块用于评估模型的最终表现。使用嵌套交叉验证，估计的真实误差与在测试集上的结果几乎一致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2058035"/>
            <wp:effectExtent l="0" t="0" r="1079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结合网格搜索和交叉验证不仅可以对算法的超参数进行调优，而且还可以根据不同算法的表现来选择最适合的机器学习算法。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分类</w:t>
      </w:r>
    </w:p>
    <w:p>
      <w:pPr>
        <w:numPr>
          <w:numId w:val="0"/>
        </w:numPr>
        <w:ind w:leftChars="0"/>
        <w:rPr>
          <w:rFonts w:hint="default" w:asciiTheme="majorEastAsia" w:hAnsiTheme="majorEastAsia" w:eastAsiaTheme="majorEastAsia" w:cstheme="majorEastAsia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1.SVM分类：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24"/>
          <w:szCs w:val="24"/>
          <w:shd w:val="clear" w:fill="FFFFFF"/>
        </w:rPr>
        <w:t>数据SVM分类器构建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524510"/>
            <wp:effectExtent l="0" t="0" r="698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gamma值越大，训练集的拟合就越好，但是会造成过拟合，导致测试集拟合变差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gamma值越小，模型的泛化能力越好，训练集和测试集的拟合相近，但是会导致训练集出现欠拟合问题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从而准确率变低，导致测试集准确率也变低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5019675" cy="3143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朴素贝叶斯分类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调用高斯朴素贝叶斯实现训练</w:t>
      </w:r>
      <w:r>
        <w:rPr>
          <w:rFonts w:hint="eastAsia"/>
          <w:sz w:val="24"/>
          <w:szCs w:val="24"/>
          <w:lang w:eastAsia="zh-CN"/>
        </w:rPr>
        <w:t>：</w:t>
      </w:r>
    </w:p>
    <w:p>
      <w:r>
        <w:drawing>
          <wp:inline distT="0" distB="0" distL="114300" distR="114300">
            <wp:extent cx="4371975" cy="1123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对结果进行评估：</w:t>
      </w:r>
    </w:p>
    <w:p>
      <w:r>
        <w:drawing>
          <wp:inline distT="0" distB="0" distL="114300" distR="114300">
            <wp:extent cx="2971800" cy="857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得到图：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86300" cy="29622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决策树分类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Sklearn机器学习包中，决策树实现类是DecisionTreeClassifier，能够执行数据集的多类分类。输入参数为两个数组X[n_samples,n_features]和y[n_samples],X为训练数据，y为训练数据的标记数据。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构建树模型：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2295525" cy="674370"/>
            <wp:effectExtent l="0" t="0" r="9525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3325" cy="24003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树的深度不一样得到的结果不一样。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2790825" cy="7524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867150" cy="23812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DFPOP1-W9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7F249"/>
    <w:multiLevelType w:val="singleLevel"/>
    <w:tmpl w:val="3C67F24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D66D33"/>
    <w:multiLevelType w:val="singleLevel"/>
    <w:tmpl w:val="45D66D3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5512E"/>
    <w:rsid w:val="6A7551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2020-05-01T04:23:00Z</dcterms:created>
  <dc:creator>The  girl❤</dc:creator>
  <cp:lastModifiedBy>The  girl❤</cp:lastModifiedBy>
  <dcterms:modified xsi:type="dcterms:W3CDTF">2020-05-01T05:49:44Z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