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H</w:t>
      </w:r>
    </w:p>
    <w:p>
      <w:r>
        <w:t>**Title:** Verified Complaint – Circuit Case 2025-0000002760-CZ</w:t>
      </w:r>
    </w:p>
    <w:p>
      <w:r>
        <w:t>**Filed In Support Of:** All Motions</w:t>
      </w:r>
    </w:p>
    <w:p>
      <w:r>
        <w:t>**Source:** 14th Circuit Court Record</w:t>
      </w:r>
    </w:p>
    <w:p>
      <w:r>
        <w:t>**Legal Authority:** MRE 902(4), MCR 2.113(C)</w:t>
      </w:r>
    </w:p>
    <w:p>
      <w:r>
        <w:t>**Purpose:** Establishes underlying claims and procedural connection</w:t>
      </w:r>
    </w:p>
    <w:p>
      <w:r>
        <w:t>**Declaration Attached?** No</w:t>
      </w:r>
    </w:p>
    <w:p>
      <w:r>
        <w:t>**Self-Authenticating?**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