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spacing w:after="0" w:before="0" w:line="240" w:lineRule="auto"/>
            </w:pPr>
            <w:r>
              <w:rPr>
                <w:rFonts w:ascii="Times New Roman" w:hAnsi="Times New Roman"/>
                <w:sz w:val="24"/>
              </w:rPr>
              <w:t>STATE OF MICHIGAN</w:t>
              <w:br/>
              <w:t>IN THE CIRCUIT COURT FOR THE COUNTY OF MUSKEGON</w:t>
              <w:br/>
              <w:t>FAMILY DIVISION</w:t>
            </w:r>
          </w:p>
        </w:tc>
        <w:tc>
          <w:tcPr>
            <w:tcW w:type="dxa" w:w="4320"/>
          </w:tcPr>
          <w:p>
            <w:pPr>
              <w:spacing w:after="0" w:before="0" w:line="240" w:lineRule="auto"/>
            </w:pPr>
            <w:r>
              <w:rPr>
                <w:rFonts w:ascii="Times New Roman" w:hAnsi="Times New Roman"/>
                <w:sz w:val="24"/>
              </w:rPr>
              <w:t>Case No. 2024-001507-DC</w:t>
              <w:br/>
              <w:t>Hon. Jenny L. McNeill</w:t>
            </w:r>
          </w:p>
        </w:tc>
      </w:tr>
      <w:tr>
        <w:tc>
          <w:tcPr>
            <w:tcW w:type="dxa" w:w="4320"/>
          </w:tcPr>
          <w:p>
            <w:pPr>
              <w:spacing w:after="0" w:before="0" w:line="240" w:lineRule="auto"/>
            </w:pPr>
            <w:r>
              <w:rPr>
                <w:rFonts w:ascii="Times New Roman" w:hAnsi="Times New Roman"/>
                <w:sz w:val="24"/>
              </w:rPr>
              <w:t>ANDREW J. PIGORS,</w:t>
              <w:br/>
              <w:t>Plaintiff,</w:t>
            </w:r>
          </w:p>
        </w:tc>
        <w:tc>
          <w:tcPr>
            <w:tcW w:type="dxa" w:w="4320"/>
          </w:tcPr>
          <w:p>
            <w:pPr>
              <w:spacing w:after="0" w:before="0" w:line="240" w:lineRule="auto"/>
            </w:pPr>
            <w:r>
              <w:rPr>
                <w:rFonts w:ascii="Times New Roman" w:hAnsi="Times New Roman"/>
                <w:sz w:val="24"/>
              </w:rPr>
            </w:r>
          </w:p>
        </w:tc>
      </w:tr>
      <w:tr>
        <w:tc>
          <w:tcPr>
            <w:tcW w:type="dxa" w:w="4320"/>
          </w:tcPr>
          <w:p>
            <w:pPr>
              <w:spacing w:after="0" w:before="0" w:line="240" w:lineRule="auto"/>
            </w:pPr>
            <w:r>
              <w:rPr>
                <w:rFonts w:ascii="Times New Roman" w:hAnsi="Times New Roman"/>
                <w:sz w:val="24"/>
              </w:rPr>
              <w:t>v.</w:t>
            </w:r>
          </w:p>
        </w:tc>
        <w:tc>
          <w:tcPr>
            <w:tcW w:type="dxa" w:w="4320"/>
          </w:tcPr>
          <w:p>
            <w:pPr>
              <w:spacing w:after="0" w:before="0" w:line="240" w:lineRule="auto"/>
            </w:pPr>
            <w:r>
              <w:rPr>
                <w:rFonts w:ascii="Times New Roman" w:hAnsi="Times New Roman"/>
                <w:sz w:val="24"/>
              </w:rPr>
            </w:r>
          </w:p>
        </w:tc>
      </w:tr>
      <w:tr>
        <w:tc>
          <w:tcPr>
            <w:tcW w:type="dxa" w:w="4320"/>
          </w:tcPr>
          <w:p>
            <w:pPr>
              <w:spacing w:after="0" w:before="0" w:line="240" w:lineRule="auto"/>
            </w:pPr>
            <w:r>
              <w:rPr>
                <w:rFonts w:ascii="Times New Roman" w:hAnsi="Times New Roman"/>
                <w:sz w:val="24"/>
              </w:rPr>
              <w:t>EMILY ANN WATSON,</w:t>
              <w:br/>
              <w:t>Defendant.</w:t>
            </w:r>
          </w:p>
        </w:tc>
        <w:tc>
          <w:tcPr>
            <w:tcW w:type="dxa" w:w="4320"/>
          </w:tcPr>
          <w:p>
            <w:pPr>
              <w:spacing w:after="0" w:before="0" w:line="240" w:lineRule="auto"/>
            </w:pPr>
            <w:r>
              <w:rPr>
                <w:rFonts w:ascii="Times New Roman" w:hAnsi="Times New Roman"/>
                <w:sz w:val="24"/>
              </w:rPr>
            </w:r>
          </w:p>
        </w:tc>
      </w:tr>
      <w:tr>
        <w:tc>
          <w:tcPr>
            <w:tcW w:type="dxa" w:w="4320"/>
          </w:tcPr>
          <w:p>
            <w:pPr>
              <w:spacing w:after="0" w:before="0" w:line="240" w:lineRule="auto"/>
            </w:pPr>
            <w:r>
              <w:rPr>
                <w:rFonts w:ascii="Times New Roman" w:hAnsi="Times New Roman"/>
                <w:sz w:val="24"/>
              </w:rPr>
            </w:r>
          </w:p>
        </w:tc>
        <w:tc>
          <w:tcPr>
            <w:tcW w:type="dxa" w:w="4320"/>
          </w:tcPr>
          <w:p>
            <w:pPr>
              <w:spacing w:after="0" w:before="0" w:line="240" w:lineRule="auto"/>
            </w:pPr>
            <w:r>
              <w:rPr>
                <w:rFonts w:ascii="Times New Roman" w:hAnsi="Times New Roman"/>
                <w:sz w:val="24"/>
              </w:rPr>
            </w:r>
          </w:p>
        </w:tc>
      </w:tr>
    </w:tbl>
    <w:p/>
    <w:p>
      <w:pPr>
        <w:jc w:val="center"/>
      </w:pPr>
      <w:r>
        <w:rPr>
          <w:rFonts w:ascii="Times New Roman" w:hAnsi="Times New Roman"/>
          <w:b/>
          <w:sz w:val="24"/>
        </w:rPr>
        <w:t>EMERGENCY MOTION TO SET ASIDE EX PARTE PARENTING-TIME SUSPENSION,</w:t>
      </w:r>
    </w:p>
    <w:p/>
    <w:p>
      <w:pPr>
        <w:jc w:val="center"/>
      </w:pPr>
      <w:r>
        <w:rPr>
          <w:rFonts w:ascii="Times New Roman" w:hAnsi="Times New Roman"/>
          <w:b/>
          <w:sz w:val="24"/>
        </w:rPr>
        <w:t>FOR IMMEDIATE EVIDENTIARY HEARING, AND TO ENTER INTERIM PARENTING TIME</w:t>
      </w:r>
    </w:p>
    <w:p/>
    <w:p>
      <w:r>
        <w:rPr>
          <w:rFonts w:ascii="Times New Roman" w:hAnsi="Times New Roman"/>
          <w:b/>
          <w:sz w:val="24"/>
        </w:rPr>
        <w:t>I. RELIEF REQUESTED</w:t>
      </w:r>
    </w:p>
    <w:p>
      <w:pPr>
        <w:spacing w:after="0"/>
      </w:pPr>
      <w:r>
        <w:t>1. Set aside the Ex Parte Order entered August 8, 2025 suspending Father’s parenting time (Operating Order: Ex. P-2).</w:t>
      </w:r>
    </w:p>
    <w:p>
      <w:pPr>
        <w:spacing w:after="0"/>
      </w:pPr>
      <w:r>
        <w:t>2. Set an expedited evidentiary hearing and require live testimony and admissible evidence before any continuation of a parenting-time suspension.</w:t>
      </w:r>
    </w:p>
    <w:p>
      <w:pPr>
        <w:spacing w:after="0"/>
      </w:pPr>
      <w:r>
        <w:t>3. Enter interim parenting time pending hearing (structured or supervised if the Court deems necessary), so the minor child maintains a relationship with Father.</w:t>
      </w:r>
    </w:p>
    <w:p>
      <w:pPr>
        <w:spacing w:after="0"/>
      </w:pPr>
      <w:r>
        <w:t>4. Grant any other relief the Court finds just and equitable.</w:t>
      </w:r>
    </w:p>
    <w:p/>
    <w:p>
      <w:r>
        <w:rPr>
          <w:rFonts w:ascii="Times New Roman" w:hAnsi="Times New Roman"/>
          <w:b/>
          <w:sz w:val="24"/>
        </w:rPr>
        <w:t>II. KEY RECORD ANCHORS (OPERATING ORDERS / DOCKETED RECORD)</w:t>
      </w:r>
    </w:p>
    <w:p>
      <w:pPr>
        <w:spacing w:after="0"/>
      </w:pPr>
      <w:r>
        <w:t>1. Defendant’s Ex Parte Motion to Suspend Parenting Time (file-stamped August 8, 2025). (Ex. P-1).</w:t>
      </w:r>
    </w:p>
    <w:p>
      <w:pPr>
        <w:spacing w:after="0"/>
      </w:pPr>
      <w:r>
        <w:t>2. Ex Parte Order Suspending Parenting Time, entered August 8, 2025. (Ex. P-2).</w:t>
      </w:r>
    </w:p>
    <w:p>
      <w:pPr>
        <w:spacing w:after="0"/>
      </w:pPr>
      <w:r>
        <w:t>3. Hearing held November 26, 2025; order addressing objection filed December 12, 2025. (Ex. P-4).</w:t>
      </w:r>
    </w:p>
    <w:p>
      <w:pPr>
        <w:spacing w:after="0"/>
      </w:pPr>
      <w:r>
        <w:t>4. Pre-filing security/bond order (requiring $250 per motion), filed May 20, 2025. (Ex. P-3).</w:t>
      </w:r>
    </w:p>
    <w:p/>
    <w:p>
      <w:r>
        <w:rPr>
          <w:rFonts w:ascii="Times New Roman" w:hAnsi="Times New Roman"/>
          <w:b/>
          <w:sz w:val="24"/>
        </w:rPr>
        <w:t>III. FACTS (WITH EXHIBIT CITATIONS)</w:t>
      </w:r>
    </w:p>
    <w:p>
      <w:pPr>
        <w:spacing w:after="0"/>
      </w:pPr>
      <w:r>
        <w:t>1. On August 8, 2025, Defendant filed an emergency Ex Parte Motion asking the Court to suspend Father’s parenting time. (Ex. P-1).</w:t>
      </w:r>
    </w:p>
    <w:p>
      <w:pPr>
        <w:spacing w:after="0"/>
      </w:pPr>
      <w:r>
        <w:t>2. On August 8, 2025, the Court entered an Ex Parte Order granting suspension of parenting time. (Ex. P-2).</w:t>
      </w:r>
    </w:p>
    <w:p>
      <w:pPr>
        <w:spacing w:after="0"/>
      </w:pPr>
      <w:r>
        <w:t>3. The order recognizes it is ex parte and contemplates post-entry procedures. (Ex. P-2).</w:t>
      </w:r>
    </w:p>
    <w:p>
      <w:pPr>
        <w:spacing w:after="0"/>
      </w:pPr>
      <w:r>
        <w:t>4. A hearing occurred on November 26, 2025, and an order addressing Father’s objection was filed December 12, 2025. (Ex. P-4).</w:t>
      </w:r>
    </w:p>
    <w:p>
      <w:pPr>
        <w:spacing w:after="0"/>
      </w:pPr>
      <w:r>
        <w:t>5. On May 20, 2025, the Court entered an order requiring Father to post a $250 bond for each motion filed. (Ex. P-3).</w:t>
      </w:r>
    </w:p>
    <w:p/>
    <w:p>
      <w:r>
        <w:t>Additional material facts are set out in Father’s attached affidavit (to be signed) and will be supported by testimony at an evidentiary hearing.</w:t>
      </w:r>
    </w:p>
    <w:p/>
    <w:p>
      <w:r>
        <w:rPr>
          <w:rFonts w:ascii="Times New Roman" w:hAnsi="Times New Roman"/>
          <w:b/>
          <w:sz w:val="24"/>
        </w:rPr>
        <w:t>IV. GOVERNING STANDARD</w:t>
      </w:r>
    </w:p>
    <w:p>
      <w:r>
        <w:t>Ex parte relief in domestic relations cases is governed by MCR 3.207, including limits and required post-entry procedures.</w:t>
      </w:r>
    </w:p>
    <w:p>
      <w:r>
        <w:t>When parenting time is suspended, due process requires notice and a meaningful opportunity to be heard, supported by competent evidence.</w:t>
      </w:r>
    </w:p>
    <w:p/>
    <w:p>
      <w:r>
        <w:rPr>
          <w:rFonts w:ascii="Times New Roman" w:hAnsi="Times New Roman"/>
          <w:b/>
          <w:sz w:val="24"/>
        </w:rPr>
        <w:t>V. ARGUMENT</w:t>
      </w:r>
    </w:p>
    <w:p>
      <w:r>
        <w:rPr>
          <w:rFonts w:ascii="Times New Roman" w:hAnsi="Times New Roman"/>
          <w:b/>
          <w:sz w:val="24"/>
        </w:rPr>
        <w:t>A. Continued suspension of parenting time must be supported by competent evidence after an evidentiary hearing.</w:t>
      </w:r>
    </w:p>
    <w:p>
      <w:r>
        <w:t>The Ex Parte Order (Ex. P-2) was entered without an evidentiary record. Ex parte relief may be used for true emergencies, but continued deprivation of parenting time requires an evidentiary hearing with findings based on competent evidence. Father requests that the Court set an expedited evidentiary hearing and require live testimony and admissible exhibits.</w:t>
      </w:r>
    </w:p>
    <w:p/>
    <w:p>
      <w:r>
        <w:rPr>
          <w:rFonts w:ascii="Times New Roman" w:hAnsi="Times New Roman"/>
          <w:b/>
          <w:sz w:val="24"/>
        </w:rPr>
        <w:t>B. Interim parenting time is the least-restrictive means to protect the child’s stability while allegations are litigated.</w:t>
      </w:r>
    </w:p>
    <w:p>
      <w:r>
        <w:t>The child’s relationship with Father should not be extinguished while the parties litigate contested allegations. If the Court has safety concerns, Father requests interim structured parenting time (including supervised parenting time if ordered) as a narrow, least-restrictive alternative pending an evidentiary hearing.</w:t>
      </w:r>
    </w:p>
    <w:p/>
    <w:p>
      <w:r>
        <w:rPr>
          <w:rFonts w:ascii="Times New Roman" w:hAnsi="Times New Roman"/>
          <w:b/>
          <w:sz w:val="24"/>
        </w:rPr>
        <w:t>C. The pre-filing bond order should not block emergency relief involving a child.</w:t>
      </w:r>
    </w:p>
    <w:p>
      <w:r>
        <w:t>The May 20, 2025 pre-filing bond order (Ex. P-3) imposes a $250 condition on motions. Father requests relief to the extent that order blocks urgent filings addressing a child’s welfare. Father concurrently files a separate motion for relief from that order.</w:t>
      </w:r>
    </w:p>
    <w:p/>
    <w:p>
      <w:r>
        <w:rPr>
          <w:rFonts w:ascii="Times New Roman" w:hAnsi="Times New Roman"/>
          <w:b/>
          <w:sz w:val="24"/>
        </w:rPr>
        <w:t>VI. REQUEST FOR HEARING / EVIDENTIARY STATUS</w:t>
      </w:r>
    </w:p>
    <w:p>
      <w:r>
        <w:t>Father requests that the Court schedule an evidentiary hearing (not merely a status conference) and authorize witnesses and exhibits to be presented consistent with the Michigan Court Rules.</w:t>
      </w:r>
    </w:p>
    <w:p/>
    <w:p>
      <w:r>
        <w:rPr>
          <w:rFonts w:ascii="Times New Roman" w:hAnsi="Times New Roman"/>
          <w:b/>
          <w:sz w:val="24"/>
        </w:rPr>
        <w:t>VII. CONCLUSION</w:t>
      </w:r>
    </w:p>
    <w:p>
      <w:r>
        <w:t>For the reasons stated, Father requests the Court set aside the Ex Parte Parenting-Time Suspension Order, set an expedited evidentiary hearing, and enter interim parenting time.</w:t>
      </w:r>
    </w:p>
    <w:p>
      <w:r>
        <w:rPr>
          <w:rFonts w:ascii="Times New Roman" w:hAnsi="Times New Roman"/>
          <w:b/>
          <w:sz w:val="24"/>
        </w:rPr>
        <w:t>EXHIBITS</w:t>
      </w:r>
    </w:p>
    <w:p>
      <w:r>
        <w:t>Ex. P-1: Ex Parte Motion to Suspend Parenting Time (08/08/2025)</w:t>
      </w:r>
    </w:p>
    <w:p>
      <w:r>
        <w:t>Ex. P-2: Ex Parte Order Suspending Parenting Time (08/08/2025)</w:t>
      </w:r>
    </w:p>
    <w:p>
      <w:r>
        <w:t>Ex. P-3: Order Requiring $250 Bond Per Motion (FILED 05/20/2025)</w:t>
      </w:r>
    </w:p>
    <w:p>
      <w:r>
        <w:t>Ex. P-4: Order re Objection; hearing 11/26/2025; filed 12/12/2025</w:t>
      </w:r>
    </w:p>
    <w:p>
      <w:r>
        <w:t>Ex. P-5: Email re exhibits submission process (07/10/2024)</w:t>
      </w:r>
    </w:p>
    <w:p/>
    <w:p/>
    <w:p>
      <w:pPr>
        <w:spacing w:after="0"/>
      </w:pPr>
      <w:r>
        <w:t>Respectfully submitted,</w:t>
      </w:r>
    </w:p>
    <w:p/>
    <w:p>
      <w:r>
        <w:t>/s/ Andrew J. Pigors</w:t>
      </w:r>
    </w:p>
    <w:p>
      <w:r>
        <w:br w:type="page"/>
      </w:r>
    </w:p>
    <w:p>
      <w:r>
        <w:rPr>
          <w:rFonts w:ascii="Times New Roman" w:hAnsi="Times New Roman"/>
          <w:b/>
          <w:sz w:val="24"/>
        </w:rPr>
        <w:t>CERTIFICATE OF SERVICE</w:t>
      </w:r>
    </w:p>
    <w:p>
      <w:r>
        <w:t>I certify that on __________, I served a copy of this filing and all attachments upon Defendant (and counsel, if any) by First-class mail / e-service as permitted.</w:t>
      </w:r>
    </w:p>
    <w:p/>
    <w:p>
      <w:r>
        <w:t>__/s/ Andrew J. Pigors__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