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STATE OF MICHIGAN</w:t>
              <w:br/>
              <w:t>IN THE CIRCUIT COURT FOR THE COUNTY OF MUSKEGON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Case No. 2023-0000005907-PP</w:t>
              <w:br/>
              <w:t>Hon. Jenny L. McNeill</w:t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EMILY ANN WATSON (Petitioner),</w:t>
              <w:br/>
              <w:t>Plaintiff,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v.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ANDREW J. PIGORS (Respondent),</w:t>
              <w:br/>
              <w:t>Defendant.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RESPONDENT’S MOTION TO MODIFY OR TERMINATE PERSONAL PROTECTION ORDER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(MCR 3.707; MCL 600.2950)</w:t>
      </w:r>
    </w:p>
    <w:p/>
    <w:p>
      <w:r>
        <w:rPr>
          <w:rFonts w:ascii="Times New Roman" w:hAnsi="Times New Roman"/>
          <w:b/>
          <w:sz w:val="24"/>
        </w:rPr>
        <w:t>I. RELIEF REQUESTED</w:t>
      </w:r>
    </w:p>
    <w:p>
      <w:pPr>
        <w:spacing w:after="0"/>
      </w:pPr>
      <w:r>
        <w:t>1. Terminate the Personal Protection Order (“PPO”).</w:t>
      </w:r>
    </w:p>
    <w:p>
      <w:pPr>
        <w:spacing w:after="0"/>
      </w:pPr>
      <w:r>
        <w:t>2. Alternatively, modify the PPO to narrowly address any legitimate safety concerns while preventing misuse that interferes with lawful parenting-time and court access.</w:t>
      </w:r>
    </w:p>
    <w:p>
      <w:pPr>
        <w:spacing w:after="0"/>
      </w:pPr>
      <w:r>
        <w:t>3. Set an evidentiary hearing and require live testimony and admissible evidence on any disputed allegation.</w:t>
      </w:r>
    </w:p>
    <w:p>
      <w:pPr>
        <w:spacing w:after="0"/>
      </w:pPr>
      <w:r>
        <w:t>4. Grant any other relief the Court finds just and equitable.</w:t>
      </w:r>
    </w:p>
    <w:p/>
    <w:p>
      <w:r>
        <w:rPr>
          <w:rFonts w:ascii="Times New Roman" w:hAnsi="Times New Roman"/>
          <w:b/>
          <w:sz w:val="24"/>
        </w:rPr>
        <w:t>II. KEY OPERATING ORDERS / RECORD ANCHORS</w:t>
      </w:r>
    </w:p>
    <w:p>
      <w:pPr>
        <w:spacing w:after="0"/>
      </w:pPr>
      <w:r>
        <w:t>1. Order extending PPO entered November 19, 2024 and filed November 27, 2024. (Ex. PPO-1).</w:t>
      </w:r>
    </w:p>
    <w:p>
      <w:pPr>
        <w:spacing w:after="0"/>
      </w:pPr>
      <w:r>
        <w:t>2. Order after hearing on alleged PPO violation entered February 28, 2025. (Ex. PPO-4).</w:t>
      </w:r>
    </w:p>
    <w:p>
      <w:pPr>
        <w:spacing w:after="0"/>
      </w:pPr>
      <w:r>
        <w:t>3. Order after hearing on alleged PPO violation entered June 12, 2025. (Ex. PPO-5).</w:t>
      </w:r>
    </w:p>
    <w:p>
      <w:pPr>
        <w:spacing w:after="0"/>
      </w:pPr>
      <w:r>
        <w:t>4. Extension packet filed October 27, 2025 (and related order/pages). (Ex. PPO-6).</w:t>
      </w:r>
    </w:p>
    <w:p>
      <w:pPr>
        <w:spacing w:after="0"/>
      </w:pPr>
      <w:r>
        <w:t>5. ROA excerpt for the PPO case. (Ex. PPO-8).</w:t>
      </w:r>
    </w:p>
    <w:p>
      <w:pPr>
        <w:spacing w:after="0"/>
      </w:pPr>
      <w:r>
        <w:t>6. Transcript excerpt dated October 30, 2024. (Ex. PPO-7).</w:t>
      </w:r>
    </w:p>
    <w:p/>
    <w:p>
      <w:r>
        <w:rPr>
          <w:rFonts w:ascii="Times New Roman" w:hAnsi="Times New Roman"/>
          <w:b/>
          <w:sz w:val="24"/>
        </w:rPr>
        <w:t>III. FACTS (FROM THE RECORD)</w:t>
      </w:r>
    </w:p>
    <w:p>
      <w:pPr>
        <w:spacing w:after="0"/>
      </w:pPr>
      <w:r>
        <w:t>1. The PPO case record reflects the original PPO proceedings beginning in December 2023 and subsequent motion practice. (Ex. PPO-8).</w:t>
      </w:r>
    </w:p>
    <w:p>
      <w:pPr>
        <w:spacing w:after="0"/>
      </w:pPr>
      <w:r>
        <w:t>2. An order extending the PPO was entered November 19, 2024 and filed November 27, 2024. (Ex. PPO-1).</w:t>
      </w:r>
    </w:p>
    <w:p>
      <w:pPr>
        <w:spacing w:after="0"/>
      </w:pPr>
      <w:r>
        <w:t>3. Orders after violation hearings were entered February 28, 2025 and June 12, 2025. (Ex. PPO-4; Ex. PPO-5).</w:t>
      </w:r>
    </w:p>
    <w:p>
      <w:pPr>
        <w:spacing w:after="0"/>
      </w:pPr>
      <w:r>
        <w:t>4. A further extension packet was filed October 27, 2025. (Ex. PPO-6).</w:t>
      </w:r>
    </w:p>
    <w:p>
      <w:pPr>
        <w:spacing w:after="0"/>
      </w:pPr>
      <w:r>
        <w:t>5. A transcript excerpt from October 30, 2024 is attached. (Ex. PPO-7).</w:t>
      </w:r>
    </w:p>
    <w:p/>
    <w:p>
      <w:r>
        <w:t>Respondent’s additional factual basis and denials are set out in the attached verified statement (to be signed) and will be presented through testimony at an evidentiary hearing.</w:t>
      </w:r>
    </w:p>
    <w:p/>
    <w:p>
      <w:r>
        <w:rPr>
          <w:rFonts w:ascii="Times New Roman" w:hAnsi="Times New Roman"/>
          <w:b/>
          <w:sz w:val="24"/>
        </w:rPr>
        <w:t>IV. STANDARD</w:t>
      </w:r>
    </w:p>
    <w:p>
      <w:r>
        <w:t>A PPO may be modified or terminated by motion under MCR 3.707. The underlying statutory authority is MCL 600.2950.</w:t>
      </w:r>
    </w:p>
    <w:p/>
    <w:p>
      <w:r>
        <w:rPr>
          <w:rFonts w:ascii="Times New Roman" w:hAnsi="Times New Roman"/>
          <w:b/>
          <w:sz w:val="24"/>
        </w:rPr>
        <w:t>V. ARGUMENT</w:t>
      </w:r>
    </w:p>
    <w:p>
      <w:r>
        <w:rPr>
          <w:rFonts w:ascii="Times New Roman" w:hAnsi="Times New Roman"/>
          <w:b/>
          <w:sz w:val="24"/>
        </w:rPr>
        <w:t>A. The Court should terminate the PPO because continued restraint is not necessary.</w:t>
      </w:r>
    </w:p>
    <w:p>
      <w:r>
        <w:t>Respondent requests termination because continued restraint is not necessary for protection and has been used as a mechanism to generate additional proceedings. Respondent will present testimony and admissible evidence demonstrating that continued PPO restrictions are not justified.</w:t>
      </w:r>
    </w:p>
    <w:p/>
    <w:p>
      <w:r>
        <w:rPr>
          <w:rFonts w:ascii="Times New Roman" w:hAnsi="Times New Roman"/>
          <w:b/>
          <w:sz w:val="24"/>
        </w:rPr>
        <w:t>B. Alternatively, any PPO terms should be narrowly tailored and should not obstruct lawful co-parenting necessities.</w:t>
      </w:r>
    </w:p>
    <w:p>
      <w:r>
        <w:t>If the Court does not terminate the PPO, Respondent requests modification to permit communications that are necessary for lawful co-parenting and court compliance (for example, through a court-ordered parenting-time application or third-party exchange mechanism), while maintaining any narrowly tailored no-harassment/no-threat restrictions.</w:t>
      </w:r>
    </w:p>
    <w:p/>
    <w:p>
      <w:r>
        <w:rPr>
          <w:rFonts w:ascii="Times New Roman" w:hAnsi="Times New Roman"/>
          <w:b/>
          <w:sz w:val="24"/>
        </w:rPr>
        <w:t>C. Respondent requests an evidentiary hearing with live testimony for any disputed claims.</w:t>
      </w:r>
    </w:p>
    <w:p>
      <w:r>
        <w:t>Because the PPO materially affects Respondent’s liberty and parent-child relationship, Respondent requests an evidentiary hearing with the opportunity to present witnesses and exhibits.</w:t>
      </w:r>
    </w:p>
    <w:p/>
    <w:p>
      <w:r>
        <w:rPr>
          <w:rFonts w:ascii="Times New Roman" w:hAnsi="Times New Roman"/>
          <w:b/>
          <w:sz w:val="24"/>
        </w:rPr>
        <w:t>VI. CONCLUSION</w:t>
      </w:r>
    </w:p>
    <w:p>
      <w:r>
        <w:t>Respondent respectfully requests that the Court terminate the PPO or, alternatively, modify it as requested and set an evidentiary hearing.</w:t>
      </w:r>
    </w:p>
    <w:p>
      <w:r>
        <w:rPr>
          <w:rFonts w:ascii="Times New Roman" w:hAnsi="Times New Roman"/>
          <w:b/>
          <w:sz w:val="24"/>
        </w:rPr>
        <w:t>EXHIBITS</w:t>
      </w:r>
    </w:p>
    <w:p>
      <w:r>
        <w:t>Ex. PPO-1: Order extending PPO (entered 11/19/2024; filed 11/27/2024)</w:t>
      </w:r>
    </w:p>
    <w:p>
      <w:r>
        <w:t>Ex. PPO-4: Order after hearing on PPO violation (02/28/2025)</w:t>
      </w:r>
    </w:p>
    <w:p>
      <w:r>
        <w:t>Ex. PPO-5: Order after hearing on PPO violation (06/12/2025)</w:t>
      </w:r>
    </w:p>
    <w:p>
      <w:r>
        <w:t>Ex. PPO-6: Extension packet filed 10/27/2025</w:t>
      </w:r>
    </w:p>
    <w:p>
      <w:r>
        <w:t>Ex. PPO-7: Transcript excerpt (10/30/2024)</w:t>
      </w:r>
    </w:p>
    <w:p>
      <w:r>
        <w:t>Ex. PPO-8: ROA excerpt (PPO case)</w:t>
      </w:r>
    </w:p>
    <w:p/>
    <w:p/>
    <w:p>
      <w:pPr>
        <w:spacing w:after="0"/>
      </w:pPr>
      <w:r>
        <w:t>Respectfully submitted,</w:t>
      </w:r>
    </w:p>
    <w:p/>
    <w:p>
      <w:r>
        <w:t>/s/ Andrew J. Pigors</w:t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CERTIFICATE OF SERVICE</w:t>
      </w:r>
    </w:p>
    <w:p>
      <w:r>
        <w:t>I certify that on __________, I served a copy of this filing and all attachments upon Petitioner (and counsel, if any) by First-class mail / e-service as permitted.</w:t>
      </w:r>
    </w:p>
    <w:p/>
    <w:p>
      <w:r>
        <w:t>__/s/ Andrew J. Pigors__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