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APPENDIX C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AUTHORITY SHORTLIST (CITATION IDS ONLY; NO QUOTED TEXT)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Pulled from nodes_authority_shard_merged.csv (Authority Shards).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C.1 Michigan Court Rules (MCR) candidates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1.109(D)(1)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1.109(D)(1)(b)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1.109(D)(1)(b)(iii)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1.109(D)(1)(d)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1.109(D)(10)(c)(i)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1.109(D)(2)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1.109(D)(3)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1.109(D)(3)(b)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1.109(D)(9)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1.109(D)(9)(b)(iii)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1.109(D)(9)(e)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1.109(E)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1.109(E)(4)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1.109(G)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1.109(G)(5)(b)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1.109(G)(6)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1.109(G)(6)(a)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1.109(G)(6)(a)(ii)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1.109(H)(2)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2.107(A)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2.107(C)(1)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2.107(C)(3)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2.107(C)(4)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2.107(D)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2.107(E)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2.107(F)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2.119(C)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2.119(C)(2)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2.119(F)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2.119(F)(3)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2.119(G)(3)(b)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2.612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2.612(C)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3.207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3.310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3.310(B)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3.310(E)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7.204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7.204(A)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7.204(C)(2)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7.204(D)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7.204(E)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7.206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7.211(C)(1)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7.211(C)(5)(a)(ii)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7.211(C)(6)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7.211(C)(8)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7.211(E)(1)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7.212(A)(1)(a)(iii)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7.212(B)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7.212(C)(2)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7.212(C)(6)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7.212(C)(7)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7.212(D)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7.212(F)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7.212(G)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7.212(J)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7.212(J)(1)(a)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7.306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7.306(A)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9.201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9.202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9.204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9.220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9.223(A)(1)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MCR 9.223(A)(2)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C.2 Michigan Compiled Laws (MCL) candidates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MCL 600.2950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MCL 600.2950a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MCL 722.23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- MCL 722.27a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C.3 Michigan Rules of Evidence (MRE) candidates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