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auto"/>
        <w:jc w:val="center"/>
      </w:pPr>
      <w:r>
        <w:rPr>
          <w:b/>
        </w:rPr>
        <w:t>STATE OF MICHIGAN</w:t>
      </w:r>
    </w:p>
    <w:p>
      <w:pPr>
        <w:spacing w:before="0" w:after="0" w:line="480" w:lineRule="auto"/>
        <w:jc w:val="center"/>
      </w:pPr>
      <w:r>
        <w:rPr>
          <w:b/>
        </w:rPr>
        <w:t>IN THE CIRCUIT COURT FOR THE COUNTY OF MUSKEGON</w:t>
      </w:r>
    </w:p>
    <w:p>
      <w:pPr>
        <w:spacing w:before="0" w:after="0" w:line="480" w:lineRule="auto"/>
        <w:jc w:val="center"/>
      </w:pPr>
      <w:r>
        <w:rPr>
          <w:b/>
        </w:rPr>
        <w:t>FAMILY DIVISION</w:t>
      </w:r>
    </w:p>
    <w:p>
      <w:pPr>
        <w:spacing w:before="0" w:after="0" w:line="480" w:lineRule="auto"/>
      </w:pPr>
    </w:p>
    <w:p>
      <w:pPr>
        <w:spacing w:before="0" w:after="0" w:line="480" w:lineRule="auto"/>
      </w:pPr>
      <w:r>
        <w:rPr>
          <w:b/>
        </w:rPr>
        <w:t>ANDREW J. PIGORS,</w:t>
      </w:r>
    </w:p>
    <w:p>
      <w:pPr>
        <w:spacing w:before="0" w:after="0" w:line="480" w:lineRule="auto"/>
      </w:pPr>
      <w:r>
        <w:rPr>
          <w:b w:val="0"/>
        </w:rPr>
        <w:t>Plaintiff,</w:t>
      </w:r>
    </w:p>
    <w:p>
      <w:pPr>
        <w:spacing w:before="0" w:after="0" w:line="480" w:lineRule="auto"/>
      </w:pPr>
      <w:r>
        <w:rPr>
          <w:b w:val="0"/>
        </w:rPr>
        <w:t>v.</w:t>
      </w:r>
    </w:p>
    <w:p>
      <w:pPr>
        <w:spacing w:before="0" w:after="0" w:line="480" w:lineRule="auto"/>
      </w:pPr>
      <w:r>
        <w:rPr>
          <w:b/>
        </w:rPr>
        <w:t>EMILY WATSON,</w:t>
      </w:r>
    </w:p>
    <w:p>
      <w:pPr>
        <w:spacing w:before="0" w:after="0" w:line="480" w:lineRule="auto"/>
      </w:pPr>
      <w:r>
        <w:rPr>
          <w:b w:val="0"/>
        </w:rPr>
        <w:t>Defendant.</w:t>
      </w:r>
    </w:p>
    <w:p>
      <w:pPr>
        <w:spacing w:before="0" w:after="0" w:line="480" w:lineRule="auto"/>
      </w:pPr>
    </w:p>
    <w:p>
      <w:pPr>
        <w:spacing w:before="0" w:after="0" w:line="480" w:lineRule="auto"/>
        <w:jc w:val="right"/>
      </w:pPr>
      <w:r>
        <w:rPr>
          <w:b w:val="0"/>
        </w:rPr>
        <w:t>Case No.: 2024-001507-DC</w:t>
      </w:r>
    </w:p>
    <w:p>
      <w:pPr>
        <w:spacing w:before="0" w:after="0" w:line="480" w:lineRule="auto"/>
        <w:jc w:val="right"/>
      </w:pPr>
      <w:r>
        <w:rPr>
          <w:b w:val="0"/>
        </w:rPr>
        <w:t>Hon. Jenny L. McNeill</w:t>
      </w:r>
    </w:p>
    <w:p>
      <w:pPr>
        <w:spacing w:before="0" w:after="0" w:line="480" w:lineRule="auto"/>
      </w:pPr>
    </w:p>
    <w:p>
      <w:pPr>
        <w:spacing w:before="0" w:after="0" w:line="480" w:lineRule="auto"/>
        <w:jc w:val="center"/>
      </w:pPr>
      <w:r>
        <w:rPr>
          <w:b/>
        </w:rPr>
        <w:t>VERIFIED MOTION TO ENFORCE PARENTING TIME</w:t>
      </w:r>
    </w:p>
    <w:p>
      <w:pPr>
        <w:spacing w:before="0" w:after="0" w:line="480" w:lineRule="auto"/>
        <w:jc w:val="center"/>
      </w:pPr>
      <w:r>
        <w:rPr>
          <w:b/>
        </w:rPr>
        <w:t>REQUEST FOR MAKE-UP TIME, SANCTIONS/FEES, AND OTHER RELIEF</w:t>
      </w:r>
    </w:p>
    <w:p>
      <w:pPr>
        <w:spacing w:before="0" w:after="0" w:line="480" w:lineRule="auto"/>
      </w:pPr>
    </w:p>
    <w:p>
      <w:pPr>
        <w:spacing w:before="0" w:after="0" w:line="480" w:lineRule="auto"/>
      </w:pPr>
      <w:r>
        <w:rPr>
          <w:b/>
        </w:rPr>
        <w:t>I. RELIEF REQUESTED</w:t>
      </w:r>
    </w:p>
    <w:p>
      <w:pPr>
        <w:spacing w:before="0" w:after="0" w:line="480" w:lineRule="auto"/>
      </w:pPr>
      <w:r>
        <w:rPr>
          <w:b w:val="0"/>
        </w:rPr>
        <w:t>Plaintiff moves to enforce the existing parenting-time order, requests immediate make-up parenting time and a specific ongoing schedule, and requests sanctions and attorney fees (if any) and other remedies authorized by law to address repeated denial/interference.</w:t>
      </w:r>
    </w:p>
    <w:p>
      <w:pPr>
        <w:spacing w:before="0" w:after="0" w:line="480" w:lineRule="auto"/>
      </w:pPr>
    </w:p>
    <w:p>
      <w:pPr>
        <w:spacing w:before="0" w:after="0" w:line="480" w:lineRule="auto"/>
      </w:pPr>
      <w:r>
        <w:rPr>
          <w:b/>
        </w:rPr>
        <w:t>II. FACTUAL BASIS (SUMMARY)</w:t>
      </w:r>
    </w:p>
    <w:p>
      <w:pPr>
        <w:spacing w:before="0" w:after="0" w:line="480" w:lineRule="auto"/>
      </w:pPr>
      <w:r>
        <w:rPr>
          <w:b w:val="0"/>
        </w:rPr>
        <w:t>1. Plaintiff is a parent entitled to parenting time under the orders in this case.</w:t>
      </w:r>
    </w:p>
    <w:p>
      <w:pPr>
        <w:spacing w:before="0" w:after="0" w:line="480" w:lineRule="auto"/>
      </w:pPr>
      <w:r>
        <w:rPr>
          <w:b w:val="0"/>
        </w:rPr>
        <w:t>2. Plaintiff alleges that Defendant has repeatedly denied or interfered with parenting time and/or has used ex parte proceedings and allegation-driven processes to prolong the denial of contact without a prompt evidentiary resolution.</w:t>
      </w:r>
    </w:p>
    <w:p>
      <w:pPr>
        <w:spacing w:before="0" w:after="0" w:line="480" w:lineRule="auto"/>
      </w:pPr>
      <w:r>
        <w:rPr>
          <w:b w:val="0"/>
        </w:rPr>
        <w:t>3. Plaintiff requests prompt hearing and a record-based resolution, including a make-up schedule that restores the parent-child relationship.</w:t>
      </w:r>
    </w:p>
    <w:p>
      <w:pPr>
        <w:spacing w:before="0" w:after="0" w:line="480" w:lineRule="auto"/>
      </w:pPr>
    </w:p>
    <w:p>
      <w:pPr>
        <w:spacing w:before="0" w:after="0" w:line="480" w:lineRule="auto"/>
      </w:pPr>
      <w:r>
        <w:rPr>
          <w:b/>
        </w:rPr>
        <w:t>III. LEGAL AUTHORITY</w:t>
      </w:r>
    </w:p>
    <w:p>
      <w:pPr>
        <w:spacing w:before="0" w:after="0" w:line="480" w:lineRule="auto"/>
      </w:pPr>
      <w:r>
        <w:rPr>
          <w:b w:val="0"/>
        </w:rPr>
        <w:t>Michigan law recognizes parenting time as an important component of the parent-child relationship and provides mechanisms to enforce parenting time and order make-up time and other remedies. See, e.g., MCL 722.27a (parenting time; enforcement and related provisions).</w:t>
      </w:r>
    </w:p>
    <w:p>
      <w:pPr>
        <w:spacing w:before="0" w:after="0" w:line="480" w:lineRule="auto"/>
      </w:pPr>
      <w:r>
        <w:rPr>
          <w:b w:val="0"/>
        </w:rPr>
        <w:t>In Friend of the Court proceedings, the court may order make-up parenting time and ongoing schedules, and may use contempt-type remedies for noncompliance with parenting-time orders. See MCL 552.644 and related benchbook guidance for contempt in parenting-time contexts.</w:t>
      </w:r>
    </w:p>
    <w:p>
      <w:pPr>
        <w:spacing w:before="0" w:after="0" w:line="480" w:lineRule="auto"/>
      </w:pPr>
    </w:p>
    <w:p>
      <w:pPr>
        <w:spacing w:before="0" w:after="0" w:line="480" w:lineRule="auto"/>
      </w:pPr>
      <w:r>
        <w:rPr>
          <w:b/>
        </w:rPr>
        <w:t>IV. REQUESTED ORDERS</w:t>
      </w:r>
    </w:p>
    <w:p>
      <w:pPr>
        <w:spacing w:before="0" w:after="0" w:line="480" w:lineRule="auto"/>
      </w:pPr>
      <w:r>
        <w:rPr>
          <w:b w:val="0"/>
        </w:rPr>
        <w:t>Plaintiff requests an order: (1) enforcing parenting time immediately; (2) setting a make-up parenting time schedule sufficient to restore lost time; (3) specifying exchange logistics, communication, and compliance expectations; (4) awarding costs/fees and other sanctions authorized by law; and (5) setting a prompt evidentiary hearing date.</w:t>
      </w:r>
    </w:p>
    <w:p>
      <w:pPr>
        <w:spacing w:before="0" w:after="0" w:line="480" w:lineRule="auto"/>
      </w:pPr>
    </w:p>
    <w:p>
      <w:pPr>
        <w:spacing w:before="0" w:after="0" w:line="480" w:lineRule="auto"/>
      </w:pPr>
      <w:r>
        <w:rPr>
          <w:b/>
        </w:rPr>
        <w:t>V. VERIFICATION</w:t>
      </w:r>
    </w:p>
    <w:p>
      <w:pPr>
        <w:spacing w:before="0" w:after="0" w:line="480" w:lineRule="auto"/>
      </w:pPr>
      <w:r>
        <w:rPr>
          <w:b w:val="0"/>
        </w:rPr>
        <w:t>I declare under penalty of perjury that the foregoing is true to the best of my knowledge, information, and belief.</w:t>
      </w:r>
    </w:p>
    <w:p>
      <w:pPr>
        <w:spacing w:before="0" w:after="0" w:line="480" w:lineRule="auto"/>
      </w:pPr>
    </w:p>
    <w:p>
      <w:pPr>
        <w:spacing w:before="0" w:after="0" w:line="480" w:lineRule="auto"/>
      </w:pPr>
      <w:r>
        <w:rPr>
          <w:b w:val="0"/>
        </w:rPr>
        <w:t>Dated: _____________, 2026</w:t>
      </w:r>
    </w:p>
    <w:p>
      <w:pPr>
        <w:spacing w:before="0" w:after="0" w:line="480" w:lineRule="auto"/>
      </w:pPr>
    </w:p>
    <w:p>
      <w:pPr>
        <w:spacing w:before="0" w:after="0" w:line="480" w:lineRule="auto"/>
      </w:pPr>
      <w:r>
        <w:rPr>
          <w:b w:val="0"/>
        </w:rPr>
        <w:t>__________________________________</w:t>
      </w:r>
    </w:p>
    <w:p>
      <w:pPr>
        <w:spacing w:before="0" w:after="0" w:line="480" w:lineRule="auto"/>
      </w:pPr>
      <w:r>
        <w:rPr>
          <w:b w:val="0"/>
        </w:rPr>
        <w:t>Andrew J. Pigors, Plaintiff (Pro Se)</w:t>
      </w:r>
    </w:p>
    <w:p>
      <w:pPr>
        <w:spacing w:before="0" w:after="0" w:line="480" w:lineRule="auto"/>
      </w:pPr>
      <w:r>
        <w:rPr>
          <w:b w:val="0"/>
        </w:rPr>
        <w:t>[address / phone / email]</w:t>
      </w:r>
    </w:p>
    <w:p>
      <w:pPr>
        <w:spacing w:before="0" w:after="0" w:line="480" w:lineRule="auto"/>
      </w:pPr>
    </w:p>
    <w:p>
      <w:pPr>
        <w:spacing w:before="0" w:after="0" w:line="480" w:lineRule="auto"/>
      </w:pPr>
      <w:r>
        <w:rPr>
          <w:b/>
        </w:rPr>
        <w:t>FORMS TO FILE WITH THIS MOTION</w:t>
      </w:r>
    </w:p>
    <w:p>
      <w:pPr>
        <w:spacing w:before="0" w:after="0" w:line="480" w:lineRule="auto"/>
      </w:pPr>
      <w:r>
        <w:rPr>
          <w:b w:val="0"/>
        </w:rPr>
        <w:t>• FOC 65 (Motion Regarding Parenting Time) – attach this Verified Motion as supporting brief/affidavit.</w:t>
      </w:r>
    </w:p>
    <w:p>
      <w:pPr>
        <w:spacing w:before="0" w:after="0" w:line="480" w:lineRule="auto"/>
      </w:pPr>
      <w:r>
        <w:rPr>
          <w:b w:val="0"/>
        </w:rPr>
        <w:t>• FOC 66 (Response to Motion Regarding Parenting Time) – for Defendant’s use.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