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PROPOSED ORDER</w:t>
        <w:br/>
        <w:t>(SETTLE RECORD / CERTIFY SETTLED STATEMENT OF FACTS)</w:t>
      </w:r>
    </w:p>
    <w:p/>
    <w:p>
      <w:r>
        <w:rPr>
          <w:b/>
        </w:rPr>
        <w:t>STATE OF MICHIGAN</w:t>
        <w:br/>
      </w:r>
      <w:r>
        <w:t>IN THE CIRCUIT COURT FOR THE COUNTY OF MUSKEGON</w:t>
        <w:br/>
        <w:br/>
      </w:r>
      <w:r>
        <w:rPr>
          <w:b/>
        </w:rPr>
        <w:t>PIGORS V WATSON</w:t>
        <w:br/>
      </w:r>
      <w:r>
        <w:t>Case No.: 2024-0000001507-DC</w:t>
        <w:br/>
      </w:r>
      <w:r>
        <w:t>Court: 14th Circuit Court - Muskegon</w:t>
        <w:br/>
      </w:r>
      <w:r>
        <w:t>Judge: MCNEILL,JENNY,L.</w:t>
        <w:br/>
      </w:r>
    </w:p>
    <w:p/>
    <w:p>
      <w:r>
        <w:t>IT IS ORDERED that the record is settled and that the settled statement of facts attached to Plaintiff’s motion is certified as an accurate, fair, and complete statement of the proceedings to the extent a transcript cannot be obtained, and shall serve as a substitute for any unavailable transcript for purposes of appellate review.</w:t>
      </w:r>
    </w:p>
    <w:p/>
    <w:p>
      <w:r>
        <w:t>IT IS FURTHER ORDERED that the certified settled statement of facts and this order shall be filed with the clerk and used as part of the record as applicable.</w:t>
      </w:r>
    </w:p>
    <w:p/>
    <w:p>
      <w:r>
        <w:t>Date: ____________________</w:t>
      </w:r>
    </w:p>
    <w:p>
      <w:r>
        <w:t>Judge: 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