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NOTICE OF JUSTIFICATION FOR FILING VOLUME</w:t>
        <w:br/>
        <w:t>(RECORD PRESERVATION)</w:t>
      </w:r>
    </w:p>
    <w:p/>
    <w:p>
      <w:r>
        <w:rPr>
          <w:b/>
        </w:rPr>
        <w:t>STATE OF MICHIGAN</w:t>
        <w:br/>
      </w:r>
      <w:r>
        <w:t>IN THE CIRCUIT COURT FOR THE COUNTY OF MUSKEGON</w:t>
        <w:br/>
        <w:br/>
      </w:r>
      <w:r>
        <w:rPr>
          <w:b/>
        </w:rPr>
        <w:t>PIGORS V WATSON</w:t>
        <w:br/>
      </w:r>
      <w:r>
        <w:t>Case No.: 2024-0000001507-DC</w:t>
        <w:br/>
      </w:r>
      <w:r>
        <w:t>Court: 14th Circuit Court - Muskegon</w:t>
        <w:br/>
      </w:r>
      <w:r>
        <w:t>Judge: MCNEILL,JENNY,L.</w:t>
        <w:br/>
      </w:r>
    </w:p>
    <w:p/>
    <w:p>
      <w:r>
        <w:t>This notice clarifies that Plaintiff’s filings are limited to necessary procedural vehicles required to request relief and preserve issues for review. Plaintiff has consolidated issues where practicable and will continue to minimize filings consistent with protecting the child’s welfare and ensuring due process.</w:t>
      </w:r>
    </w:p>
    <w:p/>
    <w:p>
      <w:r>
        <w:rPr>
          <w:b/>
        </w:rPr>
        <w:t>ROA-based examples:</w:t>
      </w:r>
    </w:p>
    <w:p>
      <w:r>
        <w:t>• Order imposing bond requirement (record pin: ROA.md L1–L3 (order denying C/PT/CS motions &amp; bond requirement)).</w:t>
      </w:r>
    </w:p>
    <w:p>
      <w:r>
        <w:t>• Clerk correspondence indicating documents were not accepted for filing (record pin: ROA.md L8–L10 (correspondence: documents not accepted for filing)).</w:t>
      </w:r>
    </w:p>
    <w:p>
      <w:r>
        <w:t>• Ex parte chain set for evidentiary hearing (record pin: ROA.md L29–L34 (objection hearing setting; evidentiary hearing language; parties appeared)).</w:t>
      </w:r>
    </w:p>
    <w:p/>
    <w:p>
      <w:r>
        <w:t>Andrew J. Pigors, Plaintiff, Self-Represented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