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sz w:val="24"/>
        </w:rPr>
        <w:t>JUDICIAL TENURE COMMISSION COMPLAINT — TEMPLATE</w:t>
      </w:r>
    </w:p>
    <w:p>
      <w:pPr>
        <w:spacing w:after="120"/>
        <w:jc w:val="center"/>
      </w:pPr>
      <w:r>
        <w:rPr>
          <w:rFonts w:ascii="Times New Roman" w:hAnsi="Times New Roman"/>
          <w:b/>
          <w:sz w:val="24"/>
        </w:rPr>
        <w:t>⚠️ TEMPLATE — ALL FACTS MUST BE VERIFIED BY COMPLAINANT BEFORE FILING</w:t>
      </w:r>
    </w:p>
    <w:p>
      <w:pPr>
        <w:spacing w:after="120"/>
        <w:jc w:val="left"/>
      </w:pPr>
      <w:r>
        <w:rPr>
          <w:rFonts w:ascii="Times New Roman" w:hAnsi="Times New Roman"/>
          <w:b/>
          <w:sz w:val="24"/>
        </w:rPr>
        <w:t>Generated as structural guide for pro se litigant</w:t>
      </w:r>
    </w:p>
    <w:p>
      <w:pPr>
        <w:spacing w:after="120"/>
        <w:jc w:val="center"/>
      </w:pPr>
      <w:r>
        <w:rPr>
          <w:rFonts w:ascii="Times New Roman" w:hAnsi="Times New Roman"/>
          <w:b/>
          <w:sz w:val="24"/>
        </w:rPr>
        <w:t>MICHIGAN JUDICIAL TENURE COMMISSION</w:t>
      </w:r>
    </w:p>
    <w:p>
      <w:pPr>
        <w:jc w:val="left"/>
      </w:pPr>
      <w:r>
        <w:rPr>
          <w:rFonts w:ascii="Times New Roman" w:hAnsi="Times New Roman"/>
          <w:b w:val="0"/>
          <w:i w:val="0"/>
          <w:sz w:val="24"/>
        </w:rPr>
        <w:t>3034 West Grand Boulevard, Suite 8-450 Detroit, Michigan 48202</w:t>
      </w:r>
    </w:p>
    <w:p>
      <w:pPr>
        <w:spacing w:after="120"/>
        <w:jc w:val="left"/>
      </w:pPr>
      <w:r>
        <w:rPr>
          <w:rFonts w:ascii="Times New Roman" w:hAnsi="Times New Roman"/>
          <w:b/>
          <w:sz w:val="24"/>
        </w:rPr>
        <w:t>COMPLAINT AGAINST JUDICIAL OFFICER</w:t>
      </w:r>
    </w:p>
    <w:p>
      <w:pPr>
        <w:jc w:val="left"/>
      </w:pPr>
      <w:r>
        <w:rPr>
          <w:rFonts w:ascii="Times New Roman" w:hAnsi="Times New Roman"/>
          <w:b/>
          <w:i w:val="0"/>
          <w:sz w:val="24"/>
        </w:rPr>
        <w:t>Complainant:</w:t>
      </w:r>
      <w:r>
        <w:rPr>
          <w:rFonts w:ascii="Times New Roman" w:hAnsi="Times New Roman"/>
          <w:b w:val="0"/>
          <w:i w:val="0"/>
          <w:sz w:val="24"/>
        </w:rPr>
        <w:t xml:space="preserve"> [FILL: Full Name] </w:t>
      </w:r>
      <w:r>
        <w:rPr>
          <w:rFonts w:ascii="Times New Roman" w:hAnsi="Times New Roman"/>
          <w:b/>
          <w:i w:val="0"/>
          <w:sz w:val="24"/>
        </w:rPr>
        <w:t>Address:</w:t>
      </w:r>
      <w:r>
        <w:rPr>
          <w:rFonts w:ascii="Times New Roman" w:hAnsi="Times New Roman"/>
          <w:b w:val="0"/>
          <w:i w:val="0"/>
          <w:sz w:val="24"/>
        </w:rPr>
        <w:t xml:space="preserve"> [FILL] </w:t>
      </w:r>
      <w:r>
        <w:rPr>
          <w:rFonts w:ascii="Times New Roman" w:hAnsi="Times New Roman"/>
          <w:b/>
          <w:i w:val="0"/>
          <w:sz w:val="24"/>
        </w:rPr>
        <w:t>Phone:</w:t>
      </w:r>
      <w:r>
        <w:rPr>
          <w:rFonts w:ascii="Times New Roman" w:hAnsi="Times New Roman"/>
          <w:b w:val="0"/>
          <w:i w:val="0"/>
          <w:sz w:val="24"/>
        </w:rPr>
        <w:t xml:space="preserve"> [FILL] </w:t>
      </w:r>
      <w:r>
        <w:rPr>
          <w:rFonts w:ascii="Times New Roman" w:hAnsi="Times New Roman"/>
          <w:b/>
          <w:i w:val="0"/>
          <w:sz w:val="24"/>
        </w:rPr>
        <w:t>Email:</w:t>
      </w:r>
      <w:r>
        <w:rPr>
          <w:rFonts w:ascii="Times New Roman" w:hAnsi="Times New Roman"/>
          <w:b w:val="0"/>
          <w:i w:val="0"/>
          <w:sz w:val="24"/>
        </w:rPr>
        <w:t xml:space="preserve"> [FILL]</w:t>
      </w:r>
    </w:p>
    <w:p>
      <w:pPr>
        <w:jc w:val="left"/>
      </w:pPr>
      <w:r>
        <w:rPr>
          <w:rFonts w:ascii="Times New Roman" w:hAnsi="Times New Roman"/>
          <w:b/>
          <w:i w:val="0"/>
          <w:sz w:val="24"/>
        </w:rPr>
        <w:t>Respondent Judge:</w:t>
      </w:r>
      <w:r>
        <w:rPr>
          <w:rFonts w:ascii="Times New Roman" w:hAnsi="Times New Roman"/>
          <w:b w:val="0"/>
          <w:i w:val="0"/>
          <w:sz w:val="24"/>
        </w:rPr>
        <w:t xml:space="preserve"> [FILL: Judge Name, Bar Number] </w:t>
      </w:r>
      <w:r>
        <w:rPr>
          <w:rFonts w:ascii="Times New Roman" w:hAnsi="Times New Roman"/>
          <w:b/>
          <w:i w:val="0"/>
          <w:sz w:val="24"/>
        </w:rPr>
        <w:t>Court:</w:t>
      </w:r>
      <w:r>
        <w:rPr>
          <w:rFonts w:ascii="Times New Roman" w:hAnsi="Times New Roman"/>
          <w:b w:val="0"/>
          <w:i w:val="0"/>
          <w:sz w:val="24"/>
        </w:rPr>
        <w:t xml:space="preserve"> [FILL: Court Name and Location] </w:t>
      </w:r>
      <w:r>
        <w:rPr>
          <w:rFonts w:ascii="Times New Roman" w:hAnsi="Times New Roman"/>
          <w:b/>
          <w:i w:val="0"/>
          <w:sz w:val="24"/>
        </w:rPr>
        <w:t>Case Number(s):</w:t>
      </w:r>
      <w:r>
        <w:rPr>
          <w:rFonts w:ascii="Times New Roman" w:hAnsi="Times New Roman"/>
          <w:b w:val="0"/>
          <w:i w:val="0"/>
          <w:sz w:val="24"/>
        </w:rPr>
        <w:t xml:space="preserve"> [FILL]</w:t>
      </w:r>
    </w:p>
    <w:p>
      <w:pPr>
        <w:spacing w:after="120"/>
        <w:jc w:val="center"/>
      </w:pPr>
      <w:r>
        <w:rPr>
          <w:rFonts w:ascii="Times New Roman" w:hAnsi="Times New Roman"/>
          <w:b/>
          <w:sz w:val="24"/>
        </w:rPr>
        <w:t>PRELIMINARY STATEMENT</w:t>
      </w:r>
    </w:p>
    <w:p>
      <w:pPr>
        <w:jc w:val="left"/>
      </w:pPr>
      <w:r>
        <w:rPr>
          <w:rFonts w:ascii="Times New Roman" w:hAnsi="Times New Roman"/>
          <w:b w:val="0"/>
          <w:i w:val="0"/>
          <w:sz w:val="24"/>
        </w:rPr>
        <w:t>This complaint is filed pursuant to Const 1963 Art 6 §30 and the Rules of the Judicial Tenure Commission. Complainant respectfully requests that the Commission investigate the conduct of the above-named judicial officer in connection with the above-referenced case(s).</w:t>
      </w:r>
    </w:p>
    <w:p>
      <w:pPr>
        <w:spacing w:after="120"/>
        <w:jc w:val="center"/>
      </w:pPr>
      <w:r>
        <w:rPr>
          <w:rFonts w:ascii="Times New Roman" w:hAnsi="Times New Roman"/>
          <w:b/>
          <w:sz w:val="24"/>
        </w:rPr>
        <w:t>JURISDICTION</w:t>
      </w:r>
    </w:p>
    <w:p>
      <w:pPr>
        <w:jc w:val="left"/>
      </w:pPr>
      <w:r>
        <w:rPr>
          <w:rFonts w:ascii="Times New Roman" w:hAnsi="Times New Roman"/>
          <w:b w:val="0"/>
          <w:i w:val="0"/>
          <w:sz w:val="24"/>
        </w:rPr>
        <w:t>The Judicial Tenure Commission has jurisdiction over this complaint pursuant to:</w:t>
      </w:r>
    </w:p>
    <w:p>
      <w:pPr>
        <w:jc w:val="left"/>
      </w:pPr>
      <w:r>
        <w:rPr>
          <w:rFonts w:ascii="Times New Roman" w:hAnsi="Times New Roman"/>
          <w:b w:val="0"/>
          <w:i w:val="0"/>
          <w:sz w:val="24"/>
        </w:rPr>
        <w:t>Michigan Constitution 1963, Article 6, Section 30</w:t>
      </w:r>
    </w:p>
    <w:p>
      <w:pPr>
        <w:jc w:val="left"/>
      </w:pPr>
      <w:r>
        <w:rPr>
          <w:rFonts w:ascii="Times New Roman" w:hAnsi="Times New Roman"/>
          <w:b w:val="0"/>
          <w:i w:val="0"/>
          <w:sz w:val="24"/>
        </w:rPr>
        <w:t>JTC Rules of Procedure</w:t>
      </w:r>
    </w:p>
    <w:p>
      <w:pPr>
        <w:jc w:val="left"/>
      </w:pPr>
      <w:r>
        <w:rPr>
          <w:rFonts w:ascii="Times New Roman" w:hAnsi="Times New Roman"/>
          <w:b w:val="0"/>
          <w:i w:val="0"/>
          <w:sz w:val="24"/>
        </w:rPr>
        <w:t>Michigan Code of Judicial Conduct (Canons 1-7)</w:t>
      </w:r>
    </w:p>
    <w:p>
      <w:pPr>
        <w:spacing w:after="120"/>
        <w:jc w:val="center"/>
      </w:pPr>
      <w:r>
        <w:rPr>
          <w:rFonts w:ascii="Times New Roman" w:hAnsi="Times New Roman"/>
          <w:b/>
          <w:sz w:val="24"/>
        </w:rPr>
        <w:t>STATEMENT OF FACTS</w:t>
      </w:r>
    </w:p>
    <w:p>
      <w:pPr>
        <w:jc w:val="left"/>
      </w:pPr>
      <w:r>
        <w:rPr>
          <w:rFonts w:ascii="Times New Roman" w:hAnsi="Times New Roman"/>
          <w:b w:val="0"/>
          <w:i w:val="0"/>
          <w:sz w:val="24"/>
        </w:rPr>
        <w:t>[Provide a chronological narrative of the judge's conduct. Include specific dates, case numbers, and what occurred. Be factual and specific.]</w:t>
      </w:r>
    </w:p>
    <w:p>
      <w:pPr>
        <w:jc w:val="left"/>
      </w:pPr>
      <w:r>
        <w:rPr>
          <w:rFonts w:ascii="Times New Roman" w:hAnsi="Times New Roman"/>
          <w:b w:val="0"/>
          <w:i w:val="0"/>
          <w:sz w:val="24"/>
        </w:rPr>
        <w:t xml:space="preserve">1. </w:t>
      </w:r>
      <w:r>
        <w:rPr>
          <w:rFonts w:ascii="Times New Roman" w:hAnsi="Times New Roman"/>
          <w:b w:val="0"/>
          <w:i w:val="0"/>
          <w:sz w:val="24"/>
        </w:rPr>
        <w:t>[FILL: Date] — [FILL: What happened]</w:t>
      </w:r>
    </w:p>
    <w:p>
      <w:pPr>
        <w:jc w:val="left"/>
      </w:pPr>
      <w:r>
        <w:rPr>
          <w:rFonts w:ascii="Times New Roman" w:hAnsi="Times New Roman"/>
          <w:b w:val="0"/>
          <w:i w:val="0"/>
          <w:sz w:val="24"/>
        </w:rPr>
        <w:t xml:space="preserve">2. </w:t>
      </w:r>
      <w:r>
        <w:rPr>
          <w:rFonts w:ascii="Times New Roman" w:hAnsi="Times New Roman"/>
          <w:b w:val="0"/>
          <w:i w:val="0"/>
          <w:sz w:val="24"/>
        </w:rPr>
        <w:t>[FILL: Date] — [FILL: What happened]</w:t>
      </w:r>
    </w:p>
    <w:p>
      <w:pPr>
        <w:jc w:val="left"/>
      </w:pPr>
      <w:r>
        <w:rPr>
          <w:rFonts w:ascii="Times New Roman" w:hAnsi="Times New Roman"/>
          <w:b w:val="0"/>
          <w:i w:val="0"/>
          <w:sz w:val="24"/>
        </w:rPr>
        <w:t xml:space="preserve">3. </w:t>
      </w:r>
      <w:r>
        <w:rPr>
          <w:rFonts w:ascii="Times New Roman" w:hAnsi="Times New Roman"/>
          <w:b w:val="0"/>
          <w:i w:val="0"/>
          <w:sz w:val="24"/>
        </w:rPr>
        <w:t>[Continue as needed]</w:t>
      </w:r>
    </w:p>
    <w:p>
      <w:pPr>
        <w:spacing w:after="120"/>
        <w:jc w:val="center"/>
      </w:pPr>
      <w:r>
        <w:rPr>
          <w:rFonts w:ascii="Times New Roman" w:hAnsi="Times New Roman"/>
          <w:b/>
          <w:sz w:val="24"/>
        </w:rPr>
        <w:t>COUNT I: [FILL: CATEGORY OF MISCONDUCT]</w:t>
      </w:r>
    </w:p>
    <w:p>
      <w:pPr>
        <w:spacing w:after="120"/>
        <w:jc w:val="left"/>
      </w:pPr>
      <w:r>
        <w:rPr>
          <w:rFonts w:ascii="Times New Roman" w:hAnsi="Times New Roman"/>
          <w:b/>
          <w:sz w:val="24"/>
        </w:rPr>
        <w:t>Judicial Conduct Standard Violated</w:t>
      </w:r>
    </w:p>
    <w:p>
      <w:pPr>
        <w:jc w:val="left"/>
      </w:pPr>
      <w:r>
        <w:rPr>
          <w:rFonts w:ascii="Times New Roman" w:hAnsi="Times New Roman"/>
          <w:b w:val="0"/>
          <w:i w:val="0"/>
          <w:sz w:val="24"/>
        </w:rPr>
        <w:t>[FILL: Cite specific Canon, MCR, or constitutional provision]</w:t>
      </w:r>
    </w:p>
    <w:p>
      <w:pPr>
        <w:spacing w:after="120"/>
        <w:jc w:val="left"/>
      </w:pPr>
      <w:r>
        <w:rPr>
          <w:rFonts w:ascii="Times New Roman" w:hAnsi="Times New Roman"/>
          <w:b/>
          <w:sz w:val="24"/>
        </w:rPr>
        <w:t>Factual Basis</w:t>
      </w:r>
    </w:p>
    <w:p>
      <w:pPr>
        <w:jc w:val="left"/>
      </w:pPr>
      <w:r>
        <w:rPr>
          <w:rFonts w:ascii="Times New Roman" w:hAnsi="Times New Roman"/>
          <w:b w:val="0"/>
          <w:i w:val="0"/>
          <w:sz w:val="24"/>
        </w:rPr>
        <w:t>[FILL: Describe the specific conduct that violates this standard]</w:t>
      </w:r>
    </w:p>
    <w:p>
      <w:pPr>
        <w:spacing w:after="120"/>
        <w:jc w:val="left"/>
      </w:pPr>
      <w:r>
        <w:rPr>
          <w:rFonts w:ascii="Times New Roman" w:hAnsi="Times New Roman"/>
          <w:b/>
          <w:sz w:val="24"/>
        </w:rPr>
        <w:t>Supporting Evidence</w:t>
      </w:r>
    </w:p>
    <w:p>
      <w:pPr>
        <w:jc w:val="left"/>
      </w:pPr>
      <w:r>
        <w:rPr>
          <w:rFonts w:ascii="Times New Roman" w:hAnsi="Times New Roman"/>
          <w:b w:val="0"/>
          <w:i w:val="0"/>
          <w:sz w:val="24"/>
        </w:rPr>
        <w:t>[FILL: List exhibits, transcripts, orders, or other evidence]</w:t>
      </w:r>
    </w:p>
    <w:p>
      <w:pPr>
        <w:spacing w:after="120"/>
        <w:jc w:val="center"/>
      </w:pPr>
      <w:r>
        <w:rPr>
          <w:rFonts w:ascii="Times New Roman" w:hAnsi="Times New Roman"/>
          <w:b/>
          <w:sz w:val="24"/>
        </w:rPr>
        <w:t>COUNT II: [FILL: CATEGORY OF MISCONDUCT]</w:t>
      </w:r>
    </w:p>
    <w:p>
      <w:pPr>
        <w:spacing w:after="120"/>
        <w:jc w:val="left"/>
      </w:pPr>
      <w:r>
        <w:rPr>
          <w:rFonts w:ascii="Times New Roman" w:hAnsi="Times New Roman"/>
          <w:b/>
          <w:sz w:val="24"/>
        </w:rPr>
        <w:t>Judicial Conduct Standard Violated</w:t>
      </w:r>
    </w:p>
    <w:p>
      <w:pPr>
        <w:jc w:val="left"/>
      </w:pPr>
      <w:r>
        <w:rPr>
          <w:rFonts w:ascii="Times New Roman" w:hAnsi="Times New Roman"/>
          <w:b w:val="0"/>
          <w:i w:val="0"/>
          <w:sz w:val="24"/>
        </w:rPr>
        <w:t>[FILL: Cite specific Canon, MCR, or constitutional provision]</w:t>
      </w:r>
    </w:p>
    <w:p>
      <w:pPr>
        <w:spacing w:after="120"/>
        <w:jc w:val="left"/>
      </w:pPr>
      <w:r>
        <w:rPr>
          <w:rFonts w:ascii="Times New Roman" w:hAnsi="Times New Roman"/>
          <w:b/>
          <w:sz w:val="24"/>
        </w:rPr>
        <w:t>Factual Basis</w:t>
      </w:r>
    </w:p>
    <w:p>
      <w:pPr>
        <w:jc w:val="left"/>
      </w:pPr>
      <w:r>
        <w:rPr>
          <w:rFonts w:ascii="Times New Roman" w:hAnsi="Times New Roman"/>
          <w:b w:val="0"/>
          <w:i w:val="0"/>
          <w:sz w:val="24"/>
        </w:rPr>
        <w:t>[FILL: Describe the specific conduct that violates this standard]</w:t>
      </w:r>
    </w:p>
    <w:p>
      <w:pPr>
        <w:spacing w:after="120"/>
        <w:jc w:val="left"/>
      </w:pPr>
      <w:r>
        <w:rPr>
          <w:rFonts w:ascii="Times New Roman" w:hAnsi="Times New Roman"/>
          <w:b/>
          <w:sz w:val="24"/>
        </w:rPr>
        <w:t>Supporting Evidence</w:t>
      </w:r>
    </w:p>
    <w:p>
      <w:pPr>
        <w:jc w:val="left"/>
      </w:pPr>
      <w:r>
        <w:rPr>
          <w:rFonts w:ascii="Times New Roman" w:hAnsi="Times New Roman"/>
          <w:b w:val="0"/>
          <w:i w:val="0"/>
          <w:sz w:val="24"/>
        </w:rPr>
        <w:t>[FILL: List exhibits, transcripts, orders, or other evidence]</w:t>
      </w:r>
    </w:p>
    <w:p>
      <w:pPr>
        <w:spacing w:after="120"/>
        <w:jc w:val="center"/>
      </w:pPr>
      <w:r>
        <w:rPr>
          <w:rFonts w:ascii="Times New Roman" w:hAnsi="Times New Roman"/>
          <w:b/>
          <w:sz w:val="24"/>
        </w:rPr>
        <w:t>COUNT III: [FILL: CATEGORY OF MISCONDUCT]</w:t>
      </w:r>
    </w:p>
    <w:p>
      <w:pPr>
        <w:jc w:val="left"/>
      </w:pPr>
      <w:r>
        <w:rPr>
          <w:rFonts w:ascii="Times New Roman" w:hAnsi="Times New Roman"/>
          <w:b w:val="0"/>
          <w:i w:val="0"/>
          <w:sz w:val="24"/>
        </w:rPr>
        <w:t>[Same structure as Counts I and II — add additional counts as needed]</w:t>
      </w:r>
    </w:p>
    <w:p>
      <w:pPr>
        <w:spacing w:after="120"/>
        <w:jc w:val="center"/>
      </w:pPr>
      <w:r>
        <w:rPr>
          <w:rFonts w:ascii="Times New Roman" w:hAnsi="Times New Roman"/>
          <w:b/>
          <w:sz w:val="24"/>
        </w:rPr>
        <w:t>RELIEF REQUESTED</w:t>
      </w:r>
    </w:p>
    <w:p>
      <w:pPr>
        <w:jc w:val="left"/>
      </w:pPr>
      <w:r>
        <w:rPr>
          <w:rFonts w:ascii="Times New Roman" w:hAnsi="Times New Roman"/>
          <w:b w:val="0"/>
          <w:i w:val="0"/>
          <w:sz w:val="24"/>
        </w:rPr>
        <w:t>Complainant respectfully requests that the Judicial Tenure Commission:</w:t>
      </w:r>
    </w:p>
    <w:p>
      <w:pPr>
        <w:jc w:val="left"/>
      </w:pPr>
      <w:r>
        <w:rPr>
          <w:rFonts w:ascii="Times New Roman" w:hAnsi="Times New Roman"/>
          <w:b w:val="0"/>
          <w:i w:val="0"/>
          <w:sz w:val="24"/>
        </w:rPr>
        <w:t xml:space="preserve">1. </w:t>
      </w:r>
      <w:r>
        <w:rPr>
          <w:rFonts w:ascii="Times New Roman" w:hAnsi="Times New Roman"/>
          <w:b w:val="0"/>
          <w:i w:val="0"/>
          <w:sz w:val="24"/>
        </w:rPr>
        <w:t>Accept and investigate this complaint</w:t>
      </w:r>
    </w:p>
    <w:p>
      <w:pPr>
        <w:jc w:val="left"/>
      </w:pPr>
      <w:r>
        <w:rPr>
          <w:rFonts w:ascii="Times New Roman" w:hAnsi="Times New Roman"/>
          <w:b w:val="0"/>
          <w:i w:val="0"/>
          <w:sz w:val="24"/>
        </w:rPr>
        <w:t xml:space="preserve">2. </w:t>
      </w:r>
      <w:r>
        <w:rPr>
          <w:rFonts w:ascii="Times New Roman" w:hAnsi="Times New Roman"/>
          <w:b w:val="0"/>
          <w:i w:val="0"/>
          <w:sz w:val="24"/>
        </w:rPr>
        <w:t>Conduct a formal hearing regarding Respondent Judge's conduct</w:t>
      </w:r>
    </w:p>
    <w:p>
      <w:pPr>
        <w:jc w:val="left"/>
      </w:pPr>
      <w:r>
        <w:rPr>
          <w:rFonts w:ascii="Times New Roman" w:hAnsi="Times New Roman"/>
          <w:b w:val="0"/>
          <w:i w:val="0"/>
          <w:sz w:val="24"/>
        </w:rPr>
        <w:t xml:space="preserve">3. </w:t>
      </w:r>
      <w:r>
        <w:rPr>
          <w:rFonts w:ascii="Times New Roman" w:hAnsi="Times New Roman"/>
          <w:b w:val="0"/>
          <w:i w:val="0"/>
          <w:sz w:val="24"/>
        </w:rPr>
        <w:t>Recommend appropriate discipline, which may include:</w:t>
      </w:r>
    </w:p>
    <w:p>
      <w:pPr>
        <w:jc w:val="left"/>
      </w:pPr>
      <w:r>
        <w:rPr>
          <w:rFonts w:ascii="Times New Roman" w:hAnsi="Times New Roman"/>
          <w:b w:val="0"/>
          <w:i w:val="0"/>
          <w:sz w:val="24"/>
        </w:rPr>
        <w:t>Private censure</w:t>
      </w:r>
    </w:p>
    <w:p>
      <w:pPr>
        <w:jc w:val="left"/>
      </w:pPr>
      <w:r>
        <w:rPr>
          <w:rFonts w:ascii="Times New Roman" w:hAnsi="Times New Roman"/>
          <w:b w:val="0"/>
          <w:i w:val="0"/>
          <w:sz w:val="24"/>
        </w:rPr>
        <w:t>Public censure</w:t>
      </w:r>
    </w:p>
    <w:p>
      <w:pPr>
        <w:jc w:val="left"/>
      </w:pPr>
      <w:r>
        <w:rPr>
          <w:rFonts w:ascii="Times New Roman" w:hAnsi="Times New Roman"/>
          <w:b w:val="0"/>
          <w:i w:val="0"/>
          <w:sz w:val="24"/>
        </w:rPr>
        <w:t>Suspension with or without pay</w:t>
      </w:r>
    </w:p>
    <w:p>
      <w:pPr>
        <w:jc w:val="left"/>
      </w:pPr>
      <w:r>
        <w:rPr>
          <w:rFonts w:ascii="Times New Roman" w:hAnsi="Times New Roman"/>
          <w:b w:val="0"/>
          <w:i w:val="0"/>
          <w:sz w:val="24"/>
        </w:rPr>
        <w:t>Removal from office</w:t>
      </w:r>
    </w:p>
    <w:p>
      <w:pPr>
        <w:jc w:val="left"/>
      </w:pPr>
      <w:r>
        <w:rPr>
          <w:rFonts w:ascii="Times New Roman" w:hAnsi="Times New Roman"/>
          <w:b w:val="0"/>
          <w:i w:val="0"/>
          <w:sz w:val="24"/>
        </w:rPr>
        <w:t>Retirement</w:t>
      </w:r>
    </w:p>
    <w:p>
      <w:pPr>
        <w:jc w:val="left"/>
      </w:pPr>
      <w:r>
        <w:rPr>
          <w:rFonts w:ascii="Times New Roman" w:hAnsi="Times New Roman"/>
          <w:b w:val="0"/>
          <w:i w:val="0"/>
          <w:sz w:val="24"/>
        </w:rPr>
        <w:t xml:space="preserve">4. </w:t>
      </w:r>
      <w:r>
        <w:rPr>
          <w:rFonts w:ascii="Times New Roman" w:hAnsi="Times New Roman"/>
          <w:b w:val="0"/>
          <w:i w:val="0"/>
          <w:sz w:val="24"/>
        </w:rPr>
        <w:t>Such other and further relief as the Commission deems appropriate</w:t>
      </w:r>
    </w:p>
    <w:p>
      <w:pPr>
        <w:spacing w:after="120"/>
        <w:jc w:val="center"/>
      </w:pPr>
      <w:r>
        <w:rPr>
          <w:rFonts w:ascii="Times New Roman" w:hAnsi="Times New Roman"/>
          <w:b/>
          <w:sz w:val="24"/>
        </w:rPr>
        <w:t>VERIFICATION</w:t>
      </w:r>
    </w:p>
    <w:p>
      <w:pPr>
        <w:jc w:val="left"/>
      </w:pPr>
      <w:r>
        <w:rPr>
          <w:rFonts w:ascii="Times New Roman" w:hAnsi="Times New Roman"/>
          <w:b w:val="0"/>
          <w:i w:val="0"/>
          <w:sz w:val="24"/>
        </w:rPr>
        <w:t>I, [FILL: Full Name], being first duly sworn, state that the information provided in this complaint is true and accurate to the best of my knowledge, information, and belief.</w:t>
      </w:r>
    </w:p>
    <w:p>
      <w:pPr>
        <w:spacing w:after="0"/>
        <w:jc w:val="left"/>
      </w:pPr>
      <w:r>
        <w:rPr>
          <w:rFonts w:ascii="Times New Roman" w:hAnsi="Times New Roman"/>
          <w:b w:val="0"/>
          <w:sz w:val="24"/>
        </w:rPr>
        <w:t>___________________________________________</w:t>
      </w:r>
    </w:p>
    <w:p>
      <w:pPr>
        <w:jc w:val="left"/>
      </w:pPr>
      <w:r>
        <w:rPr>
          <w:rFonts w:ascii="Times New Roman" w:hAnsi="Times New Roman"/>
          <w:b w:val="0"/>
          <w:i w:val="0"/>
          <w:sz w:val="24"/>
        </w:rPr>
        <w:t>[FILL: Signature]</w:t>
      </w:r>
    </w:p>
    <w:p>
      <w:pPr>
        <w:jc w:val="left"/>
      </w:pPr>
      <w:r>
        <w:rPr>
          <w:rFonts w:ascii="Times New Roman" w:hAnsi="Times New Roman"/>
          <w:b w:val="0"/>
          <w:i w:val="0"/>
          <w:sz w:val="24"/>
        </w:rPr>
        <w:t xml:space="preserve">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left"/>
      </w:pPr>
      <w:r>
        <w:rPr>
          <w:rFonts w:ascii="Times New Roman" w:hAnsi="Times New Roman"/>
          <w:b/>
          <w:sz w:val="24"/>
        </w:rPr>
        <w:t>Subscribed and sworn to before me this ___ day of _________, 20___.</w:t>
      </w:r>
    </w:p>
    <w:p>
      <w:pPr>
        <w:spacing w:after="0"/>
        <w:jc w:val="left"/>
      </w:pPr>
      <w:r>
        <w:rPr>
          <w:rFonts w:ascii="Times New Roman" w:hAnsi="Times New Roman"/>
          <w:b w:val="0"/>
          <w:sz w:val="24"/>
        </w:rPr>
        <w:t>___________________________________________</w:t>
      </w:r>
    </w:p>
    <w:p>
      <w:pPr>
        <w:jc w:val="left"/>
      </w:pPr>
      <w:r>
        <w:rPr>
          <w:rFonts w:ascii="Times New Roman" w:hAnsi="Times New Roman"/>
          <w:b w:val="0"/>
          <w:i w:val="0"/>
          <w:sz w:val="24"/>
        </w:rPr>
        <w:t xml:space="preserve">Notary Public, State of Michigan My commission expires: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EXHIBITS INDEX</w:t>
      </w:r>
    </w:p>
    <w:p>
      <w:pPr>
        <w:jc w:val="left"/>
      </w:pPr>
      <w:r>
        <w:rPr>
          <w:rFonts w:ascii="Times New Roman" w:hAnsi="Times New Roman"/>
          <w:b w:val="0"/>
          <w:i w:val="0"/>
          <w:sz w:val="24"/>
        </w:rPr>
        <w:t>[FILL: List all attached exhibits]</w:t>
      </w:r>
    </w:p>
    <w:p>
      <w:pPr>
        <w:jc w:val="left"/>
      </w:pPr>
      <w:r>
        <w:rPr>
          <w:rFonts w:ascii="Times New Roman" w:hAnsi="Times New Roman"/>
          <w:b/>
          <w:i w:val="0"/>
          <w:sz w:val="24"/>
        </w:rPr>
        <w:t>Exhibit A:</w:t>
      </w:r>
      <w:r>
        <w:rPr>
          <w:rFonts w:ascii="Times New Roman" w:hAnsi="Times New Roman"/>
          <w:b w:val="0"/>
          <w:i w:val="0"/>
          <w:sz w:val="24"/>
        </w:rPr>
        <w:t xml:space="preserve"> [FILL: Description]</w:t>
      </w:r>
    </w:p>
    <w:p>
      <w:pPr>
        <w:jc w:val="left"/>
      </w:pPr>
      <w:r>
        <w:rPr>
          <w:rFonts w:ascii="Times New Roman" w:hAnsi="Times New Roman"/>
          <w:b/>
          <w:i w:val="0"/>
          <w:sz w:val="24"/>
        </w:rPr>
        <w:t>Exhibit B:</w:t>
      </w:r>
      <w:r>
        <w:rPr>
          <w:rFonts w:ascii="Times New Roman" w:hAnsi="Times New Roman"/>
          <w:b w:val="0"/>
          <w:i w:val="0"/>
          <w:sz w:val="24"/>
        </w:rPr>
        <w:t xml:space="preserve"> [FILL: Description]</w:t>
      </w:r>
    </w:p>
    <w:p>
      <w:pPr>
        <w:jc w:val="left"/>
      </w:pPr>
      <w:r>
        <w:rPr>
          <w:rFonts w:ascii="Times New Roman" w:hAnsi="Times New Roman"/>
          <w:b/>
          <w:i w:val="0"/>
          <w:sz w:val="24"/>
        </w:rPr>
        <w:t>Exhibit C:</w:t>
      </w:r>
      <w:r>
        <w:rPr>
          <w:rFonts w:ascii="Times New Roman" w:hAnsi="Times New Roman"/>
          <w:b w:val="0"/>
          <w:i w:val="0"/>
          <w:sz w:val="24"/>
        </w:rPr>
        <w:t xml:space="preserve"> [Continue as needed]</w:t>
      </w:r>
    </w:p>
    <w:p>
      <w:pPr>
        <w:spacing w:after="120"/>
        <w:jc w:val="center"/>
      </w:pPr>
      <w:r>
        <w:rPr>
          <w:rFonts w:ascii="Times New Roman" w:hAnsi="Times New Roman"/>
          <w:b/>
          <w:sz w:val="24"/>
        </w:rPr>
        <w:t>SUGGESTED COUNTS (BASED ON OMEGA ANALYSIS)</w:t>
      </w:r>
    </w:p>
    <w:p>
      <w:pPr>
        <w:jc w:val="left"/>
      </w:pPr>
      <w:r>
        <w:rPr>
          <w:rFonts w:ascii="Times New Roman" w:hAnsi="Times New Roman"/>
          <w:b w:val="0"/>
          <w:i w:val="0"/>
          <w:sz w:val="24"/>
        </w:rPr>
        <w:t xml:space="preserve">The following count categories are suggested based on database analysis of Case No. [FILL]. </w:t>
      </w:r>
      <w:r>
        <w:rPr>
          <w:rFonts w:ascii="Times New Roman" w:hAnsi="Times New Roman"/>
          <w:b/>
          <w:i w:val="0"/>
          <w:sz w:val="24"/>
        </w:rPr>
        <w:t>The complainant must verify each allegation independently before inclusion.</w:t>
      </w:r>
    </w:p>
    <w:p>
      <w:pPr>
        <w:spacing w:after="120"/>
        <w:jc w:val="left"/>
      </w:pPr>
      <w:r>
        <w:rPr>
          <w:rFonts w:ascii="Times New Roman" w:hAnsi="Times New Roman"/>
          <w:b/>
          <w:sz w:val="24"/>
        </w:rPr>
        <w:t>Suggested Count: Ex Parte Communications</w:t>
      </w:r>
    </w:p>
    <w:p>
      <w:pPr>
        <w:jc w:val="left"/>
      </w:pPr>
      <w:r>
        <w:rPr>
          <w:rFonts w:ascii="Times New Roman" w:hAnsi="Times New Roman"/>
          <w:b/>
          <w:i w:val="0"/>
          <w:sz w:val="24"/>
        </w:rPr>
        <w:t>Canon 3(A)(4):</w:t>
      </w:r>
      <w:r>
        <w:rPr>
          <w:rFonts w:ascii="Times New Roman" w:hAnsi="Times New Roman"/>
          <w:b w:val="0"/>
          <w:i w:val="0"/>
          <w:sz w:val="24"/>
        </w:rPr>
        <w:t xml:space="preserve"> Judge shall not initiate, permit, or consider ex parte communications</w:t>
      </w:r>
    </w:p>
    <w:p>
      <w:pPr>
        <w:jc w:val="left"/>
      </w:pPr>
      <w:r>
        <w:rPr>
          <w:rFonts w:ascii="Times New Roman" w:hAnsi="Times New Roman"/>
          <w:b/>
          <w:i w:val="0"/>
          <w:sz w:val="24"/>
        </w:rPr>
        <w:t>MCR 3.207(B):</w:t>
      </w:r>
      <w:r>
        <w:rPr>
          <w:rFonts w:ascii="Times New Roman" w:hAnsi="Times New Roman"/>
          <w:b w:val="0"/>
          <w:i w:val="0"/>
          <w:sz w:val="24"/>
        </w:rPr>
        <w:t xml:space="preserve"> Requirements for ex parte orders in domestic relations</w:t>
      </w:r>
    </w:p>
    <w:p>
      <w:pPr>
        <w:jc w:val="left"/>
      </w:pPr>
      <w:r>
        <w:rPr>
          <w:rFonts w:ascii="Times New Roman" w:hAnsi="Times New Roman"/>
          <w:b/>
          <w:i w:val="0"/>
          <w:sz w:val="24"/>
        </w:rPr>
        <w:t>Database Indicator:</w:t>
      </w:r>
      <w:r>
        <w:rPr>
          <w:rFonts w:ascii="Times New Roman" w:hAnsi="Times New Roman"/>
          <w:b w:val="0"/>
          <w:i w:val="0"/>
          <w:sz w:val="24"/>
        </w:rPr>
        <w:t xml:space="preserve"> [FILL: number] potential instances identified — verify independently with court transcripts and orders</w:t>
      </w:r>
    </w:p>
    <w:p>
      <w:pPr>
        <w:spacing w:after="120"/>
        <w:jc w:val="left"/>
      </w:pPr>
      <w:r>
        <w:rPr>
          <w:rFonts w:ascii="Times New Roman" w:hAnsi="Times New Roman"/>
          <w:b/>
          <w:sz w:val="24"/>
        </w:rPr>
        <w:t>Suggested Count: Failure to Recuse/Disqualify</w:t>
      </w:r>
    </w:p>
    <w:p>
      <w:pPr>
        <w:jc w:val="left"/>
      </w:pPr>
      <w:r>
        <w:rPr>
          <w:rFonts w:ascii="Times New Roman" w:hAnsi="Times New Roman"/>
          <w:b/>
          <w:i w:val="0"/>
          <w:sz w:val="24"/>
        </w:rPr>
        <w:t>MCR 2.003:</w:t>
      </w:r>
      <w:r>
        <w:rPr>
          <w:rFonts w:ascii="Times New Roman" w:hAnsi="Times New Roman"/>
          <w:b w:val="0"/>
          <w:i w:val="0"/>
          <w:sz w:val="24"/>
        </w:rPr>
        <w:t xml:space="preserve"> Standards for judicial disqualification (bias, financial interest, family relationship)</w:t>
      </w:r>
    </w:p>
    <w:p>
      <w:pPr>
        <w:jc w:val="left"/>
      </w:pPr>
      <w:r>
        <w:rPr>
          <w:rFonts w:ascii="Times New Roman" w:hAnsi="Times New Roman"/>
          <w:b/>
          <w:i w:val="0"/>
          <w:sz w:val="24"/>
        </w:rPr>
        <w:t>Canon 3(C):</w:t>
      </w:r>
      <w:r>
        <w:rPr>
          <w:rFonts w:ascii="Times New Roman" w:hAnsi="Times New Roman"/>
          <w:b w:val="0"/>
          <w:i w:val="0"/>
          <w:sz w:val="24"/>
        </w:rPr>
        <w:t xml:space="preserve"> Disqualification requirements</w:t>
      </w:r>
    </w:p>
    <w:p>
      <w:pPr>
        <w:jc w:val="left"/>
      </w:pPr>
      <w:r>
        <w:rPr>
          <w:rFonts w:ascii="Times New Roman" w:hAnsi="Times New Roman"/>
          <w:b/>
          <w:i w:val="0"/>
          <w:sz w:val="24"/>
        </w:rPr>
        <w:t>Database Indicator:</w:t>
      </w:r>
      <w:r>
        <w:rPr>
          <w:rFonts w:ascii="Times New Roman" w:hAnsi="Times New Roman"/>
          <w:b w:val="0"/>
          <w:i w:val="0"/>
          <w:sz w:val="24"/>
        </w:rPr>
        <w:t xml:space="preserve"> [FILL: number] potential MCR 2.003 issues identified — verify with motion practice and actual judge conduct</w:t>
      </w:r>
    </w:p>
    <w:p>
      <w:pPr>
        <w:spacing w:after="120"/>
        <w:jc w:val="left"/>
      </w:pPr>
      <w:r>
        <w:rPr>
          <w:rFonts w:ascii="Times New Roman" w:hAnsi="Times New Roman"/>
          <w:b/>
          <w:sz w:val="24"/>
        </w:rPr>
        <w:t>Suggested Count: Denial of Due Process</w:t>
      </w:r>
    </w:p>
    <w:p>
      <w:pPr>
        <w:jc w:val="left"/>
      </w:pPr>
      <w:r>
        <w:rPr>
          <w:rFonts w:ascii="Times New Roman" w:hAnsi="Times New Roman"/>
          <w:b/>
          <w:i w:val="0"/>
          <w:sz w:val="24"/>
        </w:rPr>
        <w:t>Canon 3(A)(1):</w:t>
      </w:r>
      <w:r>
        <w:rPr>
          <w:rFonts w:ascii="Times New Roman" w:hAnsi="Times New Roman"/>
          <w:b w:val="0"/>
          <w:i w:val="0"/>
          <w:sz w:val="24"/>
        </w:rPr>
        <w:t xml:space="preserve"> Faithful discharge of judicial duties</w:t>
      </w:r>
    </w:p>
    <w:p>
      <w:pPr>
        <w:jc w:val="left"/>
      </w:pPr>
      <w:r>
        <w:rPr>
          <w:rFonts w:ascii="Times New Roman" w:hAnsi="Times New Roman"/>
          <w:b/>
          <w:i w:val="0"/>
          <w:sz w:val="24"/>
        </w:rPr>
        <w:t>MCR 2.119:</w:t>
      </w:r>
      <w:r>
        <w:rPr>
          <w:rFonts w:ascii="Times New Roman" w:hAnsi="Times New Roman"/>
          <w:b w:val="0"/>
          <w:i w:val="0"/>
          <w:sz w:val="24"/>
        </w:rPr>
        <w:t xml:space="preserve"> Motion practice and hearing requirements</w:t>
      </w:r>
    </w:p>
    <w:p>
      <w:pPr>
        <w:jc w:val="left"/>
      </w:pPr>
      <w:r>
        <w:rPr>
          <w:rFonts w:ascii="Times New Roman" w:hAnsi="Times New Roman"/>
          <w:b/>
          <w:i w:val="0"/>
          <w:sz w:val="24"/>
        </w:rPr>
        <w:t>Database Indicator:</w:t>
      </w:r>
      <w:r>
        <w:rPr>
          <w:rFonts w:ascii="Times New Roman" w:hAnsi="Times New Roman"/>
          <w:b w:val="0"/>
          <w:i w:val="0"/>
          <w:sz w:val="24"/>
        </w:rPr>
        <w:t xml:space="preserve"> Motions denied without hearing — verify dates, motion substance, and whether hearing was requested</w:t>
      </w:r>
    </w:p>
    <w:p>
      <w:pPr>
        <w:spacing w:after="120"/>
        <w:jc w:val="left"/>
      </w:pPr>
      <w:r>
        <w:rPr>
          <w:rFonts w:ascii="Times New Roman" w:hAnsi="Times New Roman"/>
          <w:b/>
          <w:sz w:val="24"/>
        </w:rPr>
        <w:t>Suggested Count: Bias and Prejudgment</w:t>
      </w:r>
    </w:p>
    <w:p>
      <w:pPr>
        <w:jc w:val="left"/>
      </w:pPr>
      <w:r>
        <w:rPr>
          <w:rFonts w:ascii="Times New Roman" w:hAnsi="Times New Roman"/>
          <w:b/>
          <w:i w:val="0"/>
          <w:sz w:val="24"/>
        </w:rPr>
        <w:t>Canon 2:</w:t>
      </w:r>
      <w:r>
        <w:rPr>
          <w:rFonts w:ascii="Times New Roman" w:hAnsi="Times New Roman"/>
          <w:b w:val="0"/>
          <w:i w:val="0"/>
          <w:sz w:val="24"/>
        </w:rPr>
        <w:t xml:space="preserve"> Judge shall avoid impropriety and appearance of impropriety</w:t>
      </w:r>
    </w:p>
    <w:p>
      <w:pPr>
        <w:jc w:val="left"/>
      </w:pPr>
      <w:r>
        <w:rPr>
          <w:rFonts w:ascii="Times New Roman" w:hAnsi="Times New Roman"/>
          <w:b/>
          <w:i w:val="0"/>
          <w:sz w:val="24"/>
        </w:rPr>
        <w:t>Canon 3(A)(1):</w:t>
      </w:r>
      <w:r>
        <w:rPr>
          <w:rFonts w:ascii="Times New Roman" w:hAnsi="Times New Roman"/>
          <w:b w:val="0"/>
          <w:i w:val="0"/>
          <w:sz w:val="24"/>
        </w:rPr>
        <w:t xml:space="preserve"> Impartial performance of judicial duties</w:t>
      </w:r>
    </w:p>
    <w:p>
      <w:pPr>
        <w:jc w:val="left"/>
      </w:pPr>
      <w:r>
        <w:rPr>
          <w:rFonts w:ascii="Times New Roman" w:hAnsi="Times New Roman"/>
          <w:b/>
          <w:i w:val="0"/>
          <w:sz w:val="24"/>
        </w:rPr>
        <w:t>Database Indicator:</w:t>
      </w:r>
      <w:r>
        <w:rPr>
          <w:rFonts w:ascii="Times New Roman" w:hAnsi="Times New Roman"/>
          <w:b w:val="0"/>
          <w:i w:val="0"/>
          <w:sz w:val="24"/>
        </w:rPr>
        <w:t xml:space="preserve"> Potential bias indicators detected — verify with contemporaneous orders, bench comments, and conduct pattern</w:t>
      </w:r>
    </w:p>
    <w:p>
      <w:pPr>
        <w:spacing w:after="120"/>
        <w:jc w:val="left"/>
      </w:pPr>
      <w:r>
        <w:rPr>
          <w:rFonts w:ascii="Times New Roman" w:hAnsi="Times New Roman"/>
          <w:b/>
          <w:sz w:val="24"/>
        </w:rPr>
        <w:t>Suggested Count: Procedural Rule Violations</w:t>
      </w:r>
    </w:p>
    <w:p>
      <w:pPr>
        <w:jc w:val="left"/>
      </w:pPr>
      <w:r>
        <w:rPr>
          <w:rFonts w:ascii="Times New Roman" w:hAnsi="Times New Roman"/>
          <w:b/>
          <w:i w:val="0"/>
          <w:sz w:val="24"/>
        </w:rPr>
        <w:t>MCR 2.119:</w:t>
      </w:r>
      <w:r>
        <w:rPr>
          <w:rFonts w:ascii="Times New Roman" w:hAnsi="Times New Roman"/>
          <w:b w:val="0"/>
          <w:i w:val="0"/>
          <w:sz w:val="24"/>
        </w:rPr>
        <w:t xml:space="preserve"> Motion practice standards</w:t>
      </w:r>
    </w:p>
    <w:p>
      <w:pPr>
        <w:jc w:val="left"/>
      </w:pPr>
      <w:r>
        <w:rPr>
          <w:rFonts w:ascii="Times New Roman" w:hAnsi="Times New Roman"/>
          <w:b/>
          <w:i w:val="0"/>
          <w:sz w:val="24"/>
        </w:rPr>
        <w:t>MCR 3.207:</w:t>
      </w:r>
      <w:r>
        <w:rPr>
          <w:rFonts w:ascii="Times New Roman" w:hAnsi="Times New Roman"/>
          <w:b w:val="0"/>
          <w:i w:val="0"/>
          <w:sz w:val="24"/>
        </w:rPr>
        <w:t xml:space="preserve"> Domestic relations procedures</w:t>
      </w:r>
    </w:p>
    <w:p>
      <w:pPr>
        <w:jc w:val="left"/>
      </w:pPr>
      <w:r>
        <w:rPr>
          <w:rFonts w:ascii="Times New Roman" w:hAnsi="Times New Roman"/>
          <w:b/>
          <w:i w:val="0"/>
          <w:sz w:val="24"/>
        </w:rPr>
        <w:t>MCR 3.305:</w:t>
      </w:r>
      <w:r>
        <w:rPr>
          <w:rFonts w:ascii="Times New Roman" w:hAnsi="Times New Roman"/>
          <w:b w:val="0"/>
          <w:i w:val="0"/>
          <w:sz w:val="24"/>
        </w:rPr>
        <w:t xml:space="preserve"> Family division case management</w:t>
      </w:r>
    </w:p>
    <w:p>
      <w:pPr>
        <w:jc w:val="left"/>
      </w:pPr>
      <w:r>
        <w:rPr>
          <w:rFonts w:ascii="Times New Roman" w:hAnsi="Times New Roman"/>
          <w:b/>
          <w:i w:val="0"/>
          <w:sz w:val="24"/>
        </w:rPr>
        <w:t>Database Indicator:</w:t>
      </w:r>
      <w:r>
        <w:rPr>
          <w:rFonts w:ascii="Times New Roman" w:hAnsi="Times New Roman"/>
          <w:b w:val="0"/>
          <w:i w:val="0"/>
          <w:sz w:val="24"/>
        </w:rPr>
        <w:t xml:space="preserve"> [FILL: number] potential procedural deviations identified — verify against filed pleadings and court orders</w:t>
      </w:r>
    </w:p>
    <w:p>
      <w:pPr>
        <w:spacing w:after="120"/>
        <w:jc w:val="left"/>
      </w:pPr>
      <w:r>
        <w:rPr>
          <w:rFonts w:ascii="Times New Roman" w:hAnsi="Times New Roman"/>
          <w:b/>
          <w:sz w:val="24"/>
        </w:rPr>
        <w:t>Suggested Count: PPO/Protection Order Abuse</w:t>
      </w:r>
    </w:p>
    <w:p>
      <w:pPr>
        <w:jc w:val="left"/>
      </w:pPr>
      <w:r>
        <w:rPr>
          <w:rFonts w:ascii="Times New Roman" w:hAnsi="Times New Roman"/>
          <w:b/>
          <w:i w:val="0"/>
          <w:sz w:val="24"/>
        </w:rPr>
        <w:t>MCL 600.2950/2950a:</w:t>
      </w:r>
      <w:r>
        <w:rPr>
          <w:rFonts w:ascii="Times New Roman" w:hAnsi="Times New Roman"/>
          <w:b w:val="0"/>
          <w:i w:val="0"/>
          <w:sz w:val="24"/>
        </w:rPr>
        <w:t xml:space="preserve"> Personal protection order procedures and standards</w:t>
      </w:r>
    </w:p>
    <w:p>
      <w:pPr>
        <w:jc w:val="left"/>
      </w:pPr>
      <w:r>
        <w:rPr>
          <w:rFonts w:ascii="Times New Roman" w:hAnsi="Times New Roman"/>
          <w:b/>
          <w:i w:val="0"/>
          <w:sz w:val="24"/>
        </w:rPr>
        <w:t>MCR 3.708:</w:t>
      </w:r>
      <w:r>
        <w:rPr>
          <w:rFonts w:ascii="Times New Roman" w:hAnsi="Times New Roman"/>
          <w:b w:val="0"/>
          <w:i w:val="0"/>
          <w:sz w:val="24"/>
        </w:rPr>
        <w:t xml:space="preserve"> PPO hearings, notice, and due process</w:t>
      </w:r>
    </w:p>
    <w:p>
      <w:pPr>
        <w:jc w:val="left"/>
      </w:pPr>
      <w:r>
        <w:rPr>
          <w:rFonts w:ascii="Times New Roman" w:hAnsi="Times New Roman"/>
          <w:b/>
          <w:i w:val="0"/>
          <w:sz w:val="24"/>
        </w:rPr>
        <w:t>MCL 750.411h/i:</w:t>
      </w:r>
      <w:r>
        <w:rPr>
          <w:rFonts w:ascii="Times New Roman" w:hAnsi="Times New Roman"/>
          <w:b w:val="0"/>
          <w:i w:val="0"/>
          <w:sz w:val="24"/>
        </w:rPr>
        <w:t xml:space="preserve"> Stalking and harassment standards</w:t>
      </w:r>
    </w:p>
    <w:p>
      <w:pPr>
        <w:jc w:val="left"/>
      </w:pPr>
      <w:r>
        <w:rPr>
          <w:rFonts w:ascii="Times New Roman" w:hAnsi="Times New Roman"/>
          <w:b/>
          <w:i w:val="0"/>
          <w:sz w:val="24"/>
        </w:rPr>
        <w:t>Database Indicator:</w:t>
      </w:r>
      <w:r>
        <w:rPr>
          <w:rFonts w:ascii="Times New Roman" w:hAnsi="Times New Roman"/>
          <w:b w:val="0"/>
          <w:i w:val="0"/>
          <w:sz w:val="24"/>
        </w:rPr>
        <w:t xml:space="preserve"> PPO procedure issues detected — verify notice, hearing conduct, and order compliance with statutory standards</w:t>
      </w:r>
    </w:p>
    <w:p>
      <w:pPr>
        <w:spacing w:after="120"/>
        <w:jc w:val="center"/>
      </w:pPr>
      <w:r>
        <w:rPr>
          <w:rFonts w:ascii="Times New Roman" w:hAnsi="Times New Roman"/>
          <w:b/>
          <w:sz w:val="24"/>
        </w:rPr>
        <w:t>INSTRUCTIONS FOR COMPLETION</w:t>
      </w:r>
    </w:p>
    <w:p>
      <w:pPr>
        <w:spacing w:after="120"/>
        <w:jc w:val="left"/>
      </w:pPr>
      <w:r>
        <w:rPr>
          <w:rFonts w:ascii="Times New Roman" w:hAnsi="Times New Roman"/>
          <w:b/>
          <w:sz w:val="24"/>
        </w:rPr>
        <w:t>Before Filing:</w:t>
      </w:r>
    </w:p>
    <w:p>
      <w:pPr>
        <w:jc w:val="left"/>
      </w:pPr>
      <w:r>
        <w:rPr>
          <w:rFonts w:ascii="Times New Roman" w:hAnsi="Times New Roman"/>
          <w:b w:val="0"/>
          <w:i w:val="0"/>
          <w:sz w:val="24"/>
        </w:rPr>
        <w:t xml:space="preserve">1. </w:t>
      </w:r>
      <w:r>
        <w:rPr>
          <w:rFonts w:ascii="Times New Roman" w:hAnsi="Times New Roman"/>
          <w:b/>
          <w:i w:val="0"/>
          <w:sz w:val="24"/>
        </w:rPr>
        <w:t>Verify all facts.</w:t>
      </w:r>
      <w:r>
        <w:rPr>
          <w:rFonts w:ascii="Times New Roman" w:hAnsi="Times New Roman"/>
          <w:b w:val="0"/>
          <w:i w:val="0"/>
          <w:sz w:val="24"/>
        </w:rPr>
        <w:t xml:space="preserve"> Do not rely solely on OMEGA database suggestions. Obtain court transcripts, orders, and all relevant documentation.</w:t>
      </w:r>
    </w:p>
    <w:p>
      <w:pPr>
        <w:jc w:val="left"/>
      </w:pPr>
      <w:r>
        <w:rPr>
          <w:rFonts w:ascii="Times New Roman" w:hAnsi="Times New Roman"/>
          <w:b w:val="0"/>
          <w:i w:val="0"/>
          <w:sz w:val="24"/>
        </w:rPr>
        <w:t xml:space="preserve">2. </w:t>
      </w:r>
      <w:r>
        <w:rPr>
          <w:rFonts w:ascii="Times New Roman" w:hAnsi="Times New Roman"/>
          <w:b/>
          <w:i w:val="0"/>
          <w:sz w:val="24"/>
        </w:rPr>
        <w:t>Document with exhibits.</w:t>
      </w:r>
      <w:r>
        <w:rPr>
          <w:rFonts w:ascii="Times New Roman" w:hAnsi="Times New Roman"/>
          <w:b w:val="0"/>
          <w:i w:val="0"/>
          <w:sz w:val="24"/>
        </w:rPr>
        <w:t xml:space="preserve"> Attach certified copies of orders, transcripts, motions, and evidence of the alleged misconduct.</w:t>
      </w:r>
    </w:p>
    <w:p>
      <w:pPr>
        <w:jc w:val="left"/>
      </w:pPr>
      <w:r>
        <w:rPr>
          <w:rFonts w:ascii="Times New Roman" w:hAnsi="Times New Roman"/>
          <w:b w:val="0"/>
          <w:i w:val="0"/>
          <w:sz w:val="24"/>
        </w:rPr>
        <w:t xml:space="preserve">3. </w:t>
      </w:r>
      <w:r>
        <w:rPr>
          <w:rFonts w:ascii="Times New Roman" w:hAnsi="Times New Roman"/>
          <w:b/>
          <w:i w:val="0"/>
          <w:sz w:val="24"/>
        </w:rPr>
        <w:t>Identify specific rules violated.</w:t>
      </w:r>
      <w:r>
        <w:rPr>
          <w:rFonts w:ascii="Times New Roman" w:hAnsi="Times New Roman"/>
          <w:b w:val="0"/>
          <w:i w:val="0"/>
          <w:sz w:val="24"/>
        </w:rPr>
        <w:t xml:space="preserve"> Use Michigan Code of Judicial Conduct, Michigan Court Rules, and Michigan Constitution.</w:t>
      </w:r>
    </w:p>
    <w:p>
      <w:pPr>
        <w:jc w:val="left"/>
      </w:pPr>
      <w:r>
        <w:rPr>
          <w:rFonts w:ascii="Times New Roman" w:hAnsi="Times New Roman"/>
          <w:b w:val="0"/>
          <w:i w:val="0"/>
          <w:sz w:val="24"/>
        </w:rPr>
        <w:t xml:space="preserve">4. </w:t>
      </w:r>
      <w:r>
        <w:rPr>
          <w:rFonts w:ascii="Times New Roman" w:hAnsi="Times New Roman"/>
          <w:b/>
          <w:i w:val="0"/>
          <w:sz w:val="24"/>
        </w:rPr>
        <w:t>Complete all [FILL] sections.</w:t>
      </w:r>
      <w:r>
        <w:rPr>
          <w:rFonts w:ascii="Times New Roman" w:hAnsi="Times New Roman"/>
          <w:b w:val="0"/>
          <w:i w:val="0"/>
          <w:sz w:val="24"/>
        </w:rPr>
        <w:t xml:space="preserve"> Leave no placeholders in the final complaint.</w:t>
      </w:r>
    </w:p>
    <w:p>
      <w:pPr>
        <w:jc w:val="left"/>
      </w:pPr>
      <w:r>
        <w:rPr>
          <w:rFonts w:ascii="Times New Roman" w:hAnsi="Times New Roman"/>
          <w:b w:val="0"/>
          <w:i w:val="0"/>
          <w:sz w:val="24"/>
        </w:rPr>
        <w:t xml:space="preserve">5. </w:t>
      </w:r>
      <w:r>
        <w:rPr>
          <w:rFonts w:ascii="Times New Roman" w:hAnsi="Times New Roman"/>
          <w:b/>
          <w:i w:val="0"/>
          <w:sz w:val="24"/>
        </w:rPr>
        <w:t>Have notarized.</w:t>
      </w:r>
      <w:r>
        <w:rPr>
          <w:rFonts w:ascii="Times New Roman" w:hAnsi="Times New Roman"/>
          <w:b w:val="0"/>
          <w:i w:val="0"/>
          <w:sz w:val="24"/>
        </w:rPr>
        <w:t xml:space="preserve"> JTC requires sworn verification before a notary public.</w:t>
      </w:r>
    </w:p>
    <w:p>
      <w:pPr>
        <w:jc w:val="left"/>
      </w:pPr>
      <w:r>
        <w:rPr>
          <w:rFonts w:ascii="Times New Roman" w:hAnsi="Times New Roman"/>
          <w:b w:val="0"/>
          <w:i w:val="0"/>
          <w:sz w:val="24"/>
        </w:rPr>
        <w:t xml:space="preserve">6. </w:t>
      </w:r>
      <w:r>
        <w:rPr>
          <w:rFonts w:ascii="Times New Roman" w:hAnsi="Times New Roman"/>
          <w:b/>
          <w:i w:val="0"/>
          <w:sz w:val="24"/>
        </w:rPr>
        <w:t>Check JTC filing requirements.</w:t>
      </w:r>
      <w:r>
        <w:rPr>
          <w:rFonts w:ascii="Times New Roman" w:hAnsi="Times New Roman"/>
          <w:b w:val="0"/>
          <w:i w:val="0"/>
          <w:sz w:val="24"/>
        </w:rPr>
        <w:t xml:space="preserve"> Visit </w:t>
      </w:r>
      <w:r>
        <w:rPr>
          <w:rFonts w:ascii="Times New Roman" w:hAnsi="Times New Roman"/>
          <w:b/>
          <w:i w:val="0"/>
          <w:sz w:val="24"/>
        </w:rPr>
        <w:t>jtc.courts.mi.gov</w:t>
      </w:r>
      <w:r>
        <w:rPr>
          <w:rFonts w:ascii="Times New Roman" w:hAnsi="Times New Roman"/>
          <w:b w:val="0"/>
          <w:i w:val="0"/>
          <w:sz w:val="24"/>
        </w:rPr>
        <w:t xml:space="preserve"> for current filing procedures, deadlines, and fees.</w:t>
      </w:r>
    </w:p>
    <w:p>
      <w:pPr>
        <w:spacing w:after="120"/>
        <w:jc w:val="left"/>
      </w:pPr>
      <w:r>
        <w:rPr>
          <w:rFonts w:ascii="Times New Roman" w:hAnsi="Times New Roman"/>
          <w:b/>
          <w:sz w:val="24"/>
        </w:rPr>
        <w:t>Resources:</w:t>
      </w:r>
    </w:p>
    <w:p>
      <w:pPr>
        <w:jc w:val="left"/>
      </w:pPr>
      <w:r>
        <w:rPr>
          <w:rFonts w:ascii="Times New Roman" w:hAnsi="Times New Roman"/>
          <w:b/>
          <w:i w:val="0"/>
          <w:sz w:val="24"/>
        </w:rPr>
        <w:t>JTC Website:</w:t>
      </w:r>
      <w:r>
        <w:rPr>
          <w:rFonts w:ascii="Times New Roman" w:hAnsi="Times New Roman"/>
          <w:b w:val="0"/>
          <w:i w:val="0"/>
          <w:sz w:val="24"/>
        </w:rPr>
        <w:t xml:space="preserve"> jtc.courts.mi.gov</w:t>
      </w:r>
    </w:p>
    <w:p>
      <w:pPr>
        <w:jc w:val="left"/>
      </w:pPr>
      <w:r>
        <w:rPr>
          <w:rFonts w:ascii="Times New Roman" w:hAnsi="Times New Roman"/>
          <w:b/>
          <w:i w:val="0"/>
          <w:sz w:val="24"/>
        </w:rPr>
        <w:t>Michigan Code of Judicial Conduct:</w:t>
      </w:r>
      <w:r>
        <w:rPr>
          <w:rFonts w:ascii="Times New Roman" w:hAnsi="Times New Roman"/>
          <w:b w:val="0"/>
          <w:i w:val="0"/>
          <w:sz w:val="24"/>
        </w:rPr>
        <w:t xml:space="preserve"> Canons 1-7</w:t>
      </w:r>
    </w:p>
    <w:p>
      <w:pPr>
        <w:jc w:val="left"/>
      </w:pPr>
      <w:r>
        <w:rPr>
          <w:rFonts w:ascii="Times New Roman" w:hAnsi="Times New Roman"/>
          <w:b/>
          <w:i w:val="0"/>
          <w:sz w:val="24"/>
        </w:rPr>
        <w:t>Michigan Court Rules:</w:t>
      </w:r>
      <w:r>
        <w:rPr>
          <w:rFonts w:ascii="Times New Roman" w:hAnsi="Times New Roman"/>
          <w:b w:val="0"/>
          <w:i w:val="0"/>
          <w:sz w:val="24"/>
        </w:rPr>
        <w:t xml:space="preserve"> MCR 2.003 (disqualification), MCR 3.207 (domestic relations), MCR 3.708 (PPO)</w:t>
      </w:r>
    </w:p>
    <w:p>
      <w:pPr>
        <w:jc w:val="left"/>
      </w:pPr>
      <w:r>
        <w:rPr>
          <w:rFonts w:ascii="Times New Roman" w:hAnsi="Times New Roman"/>
          <w:b/>
          <w:i w:val="0"/>
          <w:sz w:val="24"/>
        </w:rPr>
        <w:t>Michigan Statutes:</w:t>
      </w:r>
      <w:r>
        <w:rPr>
          <w:rFonts w:ascii="Times New Roman" w:hAnsi="Times New Roman"/>
          <w:b w:val="0"/>
          <w:i w:val="0"/>
          <w:sz w:val="24"/>
        </w:rPr>
        <w:t xml:space="preserve"> MCL 600.2950 (PPO statute), MCL 750.411h/i (stalking/harassment)</w:t>
      </w:r>
    </w:p>
    <w:p>
      <w:pPr>
        <w:spacing w:after="120"/>
        <w:jc w:val="left"/>
      </w:pPr>
      <w:r>
        <w:rPr>
          <w:rFonts w:ascii="Times New Roman" w:hAnsi="Times New Roman"/>
          <w:b/>
          <w:sz w:val="24"/>
        </w:rPr>
        <w:t>Timeline:</w:t>
      </w:r>
    </w:p>
    <w:p>
      <w:pPr>
        <w:jc w:val="left"/>
      </w:pPr>
      <w:r>
        <w:rPr>
          <w:rFonts w:ascii="Times New Roman" w:hAnsi="Times New Roman"/>
          <w:b w:val="0"/>
          <w:i w:val="0"/>
          <w:sz w:val="24"/>
        </w:rPr>
        <w:t xml:space="preserve">JTC typically requires complaints within </w:t>
      </w:r>
      <w:r>
        <w:rPr>
          <w:rFonts w:ascii="Times New Roman" w:hAnsi="Times New Roman"/>
          <w:b/>
          <w:i w:val="0"/>
          <w:sz w:val="24"/>
        </w:rPr>
        <w:t>one year</w:t>
      </w:r>
      <w:r>
        <w:rPr>
          <w:rFonts w:ascii="Times New Roman" w:hAnsi="Times New Roman"/>
          <w:b w:val="0"/>
          <w:i w:val="0"/>
          <w:sz w:val="24"/>
        </w:rPr>
        <w:t xml:space="preserve"> of the alleged misconduct</w:t>
      </w:r>
    </w:p>
    <w:p>
      <w:pPr>
        <w:jc w:val="left"/>
      </w:pPr>
      <w:r>
        <w:rPr>
          <w:rFonts w:ascii="Times New Roman" w:hAnsi="Times New Roman"/>
          <w:b w:val="0"/>
          <w:i w:val="0"/>
          <w:sz w:val="24"/>
        </w:rPr>
        <w:t xml:space="preserve">Formal investigation can take </w:t>
      </w:r>
      <w:r>
        <w:rPr>
          <w:rFonts w:ascii="Times New Roman" w:hAnsi="Times New Roman"/>
          <w:b/>
          <w:i w:val="0"/>
          <w:sz w:val="24"/>
        </w:rPr>
        <w:t>6–12 months</w:t>
      </w:r>
    </w:p>
    <w:p>
      <w:pPr>
        <w:jc w:val="left"/>
      </w:pPr>
      <w:r>
        <w:rPr>
          <w:rFonts w:ascii="Times New Roman" w:hAnsi="Times New Roman"/>
          <w:b w:val="0"/>
          <w:i w:val="0"/>
          <w:sz w:val="24"/>
        </w:rPr>
        <w:t>Hearing (if granted) occurs before JTC board</w:t>
      </w:r>
    </w:p>
    <w:p>
      <w:pPr>
        <w:jc w:val="left"/>
      </w:pPr>
      <w:r>
        <w:rPr>
          <w:rFonts w:ascii="Times New Roman" w:hAnsi="Times New Roman"/>
          <w:b w:val="0"/>
          <w:i w:val="0"/>
          <w:sz w:val="24"/>
        </w:rPr>
        <w:t>Board recommendations go to Michigan Supreme Court</w:t>
      </w:r>
    </w:p>
    <w:p>
      <w:pPr>
        <w:jc w:val="left"/>
      </w:pPr>
      <w:r>
        <w:rPr>
          <w:rFonts w:ascii="Times New Roman" w:hAnsi="Times New Roman"/>
          <w:b w:val="0"/>
          <w:i/>
          <w:sz w:val="24"/>
        </w:rPr>
        <w:t>This template was generated as a structural guide only. All factual allegations must be independently verified by the complainant before filing. This is not legal advice. Consider consulting with an attorney licensed in Michigan before filing with the JTC.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