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0C9D0" w14:textId="77777777" w:rsidR="00DC7E59" w:rsidRPr="00DC7E59" w:rsidRDefault="00DC7E59" w:rsidP="00DC7E59">
      <w:pPr>
        <w:spacing w:before="100" w:beforeAutospacing="1" w:after="100" w:afterAutospacing="1" w:line="240" w:lineRule="auto"/>
        <w:jc w:val="center"/>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STATE OF MICHIGAN</w:t>
      </w:r>
      <w:r w:rsidRPr="00DC7E59">
        <w:rPr>
          <w:rFonts w:ascii="Times New Roman" w:eastAsia="Times New Roman" w:hAnsi="Times New Roman" w:cs="Times New Roman"/>
          <w:sz w:val="24"/>
          <w:szCs w:val="24"/>
        </w:rPr>
        <w:br/>
        <w:t>IN THE 14TH JUDICIAL CIRCUIT COURT</w:t>
      </w:r>
      <w:r w:rsidRPr="00DC7E59">
        <w:rPr>
          <w:rFonts w:ascii="Times New Roman" w:eastAsia="Times New Roman" w:hAnsi="Times New Roman" w:cs="Times New Roman"/>
          <w:sz w:val="24"/>
          <w:szCs w:val="24"/>
        </w:rPr>
        <w:br/>
        <w:t>FOR THE COUNTY OF MUSKEGON</w:t>
      </w:r>
    </w:p>
    <w:p w14:paraId="23EAF067"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pict w14:anchorId="191055C5">
          <v:rect id="_x0000_i1100" style="width:0;height:1.5pt" o:hralign="center" o:hrstd="t" o:hr="t" fillcolor="#a0a0a0" stroked="f"/>
        </w:pict>
      </w:r>
    </w:p>
    <w:p w14:paraId="07156FF8" w14:textId="77777777" w:rsidR="00DC7E59" w:rsidRPr="00DC7E59" w:rsidRDefault="00DC7E59" w:rsidP="00DC7E59">
      <w:pPr>
        <w:spacing w:before="100" w:beforeAutospacing="1" w:after="100" w:afterAutospacing="1" w:line="240" w:lineRule="auto"/>
        <w:jc w:val="center"/>
        <w:rPr>
          <w:rFonts w:ascii="Times New Roman" w:eastAsia="Times New Roman" w:hAnsi="Times New Roman" w:cs="Times New Roman"/>
          <w:b/>
          <w:bCs/>
          <w:sz w:val="24"/>
          <w:szCs w:val="24"/>
          <w:u w:val="single"/>
        </w:rPr>
      </w:pPr>
      <w:r w:rsidRPr="00DC7E59">
        <w:rPr>
          <w:rFonts w:ascii="Times New Roman" w:eastAsia="Times New Roman" w:hAnsi="Times New Roman" w:cs="Times New Roman"/>
          <w:b/>
          <w:bCs/>
          <w:sz w:val="24"/>
          <w:szCs w:val="24"/>
          <w:u w:val="single"/>
        </w:rPr>
        <w:t>VERIFIED AFFIDAVIT IN SUPPORT OF</w:t>
      </w:r>
      <w:r w:rsidRPr="00DC7E59">
        <w:rPr>
          <w:rFonts w:ascii="Times New Roman" w:eastAsia="Times New Roman" w:hAnsi="Times New Roman" w:cs="Times New Roman"/>
          <w:b/>
          <w:bCs/>
          <w:sz w:val="24"/>
          <w:szCs w:val="24"/>
          <w:u w:val="single"/>
        </w:rPr>
        <w:br/>
        <w:t>EX PARTE TEMPORARY RESTRAINING ORDER AND PRELIMINARY INJUNCTION</w:t>
      </w:r>
    </w:p>
    <w:p w14:paraId="5C753AAF"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pict w14:anchorId="22B7244F">
          <v:rect id="_x0000_i1101" style="width:0;height:1.5pt" o:hralign="center" o:hrstd="t" o:hr="t" fillcolor="#a0a0a0" stroked="f"/>
        </w:pict>
      </w:r>
    </w:p>
    <w:p w14:paraId="72E06E77" w14:textId="77777777" w:rsidR="00DC7E59" w:rsidRDefault="00DC7E59" w:rsidP="00DC7E59">
      <w:pPr>
        <w:spacing w:before="100" w:beforeAutospacing="1" w:after="0" w:line="240" w:lineRule="auto"/>
        <w:rPr>
          <w:rFonts w:ascii="Times New Roman" w:eastAsia="Times New Roman" w:hAnsi="Times New Roman" w:cs="Times New Roman"/>
          <w:b/>
          <w:bCs/>
          <w:sz w:val="24"/>
          <w:szCs w:val="24"/>
        </w:rPr>
        <w:sectPr w:rsidR="00DC7E59" w:rsidSect="00DC7E59">
          <w:footerReference w:type="default" r:id="rId7"/>
          <w:pgSz w:w="12240" w:h="15840"/>
          <w:pgMar w:top="1440" w:right="1440" w:bottom="1440" w:left="1440" w:header="720" w:footer="720" w:gutter="0"/>
          <w:cols w:space="720"/>
          <w:docGrid w:linePitch="360"/>
        </w:sectPr>
      </w:pPr>
    </w:p>
    <w:p w14:paraId="16126BF7" w14:textId="06C5F1F8" w:rsidR="00DC7E59" w:rsidRDefault="00DC7E59" w:rsidP="00DC7E59">
      <w:pPr>
        <w:spacing w:before="100" w:beforeAutospacing="1" w:after="0" w:line="240" w:lineRule="auto"/>
        <w:rPr>
          <w:rFonts w:ascii="Times New Roman" w:eastAsia="Times New Roman" w:hAnsi="Times New Roman" w:cs="Times New Roman"/>
          <w:b/>
          <w:bCs/>
          <w:sz w:val="24"/>
          <w:szCs w:val="24"/>
        </w:rPr>
      </w:pPr>
      <w:r w:rsidRPr="00DC7E59">
        <w:rPr>
          <w:rFonts w:ascii="Times New Roman" w:eastAsia="Times New Roman" w:hAnsi="Times New Roman" w:cs="Times New Roman"/>
          <w:b/>
          <w:bCs/>
          <w:sz w:val="24"/>
          <w:szCs w:val="24"/>
        </w:rPr>
        <w:t xml:space="preserve">Andrew J. </w:t>
      </w:r>
      <w:proofErr w:type="spellStart"/>
      <w:r w:rsidRPr="00DC7E59">
        <w:rPr>
          <w:rFonts w:ascii="Times New Roman" w:eastAsia="Times New Roman" w:hAnsi="Times New Roman" w:cs="Times New Roman"/>
          <w:b/>
          <w:bCs/>
          <w:sz w:val="24"/>
          <w:szCs w:val="24"/>
        </w:rPr>
        <w:t>Pigors</w:t>
      </w:r>
      <w:proofErr w:type="spellEnd"/>
      <w:r w:rsidRPr="00DC7E59">
        <w:rPr>
          <w:rFonts w:ascii="Times New Roman" w:eastAsia="Times New Roman" w:hAnsi="Times New Roman" w:cs="Times New Roman"/>
          <w:b/>
          <w:bCs/>
          <w:sz w:val="24"/>
          <w:szCs w:val="24"/>
        </w:rPr>
        <w:t>, Plaintiff</w:t>
      </w:r>
    </w:p>
    <w:p w14:paraId="20D6EFD7" w14:textId="41AD6ABD" w:rsid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br/>
        <w:t>v.</w:t>
      </w:r>
    </w:p>
    <w:p w14:paraId="34E4A103" w14:textId="77777777" w:rsidR="00DC7E59" w:rsidRDefault="00DC7E59" w:rsidP="00DC7E59">
      <w:pPr>
        <w:spacing w:after="0" w:line="240" w:lineRule="auto"/>
        <w:rPr>
          <w:rFonts w:ascii="Times New Roman" w:eastAsia="Times New Roman" w:hAnsi="Times New Roman" w:cs="Times New Roman"/>
          <w:sz w:val="24"/>
          <w:szCs w:val="24"/>
        </w:rPr>
      </w:pPr>
    </w:p>
    <w:p w14:paraId="18593141" w14:textId="44AC4B70" w:rsidR="00DC7E59" w:rsidRPr="00DC7E59" w:rsidRDefault="00DC7E59" w:rsidP="00DC7E59">
      <w:pPr>
        <w:spacing w:after="0" w:line="240" w:lineRule="auto"/>
        <w:rPr>
          <w:rFonts w:ascii="Times New Roman" w:eastAsia="Times New Roman" w:hAnsi="Times New Roman" w:cs="Times New Roman"/>
          <w:b/>
          <w:bCs/>
          <w:sz w:val="24"/>
          <w:szCs w:val="24"/>
        </w:rPr>
      </w:pPr>
      <w:r w:rsidRPr="00DC7E59">
        <w:rPr>
          <w:rFonts w:ascii="Times New Roman" w:eastAsia="Times New Roman" w:hAnsi="Times New Roman" w:cs="Times New Roman"/>
          <w:b/>
          <w:bCs/>
          <w:sz w:val="24"/>
          <w:szCs w:val="24"/>
        </w:rPr>
        <w:br/>
        <w:t>Shady Oaks Park MHP LLC, Homes of America LLC, Alden Global Capital LLC, Defendants</w:t>
      </w:r>
    </w:p>
    <w:p w14:paraId="79F185F8" w14:textId="77777777" w:rsidR="00DC7E59" w:rsidRDefault="00DC7E59" w:rsidP="00DC7E59">
      <w:pPr>
        <w:spacing w:before="100" w:beforeAutospacing="1" w:after="100" w:afterAutospacing="1" w:line="240" w:lineRule="auto"/>
        <w:rPr>
          <w:rFonts w:ascii="Times New Roman" w:eastAsia="Times New Roman" w:hAnsi="Times New Roman" w:cs="Times New Roman"/>
          <w:sz w:val="24"/>
          <w:szCs w:val="24"/>
        </w:rPr>
        <w:sectPr w:rsidR="00DC7E59" w:rsidSect="00DC7E59">
          <w:type w:val="continuous"/>
          <w:pgSz w:w="12240" w:h="15840"/>
          <w:pgMar w:top="1440" w:right="1440" w:bottom="1440" w:left="1440" w:header="720" w:footer="720" w:gutter="0"/>
          <w:cols w:num="2" w:space="720"/>
          <w:docGrid w:linePitch="360"/>
        </w:sectPr>
      </w:pPr>
    </w:p>
    <w:p w14:paraId="30C350BF" w14:textId="26FAADFD" w:rsidR="00DC7E59" w:rsidRPr="00DC7E59" w:rsidRDefault="00DC7E59" w:rsidP="00DC7E59">
      <w:p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Case No.: _______________</w:t>
      </w:r>
      <w:r w:rsidRPr="00DC7E59">
        <w:rPr>
          <w:rFonts w:ascii="Times New Roman" w:eastAsia="Times New Roman" w:hAnsi="Times New Roman" w:cs="Times New Roman"/>
          <w:sz w:val="24"/>
          <w:szCs w:val="24"/>
        </w:rPr>
        <w:br/>
        <w:t>Hon.: ___________________</w:t>
      </w:r>
    </w:p>
    <w:p w14:paraId="4FFD89D3"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pict w14:anchorId="66F8B7F3">
          <v:rect id="_x0000_i1102" style="width:0;height:1.5pt" o:hralign="center" o:hrstd="t" o:hr="t" fillcolor="#a0a0a0" stroked="f"/>
        </w:pict>
      </w:r>
    </w:p>
    <w:p w14:paraId="4C9D46B5" w14:textId="77777777" w:rsidR="00DC7E59" w:rsidRPr="00DC7E59" w:rsidRDefault="00DC7E59" w:rsidP="00DC7E59">
      <w:p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 xml:space="preserve">I, Andrew J. </w:t>
      </w:r>
      <w:proofErr w:type="spellStart"/>
      <w:r w:rsidRPr="00DC7E59">
        <w:rPr>
          <w:rFonts w:ascii="Times New Roman" w:eastAsia="Times New Roman" w:hAnsi="Times New Roman" w:cs="Times New Roman"/>
          <w:sz w:val="24"/>
          <w:szCs w:val="24"/>
        </w:rPr>
        <w:t>Pigors</w:t>
      </w:r>
      <w:proofErr w:type="spellEnd"/>
      <w:r w:rsidRPr="00DC7E59">
        <w:rPr>
          <w:rFonts w:ascii="Times New Roman" w:eastAsia="Times New Roman" w:hAnsi="Times New Roman" w:cs="Times New Roman"/>
          <w:sz w:val="24"/>
          <w:szCs w:val="24"/>
        </w:rPr>
        <w:t>, being duly sworn, depose and state under penalty of perjury pursuant to MCR 2.114(B) as follows:</w:t>
      </w:r>
    </w:p>
    <w:p w14:paraId="48AE6C8A"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pict w14:anchorId="6EB5C987">
          <v:rect id="_x0000_i1103" style="width:0;height:1.5pt" o:hralign="center" o:hrstd="t" o:hr="t" fillcolor="#a0a0a0" stroked="f"/>
        </w:pict>
      </w:r>
    </w:p>
    <w:p w14:paraId="6686BB5A" w14:textId="77777777" w:rsidR="00DC7E59" w:rsidRPr="00DC7E59" w:rsidRDefault="00DC7E59" w:rsidP="00DC7E59">
      <w:pPr>
        <w:spacing w:before="100" w:beforeAutospacing="1" w:after="100" w:afterAutospacing="1" w:line="240" w:lineRule="auto"/>
        <w:outlineLvl w:val="2"/>
        <w:rPr>
          <w:rFonts w:ascii="Times New Roman" w:eastAsia="Times New Roman" w:hAnsi="Times New Roman" w:cs="Times New Roman"/>
          <w:b/>
          <w:bCs/>
          <w:sz w:val="27"/>
          <w:szCs w:val="27"/>
        </w:rPr>
      </w:pPr>
      <w:r w:rsidRPr="00DC7E59">
        <w:rPr>
          <w:rFonts w:ascii="Times New Roman" w:eastAsia="Times New Roman" w:hAnsi="Times New Roman" w:cs="Times New Roman"/>
          <w:b/>
          <w:bCs/>
          <w:sz w:val="27"/>
          <w:szCs w:val="27"/>
        </w:rPr>
        <w:t>1. PERSONAL OWNERSHIP + BACKGROUND</w:t>
      </w:r>
    </w:p>
    <w:p w14:paraId="59CE6800" w14:textId="77777777" w:rsidR="00DC7E59" w:rsidRPr="00DC7E59" w:rsidRDefault="00DC7E59" w:rsidP="00DC7E59">
      <w:p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I am the legal owner and full-time resident of a manufactured home located at Lot 17, 1977 Whitehall Road, Muskegon, MI 49445, situated within Shady Oaks Park MHP.</w:t>
      </w:r>
    </w:p>
    <w:p w14:paraId="5E78AEF3" w14:textId="77777777" w:rsidR="00DC7E59" w:rsidRPr="00DC7E59" w:rsidRDefault="00DC7E59" w:rsidP="00DC7E59">
      <w:p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My occupancy is lawful, continuous, and previously recognized by both the 60th District Court and MDHHS, which approved and paid rental assistance on my behalf through December 2024.</w:t>
      </w:r>
    </w:p>
    <w:p w14:paraId="56DC9025"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pict w14:anchorId="4F014198">
          <v:rect id="_x0000_i1104" style="width:0;height:1.5pt" o:hralign="center" o:hrstd="t" o:hr="t" fillcolor="#a0a0a0" stroked="f"/>
        </w:pict>
      </w:r>
    </w:p>
    <w:p w14:paraId="6692BC8C" w14:textId="77777777" w:rsidR="00DC7E59" w:rsidRPr="00DC7E59" w:rsidRDefault="00DC7E59" w:rsidP="00DC7E59">
      <w:pPr>
        <w:spacing w:before="100" w:beforeAutospacing="1" w:after="100" w:afterAutospacing="1" w:line="240" w:lineRule="auto"/>
        <w:outlineLvl w:val="2"/>
        <w:rPr>
          <w:rFonts w:ascii="Times New Roman" w:eastAsia="Times New Roman" w:hAnsi="Times New Roman" w:cs="Times New Roman"/>
          <w:b/>
          <w:bCs/>
          <w:sz w:val="27"/>
          <w:szCs w:val="27"/>
        </w:rPr>
      </w:pPr>
      <w:r w:rsidRPr="00DC7E59">
        <w:rPr>
          <w:rFonts w:ascii="Times New Roman" w:eastAsia="Times New Roman" w:hAnsi="Times New Roman" w:cs="Times New Roman"/>
          <w:b/>
          <w:bCs/>
          <w:sz w:val="27"/>
          <w:szCs w:val="27"/>
        </w:rPr>
        <w:t>2. CHRONOLOGY OF HARM AND PROCEDURAL VIOLATIONS</w:t>
      </w:r>
    </w:p>
    <w:p w14:paraId="26583049" w14:textId="77777777" w:rsidR="00DC7E59" w:rsidRPr="00DC7E59" w:rsidRDefault="00DC7E59" w:rsidP="00DC7E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On March 26, 2024, I was coerced into signing a lease at Cricklewood MHP, a facility 35 minutes away, under the threat of immediate eviction.</w:t>
      </w:r>
    </w:p>
    <w:p w14:paraId="204129CD" w14:textId="77777777" w:rsidR="00DC7E59" w:rsidRPr="00DC7E59" w:rsidRDefault="00DC7E59" w:rsidP="00DC7E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Rent was increased from $395 to $695, and later to $720, without any written lease or lawful notice, in direct violation of MCL 600.5716.</w:t>
      </w:r>
    </w:p>
    <w:p w14:paraId="7EED69AC" w14:textId="77777777" w:rsidR="00DC7E59" w:rsidRPr="00DC7E59" w:rsidRDefault="00DC7E59" w:rsidP="00DC7E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Defendants unilaterally added unauthorized administrative fees, inflated utility surcharges, and trash fees in excess of contractual terms.</w:t>
      </w:r>
    </w:p>
    <w:p w14:paraId="74FBE145" w14:textId="77777777" w:rsidR="00DC7E59" w:rsidRPr="00DC7E59" w:rsidRDefault="00DC7E59" w:rsidP="00DC7E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lastRenderedPageBreak/>
        <w:t xml:space="preserve">Despite accepting MDHHS housing assistance, Defendants fabricated arrears, issued a false nonpayment ledger, and rejected a valid check in the amount of $1,300.26. </w:t>
      </w:r>
      <w:r w:rsidRPr="00DC7E59">
        <w:rPr>
          <w:rFonts w:ascii="Times New Roman" w:eastAsia="Times New Roman" w:hAnsi="Times New Roman" w:cs="Times New Roman"/>
          <w:i/>
          <w:iCs/>
          <w:sz w:val="24"/>
          <w:szCs w:val="24"/>
        </w:rPr>
        <w:t>(See Exhibit D and Exhibit E.)</w:t>
      </w:r>
    </w:p>
    <w:p w14:paraId="7DFE0295" w14:textId="77777777" w:rsidR="00DC7E59" w:rsidRPr="00DC7E59" w:rsidRDefault="00DC7E59" w:rsidP="00DC7E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 xml:space="preserve">A documented raw sewage leak remained unaddressed for months beneath my home. </w:t>
      </w:r>
      <w:r w:rsidRPr="00DC7E59">
        <w:rPr>
          <w:rFonts w:ascii="Times New Roman" w:eastAsia="Times New Roman" w:hAnsi="Times New Roman" w:cs="Times New Roman"/>
          <w:i/>
          <w:iCs/>
          <w:sz w:val="24"/>
          <w:szCs w:val="24"/>
        </w:rPr>
        <w:t>(See Exhibit C.)</w:t>
      </w:r>
    </w:p>
    <w:p w14:paraId="14B60B56" w14:textId="77777777" w:rsidR="00DC7E59" w:rsidRPr="00DC7E59" w:rsidRDefault="00DC7E59" w:rsidP="00DC7E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On May 20, 2025, Defendants disconnected my water without notice while my minor child was present, constituting constructive eviction in violation of MCL 600.2918 and MCL 750.552a.</w:t>
      </w:r>
    </w:p>
    <w:p w14:paraId="26DDA9CD" w14:textId="77777777" w:rsidR="00DC7E59" w:rsidRPr="00DC7E59" w:rsidRDefault="00DC7E59" w:rsidP="00DC7E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My attempts to file counterclaims or present evidence have been procedurally obstructed, including denial of leave to amend and refusal to consider exculpatory exhibits.</w:t>
      </w:r>
    </w:p>
    <w:p w14:paraId="20C7E2DC"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pict w14:anchorId="7E3E404D">
          <v:rect id="_x0000_i1105" style="width:0;height:1.5pt" o:hralign="center" o:hrstd="t" o:hr="t" fillcolor="#a0a0a0" stroked="f"/>
        </w:pict>
      </w:r>
    </w:p>
    <w:p w14:paraId="2F56CD0B" w14:textId="77777777" w:rsidR="00DC7E59" w:rsidRPr="00DC7E59" w:rsidRDefault="00DC7E59" w:rsidP="00DC7E59">
      <w:pPr>
        <w:spacing w:before="100" w:beforeAutospacing="1" w:after="100" w:afterAutospacing="1" w:line="240" w:lineRule="auto"/>
        <w:outlineLvl w:val="2"/>
        <w:rPr>
          <w:rFonts w:ascii="Times New Roman" w:eastAsia="Times New Roman" w:hAnsi="Times New Roman" w:cs="Times New Roman"/>
          <w:b/>
          <w:bCs/>
          <w:sz w:val="27"/>
          <w:szCs w:val="27"/>
        </w:rPr>
      </w:pPr>
      <w:r w:rsidRPr="00DC7E59">
        <w:rPr>
          <w:rFonts w:ascii="Times New Roman" w:eastAsia="Times New Roman" w:hAnsi="Times New Roman" w:cs="Times New Roman"/>
          <w:b/>
          <w:bCs/>
          <w:sz w:val="27"/>
          <w:szCs w:val="27"/>
        </w:rPr>
        <w:t>3. LEGAL BASIS AND STANDARDS FOR RELIEF</w:t>
      </w:r>
    </w:p>
    <w:p w14:paraId="3004DE89" w14:textId="77777777" w:rsidR="00DC7E59" w:rsidRPr="00DC7E59" w:rsidRDefault="00DC7E59" w:rsidP="00DC7E59">
      <w:p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 xml:space="preserve">Under MCR 3.310(B)(1), a Michigan Circuit Court may issue an Ex </w:t>
      </w:r>
      <w:proofErr w:type="spellStart"/>
      <w:r w:rsidRPr="00DC7E59">
        <w:rPr>
          <w:rFonts w:ascii="Times New Roman" w:eastAsia="Times New Roman" w:hAnsi="Times New Roman" w:cs="Times New Roman"/>
          <w:sz w:val="24"/>
          <w:szCs w:val="24"/>
        </w:rPr>
        <w:t>Parte</w:t>
      </w:r>
      <w:proofErr w:type="spellEnd"/>
      <w:r w:rsidRPr="00DC7E59">
        <w:rPr>
          <w:rFonts w:ascii="Times New Roman" w:eastAsia="Times New Roman" w:hAnsi="Times New Roman" w:cs="Times New Roman"/>
          <w:sz w:val="24"/>
          <w:szCs w:val="24"/>
        </w:rPr>
        <w:t xml:space="preserve"> Temporary Restraining Order when:</w:t>
      </w:r>
    </w:p>
    <w:p w14:paraId="45DA08CF" w14:textId="77777777" w:rsidR="00DC7E59" w:rsidRPr="00DC7E59" w:rsidRDefault="00DC7E59" w:rsidP="00DC7E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(a) Immediate and irreparable injury will result before the adverse party can be heard;</w:t>
      </w:r>
    </w:p>
    <w:p w14:paraId="5890BB46" w14:textId="77777777" w:rsidR="00DC7E59" w:rsidRPr="00DC7E59" w:rsidRDefault="00DC7E59" w:rsidP="00DC7E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(b) The movant certifies efforts to notify or explains why notice should not be required;</w:t>
      </w:r>
    </w:p>
    <w:p w14:paraId="436D509C" w14:textId="77777777" w:rsidR="00DC7E59" w:rsidRPr="00DC7E59" w:rsidRDefault="00DC7E59" w:rsidP="00DC7E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(c) The motion is supported by a verified affidavit.</w:t>
      </w:r>
    </w:p>
    <w:p w14:paraId="53BA44E4" w14:textId="77777777" w:rsidR="00DC7E59" w:rsidRPr="00DC7E59" w:rsidRDefault="00DC7E59" w:rsidP="00DC7E59">
      <w:p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All three criteria are satisfied:</w:t>
      </w:r>
    </w:p>
    <w:p w14:paraId="2BF1BEF6" w14:textId="77777777" w:rsidR="00DC7E59" w:rsidRPr="00DC7E59" w:rsidRDefault="00DC7E59" w:rsidP="00DC7E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The harm is ongoing and irreparable, including threats to a minor child’s welfare, physical safety, and housing status.</w:t>
      </w:r>
    </w:p>
    <w:p w14:paraId="7437BEED" w14:textId="77777777" w:rsidR="00DC7E59" w:rsidRPr="00DC7E59" w:rsidRDefault="00DC7E59" w:rsidP="00DC7E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I have made good-faith efforts to communicate and resolve issues with Defendants, but no resolution occurred.</w:t>
      </w:r>
    </w:p>
    <w:p w14:paraId="19A488F4" w14:textId="77777777" w:rsidR="00DC7E59" w:rsidRPr="00DC7E59" w:rsidRDefault="00DC7E59" w:rsidP="00DC7E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This affidavit is verified and evidence-based, with exhibits incorporated.</w:t>
      </w:r>
    </w:p>
    <w:p w14:paraId="5826C00C" w14:textId="77777777" w:rsidR="00DC7E59" w:rsidRPr="00DC7E59" w:rsidRDefault="00DC7E59" w:rsidP="00DC7E59">
      <w:p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 xml:space="preserve">This request also satisfies the equitable injunction test under </w:t>
      </w:r>
      <w:r w:rsidRPr="00DC7E59">
        <w:rPr>
          <w:rFonts w:ascii="Times New Roman" w:eastAsia="Times New Roman" w:hAnsi="Times New Roman" w:cs="Times New Roman"/>
          <w:i/>
          <w:iCs/>
          <w:sz w:val="24"/>
          <w:szCs w:val="24"/>
        </w:rPr>
        <w:t xml:space="preserve">Detroit Fire Fighters </w:t>
      </w:r>
      <w:proofErr w:type="spellStart"/>
      <w:r w:rsidRPr="00DC7E59">
        <w:rPr>
          <w:rFonts w:ascii="Times New Roman" w:eastAsia="Times New Roman" w:hAnsi="Times New Roman" w:cs="Times New Roman"/>
          <w:i/>
          <w:iCs/>
          <w:sz w:val="24"/>
          <w:szCs w:val="24"/>
        </w:rPr>
        <w:t>Ass’n</w:t>
      </w:r>
      <w:proofErr w:type="spellEnd"/>
      <w:r w:rsidRPr="00DC7E59">
        <w:rPr>
          <w:rFonts w:ascii="Times New Roman" w:eastAsia="Times New Roman" w:hAnsi="Times New Roman" w:cs="Times New Roman"/>
          <w:i/>
          <w:iCs/>
          <w:sz w:val="24"/>
          <w:szCs w:val="24"/>
        </w:rPr>
        <w:t xml:space="preserve"> v. City of Detroit</w:t>
      </w:r>
      <w:r w:rsidRPr="00DC7E59">
        <w:rPr>
          <w:rFonts w:ascii="Times New Roman" w:eastAsia="Times New Roman" w:hAnsi="Times New Roman" w:cs="Times New Roman"/>
          <w:sz w:val="24"/>
          <w:szCs w:val="24"/>
        </w:rPr>
        <w:t>, 482 Mich. 18 (2008):</w:t>
      </w:r>
    </w:p>
    <w:p w14:paraId="61A26A2B" w14:textId="77777777" w:rsidR="00DC7E59" w:rsidRPr="00DC7E59" w:rsidRDefault="00DC7E59" w:rsidP="00DC7E5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Likelihood of Success on the Merits: I present verified evidence of regulatory violations, false filings, and retaliation.</w:t>
      </w:r>
    </w:p>
    <w:p w14:paraId="2ECFDD59" w14:textId="77777777" w:rsidR="00DC7E59" w:rsidRPr="00DC7E59" w:rsidRDefault="00DC7E59" w:rsidP="00DC7E5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Irreparable Harm: Water has been shut off; utilities are restricted; eviction threats persist.</w:t>
      </w:r>
    </w:p>
    <w:p w14:paraId="776B5E1E" w14:textId="77777777" w:rsidR="00DC7E59" w:rsidRPr="00DC7E59" w:rsidRDefault="00DC7E59" w:rsidP="00DC7E5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No Adequate Remedy at Law: Financial compensation cannot undo home loss or threats to a child’s health.</w:t>
      </w:r>
    </w:p>
    <w:p w14:paraId="6D06AD57" w14:textId="77777777" w:rsidR="00DC7E59" w:rsidRPr="00DC7E59" w:rsidRDefault="00DC7E59" w:rsidP="00DC7E5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Public Interest: This matter involves landlord licensing, housing safety, and protection of minors.</w:t>
      </w:r>
    </w:p>
    <w:p w14:paraId="3434D9F8" w14:textId="08D03F9B" w:rsidR="00DC7E59" w:rsidRPr="00DC7E59" w:rsidRDefault="00DC7E59" w:rsidP="00DC7E59">
      <w:p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This Affidavit is submitted under MCR 3.310(B)(1)(c) and invokes this Court’s equitable jurisdiction pursuant to MCL 600.605.</w:t>
      </w:r>
    </w:p>
    <w:p w14:paraId="6A9AC034" w14:textId="77777777" w:rsidR="00DC7E59" w:rsidRPr="00DC7E59" w:rsidRDefault="00DC7E59" w:rsidP="00DC7E59">
      <w:pPr>
        <w:spacing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lastRenderedPageBreak/>
        <w:t>I have been materially prejudiced by lower court suppression of evidence, denial of counterclaim filings, and obstruction of fair hearing access—violating Goldberg v. Kelly, 397 U.S. 254 (1970), and Mathews v. Eldridge, 424 U.S. 319 (1976).</w:t>
      </w:r>
    </w:p>
    <w:p w14:paraId="4DCC852C"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pict w14:anchorId="3535D33E">
          <v:rect id="_x0000_i1106" style="width:0;height:1.5pt" o:hralign="center" o:hrstd="t" o:hr="t" fillcolor="#a0a0a0" stroked="f"/>
        </w:pict>
      </w:r>
    </w:p>
    <w:p w14:paraId="3A1DD39C" w14:textId="77777777" w:rsidR="00DC7E59" w:rsidRPr="00DC7E59" w:rsidRDefault="00DC7E59" w:rsidP="00DC7E59">
      <w:pPr>
        <w:spacing w:before="100" w:beforeAutospacing="1" w:after="100" w:afterAutospacing="1" w:line="240" w:lineRule="auto"/>
        <w:outlineLvl w:val="2"/>
        <w:rPr>
          <w:rFonts w:ascii="Times New Roman" w:eastAsia="Times New Roman" w:hAnsi="Times New Roman" w:cs="Times New Roman"/>
          <w:b/>
          <w:bCs/>
          <w:sz w:val="27"/>
          <w:szCs w:val="27"/>
        </w:rPr>
      </w:pPr>
      <w:r w:rsidRPr="00DC7E59">
        <w:rPr>
          <w:rFonts w:ascii="Times New Roman" w:eastAsia="Times New Roman" w:hAnsi="Times New Roman" w:cs="Times New Roman"/>
          <w:b/>
          <w:bCs/>
          <w:sz w:val="27"/>
          <w:szCs w:val="27"/>
        </w:rPr>
        <w:t>4. FRAUD, RETALIATION, AND UNLICENSED OPERATION</w:t>
      </w:r>
    </w:p>
    <w:p w14:paraId="254BCD5B" w14:textId="77777777" w:rsidR="00DC7E59" w:rsidRPr="00DC7E59" w:rsidRDefault="00DC7E59" w:rsidP="00DC7E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 xml:space="preserve">Shady Oaks Park MHP LLC is no longer licensed to operate in Michigan yet continues to issue rent demands and ledgers in its name. </w:t>
      </w:r>
      <w:r w:rsidRPr="00DC7E59">
        <w:rPr>
          <w:rFonts w:ascii="Times New Roman" w:eastAsia="Times New Roman" w:hAnsi="Times New Roman" w:cs="Times New Roman"/>
          <w:i/>
          <w:iCs/>
          <w:sz w:val="24"/>
          <w:szCs w:val="24"/>
        </w:rPr>
        <w:t>(See Exhibit F.)</w:t>
      </w:r>
    </w:p>
    <w:p w14:paraId="6811F30C" w14:textId="77777777" w:rsidR="00DC7E59" w:rsidRPr="00DC7E59" w:rsidRDefault="00DC7E59" w:rsidP="00DC7E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After I reported habitability issues to EGLE, rent was increased and lease terms were manipulated, indicating retaliation in violation of MCL 600.5720 and MCL 554.601a.</w:t>
      </w:r>
    </w:p>
    <w:p w14:paraId="13A60F25" w14:textId="77777777" w:rsidR="00DC7E59" w:rsidRPr="00DC7E59" w:rsidRDefault="00DC7E59" w:rsidP="00DC7E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Defendants’ conduct violates the Mobile Home Commission Act (MCL 125.2301 et seq.), Consumer Protection Act (MCL 445.903), and the landlord disclosure statute (MCL 125.2328).</w:t>
      </w:r>
    </w:p>
    <w:p w14:paraId="649FB49D"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pict w14:anchorId="6CF5C25E">
          <v:rect id="_x0000_i1107" style="width:0;height:1.5pt" o:hralign="center" o:hrstd="t" o:hr="t" fillcolor="#a0a0a0" stroked="f"/>
        </w:pict>
      </w:r>
    </w:p>
    <w:p w14:paraId="5DE0D163" w14:textId="77777777" w:rsidR="00DC7E59" w:rsidRPr="00DC7E59" w:rsidRDefault="00DC7E59" w:rsidP="00DC7E59">
      <w:pPr>
        <w:spacing w:before="100" w:beforeAutospacing="1" w:after="100" w:afterAutospacing="1" w:line="240" w:lineRule="auto"/>
        <w:outlineLvl w:val="2"/>
        <w:rPr>
          <w:rFonts w:ascii="Times New Roman" w:eastAsia="Times New Roman" w:hAnsi="Times New Roman" w:cs="Times New Roman"/>
          <w:b/>
          <w:bCs/>
          <w:sz w:val="27"/>
          <w:szCs w:val="27"/>
        </w:rPr>
      </w:pPr>
      <w:r w:rsidRPr="00DC7E59">
        <w:rPr>
          <w:rFonts w:ascii="Times New Roman" w:eastAsia="Times New Roman" w:hAnsi="Times New Roman" w:cs="Times New Roman"/>
          <w:b/>
          <w:bCs/>
          <w:sz w:val="27"/>
          <w:szCs w:val="27"/>
        </w:rPr>
        <w:t>5. RELIEF REQUESTED</w:t>
      </w:r>
    </w:p>
    <w:p w14:paraId="14CDA174" w14:textId="77777777" w:rsidR="00DC7E59" w:rsidRPr="00DC7E59" w:rsidRDefault="00DC7E59" w:rsidP="00DC7E59">
      <w:p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I respectfully request that the Court:</w:t>
      </w:r>
    </w:p>
    <w:p w14:paraId="2FB7947E" w14:textId="77777777" w:rsidR="00DC7E59" w:rsidRPr="00DC7E59" w:rsidRDefault="00DC7E59" w:rsidP="00DC7E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Enjoin all eviction actions, utility shutoffs, retaliatory billing, or enforcement of any unlawful lease terms;</w:t>
      </w:r>
    </w:p>
    <w:p w14:paraId="30C865D7" w14:textId="77777777" w:rsidR="00DC7E59" w:rsidRPr="00DC7E59" w:rsidRDefault="00DC7E59" w:rsidP="00DC7E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Order immediate restoration of water and essential utilities to my home;</w:t>
      </w:r>
    </w:p>
    <w:p w14:paraId="12F7A833" w14:textId="77777777" w:rsidR="00DC7E59" w:rsidRPr="00DC7E59" w:rsidRDefault="00DC7E59" w:rsidP="00DC7E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Prohibit misrepresentation of my tenancy status or arrears in court filings;</w:t>
      </w:r>
    </w:p>
    <w:p w14:paraId="41FC5DC1" w14:textId="77777777" w:rsidR="00DC7E59" w:rsidRPr="00DC7E59" w:rsidRDefault="00DC7E59" w:rsidP="00DC7E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Schedule a hearing on the Preliminary Injunction within 14 days, per MCR 3.310(B)(2);</w:t>
      </w:r>
    </w:p>
    <w:p w14:paraId="09A59BEB" w14:textId="77777777" w:rsidR="00DC7E59" w:rsidRPr="00DC7E59" w:rsidRDefault="00DC7E59" w:rsidP="00DC7E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Allow amendment of pleadings, submission of additional exhibits, and presentation of evidence without obstruction;</w:t>
      </w:r>
    </w:p>
    <w:p w14:paraId="315B41F1" w14:textId="77777777" w:rsidR="00DC7E59" w:rsidRPr="00DC7E59" w:rsidRDefault="00DC7E59" w:rsidP="00DC7E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Require Plaintiff to file a Proof of Service (MC 02) upon entry of any TRO or preliminary order.</w:t>
      </w:r>
    </w:p>
    <w:p w14:paraId="14FD7D8A"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pict w14:anchorId="2B2E8FFA">
          <v:rect id="_x0000_i1108" style="width:0;height:1.5pt" o:hralign="center" o:hrstd="t" o:hr="t" fillcolor="#a0a0a0" stroked="f"/>
        </w:pict>
      </w:r>
    </w:p>
    <w:p w14:paraId="5BC5D971" w14:textId="77777777" w:rsidR="00DC7E59" w:rsidRPr="00DC7E59" w:rsidRDefault="00DC7E59" w:rsidP="00DC7E59">
      <w:pPr>
        <w:spacing w:before="100" w:beforeAutospacing="1" w:after="100" w:afterAutospacing="1" w:line="240" w:lineRule="auto"/>
        <w:outlineLvl w:val="2"/>
        <w:rPr>
          <w:rFonts w:ascii="Times New Roman" w:eastAsia="Times New Roman" w:hAnsi="Times New Roman" w:cs="Times New Roman"/>
          <w:b/>
          <w:bCs/>
          <w:sz w:val="27"/>
          <w:szCs w:val="27"/>
        </w:rPr>
      </w:pPr>
      <w:r w:rsidRPr="00DC7E59">
        <w:rPr>
          <w:rFonts w:ascii="Times New Roman" w:eastAsia="Times New Roman" w:hAnsi="Times New Roman" w:cs="Times New Roman"/>
          <w:b/>
          <w:bCs/>
          <w:sz w:val="27"/>
          <w:szCs w:val="27"/>
        </w:rPr>
        <w:t>6. INCORPORATED EXHIBITS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5821"/>
      </w:tblGrid>
      <w:tr w:rsidR="00DC7E59" w:rsidRPr="00DC7E59" w14:paraId="02EE18CD" w14:textId="77777777" w:rsidTr="00DC7E59">
        <w:trPr>
          <w:tblHeader/>
          <w:tblCellSpacing w:w="15" w:type="dxa"/>
        </w:trPr>
        <w:tc>
          <w:tcPr>
            <w:tcW w:w="0" w:type="auto"/>
            <w:vAlign w:val="center"/>
            <w:hideMark/>
          </w:tcPr>
          <w:p w14:paraId="5033BABD" w14:textId="77777777" w:rsidR="00DC7E59" w:rsidRPr="00DC7E59" w:rsidRDefault="00DC7E59" w:rsidP="00DC7E59">
            <w:pPr>
              <w:spacing w:after="0" w:line="240" w:lineRule="auto"/>
              <w:jc w:val="center"/>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Exhibit</w:t>
            </w:r>
          </w:p>
        </w:tc>
        <w:tc>
          <w:tcPr>
            <w:tcW w:w="0" w:type="auto"/>
            <w:vAlign w:val="center"/>
            <w:hideMark/>
          </w:tcPr>
          <w:p w14:paraId="6B8FB3B5" w14:textId="77777777" w:rsidR="00DC7E59" w:rsidRPr="00DC7E59" w:rsidRDefault="00DC7E59" w:rsidP="00DC7E59">
            <w:pPr>
              <w:spacing w:after="0" w:line="240" w:lineRule="auto"/>
              <w:jc w:val="center"/>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Description</w:t>
            </w:r>
          </w:p>
        </w:tc>
      </w:tr>
      <w:tr w:rsidR="00DC7E59" w:rsidRPr="00DC7E59" w14:paraId="78681AD7" w14:textId="77777777" w:rsidTr="00DC7E59">
        <w:trPr>
          <w:tblCellSpacing w:w="15" w:type="dxa"/>
        </w:trPr>
        <w:tc>
          <w:tcPr>
            <w:tcW w:w="0" w:type="auto"/>
            <w:vAlign w:val="center"/>
            <w:hideMark/>
          </w:tcPr>
          <w:p w14:paraId="033A0F46"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A</w:t>
            </w:r>
          </w:p>
        </w:tc>
        <w:tc>
          <w:tcPr>
            <w:tcW w:w="0" w:type="auto"/>
            <w:vAlign w:val="center"/>
            <w:hideMark/>
          </w:tcPr>
          <w:p w14:paraId="656896A5"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 xml:space="preserve">April/May Rent Ledgers </w:t>
            </w:r>
            <w:proofErr w:type="gramStart"/>
            <w:r w:rsidRPr="00DC7E59">
              <w:rPr>
                <w:rFonts w:ascii="Times New Roman" w:eastAsia="Times New Roman" w:hAnsi="Times New Roman" w:cs="Times New Roman"/>
                <w:sz w:val="24"/>
                <w:szCs w:val="24"/>
              </w:rPr>
              <w:t>showing</w:t>
            </w:r>
            <w:proofErr w:type="gramEnd"/>
            <w:r w:rsidRPr="00DC7E59">
              <w:rPr>
                <w:rFonts w:ascii="Times New Roman" w:eastAsia="Times New Roman" w:hAnsi="Times New Roman" w:cs="Times New Roman"/>
                <w:sz w:val="24"/>
                <w:szCs w:val="24"/>
              </w:rPr>
              <w:t xml:space="preserve"> inflated fees</w:t>
            </w:r>
          </w:p>
        </w:tc>
      </w:tr>
      <w:tr w:rsidR="00DC7E59" w:rsidRPr="00DC7E59" w14:paraId="1824A40C" w14:textId="77777777" w:rsidTr="00DC7E59">
        <w:trPr>
          <w:tblCellSpacing w:w="15" w:type="dxa"/>
        </w:trPr>
        <w:tc>
          <w:tcPr>
            <w:tcW w:w="0" w:type="auto"/>
            <w:vAlign w:val="center"/>
            <w:hideMark/>
          </w:tcPr>
          <w:p w14:paraId="4CDA99AC"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B</w:t>
            </w:r>
          </w:p>
        </w:tc>
        <w:tc>
          <w:tcPr>
            <w:tcW w:w="0" w:type="auto"/>
            <w:vAlign w:val="center"/>
            <w:hideMark/>
          </w:tcPr>
          <w:p w14:paraId="79464727"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Coerced lease signed at Cricklewood on March 26, 2024</w:t>
            </w:r>
          </w:p>
        </w:tc>
      </w:tr>
      <w:tr w:rsidR="00DC7E59" w:rsidRPr="00DC7E59" w14:paraId="27827648" w14:textId="77777777" w:rsidTr="00DC7E59">
        <w:trPr>
          <w:tblCellSpacing w:w="15" w:type="dxa"/>
        </w:trPr>
        <w:tc>
          <w:tcPr>
            <w:tcW w:w="0" w:type="auto"/>
            <w:vAlign w:val="center"/>
            <w:hideMark/>
          </w:tcPr>
          <w:p w14:paraId="50B62405"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C</w:t>
            </w:r>
          </w:p>
        </w:tc>
        <w:tc>
          <w:tcPr>
            <w:tcW w:w="0" w:type="auto"/>
            <w:vAlign w:val="center"/>
            <w:hideMark/>
          </w:tcPr>
          <w:p w14:paraId="7690AE7A"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Sewage leak photos and documentation (March–May 2025)</w:t>
            </w:r>
          </w:p>
        </w:tc>
      </w:tr>
      <w:tr w:rsidR="00DC7E59" w:rsidRPr="00DC7E59" w14:paraId="228057CE" w14:textId="77777777" w:rsidTr="00DC7E59">
        <w:trPr>
          <w:tblCellSpacing w:w="15" w:type="dxa"/>
        </w:trPr>
        <w:tc>
          <w:tcPr>
            <w:tcW w:w="0" w:type="auto"/>
            <w:vAlign w:val="center"/>
            <w:hideMark/>
          </w:tcPr>
          <w:p w14:paraId="53007AA7"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D</w:t>
            </w:r>
          </w:p>
        </w:tc>
        <w:tc>
          <w:tcPr>
            <w:tcW w:w="0" w:type="auto"/>
            <w:vAlign w:val="center"/>
            <w:hideMark/>
          </w:tcPr>
          <w:p w14:paraId="546E31FB"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Rejected $1,300.26 rent check</w:t>
            </w:r>
          </w:p>
        </w:tc>
      </w:tr>
      <w:tr w:rsidR="00DC7E59" w:rsidRPr="00DC7E59" w14:paraId="7777F53F" w14:textId="77777777" w:rsidTr="00DC7E59">
        <w:trPr>
          <w:tblCellSpacing w:w="15" w:type="dxa"/>
        </w:trPr>
        <w:tc>
          <w:tcPr>
            <w:tcW w:w="0" w:type="auto"/>
            <w:vAlign w:val="center"/>
            <w:hideMark/>
          </w:tcPr>
          <w:p w14:paraId="30B549B6"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E</w:t>
            </w:r>
          </w:p>
        </w:tc>
        <w:tc>
          <w:tcPr>
            <w:tcW w:w="0" w:type="auto"/>
            <w:vAlign w:val="center"/>
            <w:hideMark/>
          </w:tcPr>
          <w:p w14:paraId="35D996B9"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MDHHS proof of rent coverage through Dec. 2024</w:t>
            </w:r>
          </w:p>
        </w:tc>
      </w:tr>
      <w:tr w:rsidR="00DC7E59" w:rsidRPr="00DC7E59" w14:paraId="4E25957A" w14:textId="77777777" w:rsidTr="00DC7E59">
        <w:trPr>
          <w:tblCellSpacing w:w="15" w:type="dxa"/>
        </w:trPr>
        <w:tc>
          <w:tcPr>
            <w:tcW w:w="0" w:type="auto"/>
            <w:vAlign w:val="center"/>
            <w:hideMark/>
          </w:tcPr>
          <w:p w14:paraId="50085B03"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F</w:t>
            </w:r>
          </w:p>
        </w:tc>
        <w:tc>
          <w:tcPr>
            <w:tcW w:w="0" w:type="auto"/>
            <w:vAlign w:val="center"/>
            <w:hideMark/>
          </w:tcPr>
          <w:p w14:paraId="6B9855EF"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Shady Oaks LLC license revocation and registration lapse</w:t>
            </w:r>
          </w:p>
        </w:tc>
      </w:tr>
      <w:tr w:rsidR="00DC7E59" w:rsidRPr="00DC7E59" w14:paraId="53BDA443" w14:textId="77777777" w:rsidTr="00DC7E59">
        <w:trPr>
          <w:tblCellSpacing w:w="15" w:type="dxa"/>
        </w:trPr>
        <w:tc>
          <w:tcPr>
            <w:tcW w:w="0" w:type="auto"/>
            <w:vAlign w:val="center"/>
            <w:hideMark/>
          </w:tcPr>
          <w:p w14:paraId="12E459A4"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G</w:t>
            </w:r>
          </w:p>
        </w:tc>
        <w:tc>
          <w:tcPr>
            <w:tcW w:w="0" w:type="auto"/>
            <w:vAlign w:val="center"/>
            <w:hideMark/>
          </w:tcPr>
          <w:p w14:paraId="5D4FA6C4"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EGLE Complaint filings and regulatory references</w:t>
            </w:r>
          </w:p>
        </w:tc>
      </w:tr>
    </w:tbl>
    <w:p w14:paraId="2D53903B"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lastRenderedPageBreak/>
        <w:pict w14:anchorId="34563F2A">
          <v:rect id="_x0000_i1109" style="width:0;height:1.5pt" o:hralign="center" o:hrstd="t" o:hr="t" fillcolor="#a0a0a0" stroked="f"/>
        </w:pict>
      </w:r>
    </w:p>
    <w:p w14:paraId="79D104DE" w14:textId="77777777" w:rsidR="00DC7E59" w:rsidRPr="00DC7E59" w:rsidRDefault="00DC7E59" w:rsidP="00DC7E59">
      <w:pPr>
        <w:spacing w:before="100" w:beforeAutospacing="1" w:after="100" w:afterAutospacing="1" w:line="240" w:lineRule="auto"/>
        <w:outlineLvl w:val="2"/>
        <w:rPr>
          <w:rFonts w:ascii="Times New Roman" w:eastAsia="Times New Roman" w:hAnsi="Times New Roman" w:cs="Times New Roman"/>
          <w:b/>
          <w:bCs/>
          <w:sz w:val="27"/>
          <w:szCs w:val="27"/>
        </w:rPr>
      </w:pPr>
      <w:r w:rsidRPr="00DC7E59">
        <w:rPr>
          <w:rFonts w:ascii="Times New Roman" w:eastAsia="Times New Roman" w:hAnsi="Times New Roman" w:cs="Times New Roman"/>
          <w:b/>
          <w:bCs/>
          <w:sz w:val="27"/>
          <w:szCs w:val="27"/>
        </w:rPr>
        <w:t>7. FEDERAL PRESERVATION NOTICE</w:t>
      </w:r>
    </w:p>
    <w:p w14:paraId="62B4A5E4" w14:textId="77777777" w:rsidR="00DC7E59" w:rsidRPr="00DC7E59" w:rsidRDefault="00DC7E59" w:rsidP="00DC7E59">
      <w:p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This affidavit is submitted in anticipation of federal claims under 42 U.S.C. § 1983 and the Fourteenth Amendment of the U.S. Constitution.</w:t>
      </w:r>
      <w:r w:rsidRPr="00DC7E59">
        <w:rPr>
          <w:rFonts w:ascii="Times New Roman" w:eastAsia="Times New Roman" w:hAnsi="Times New Roman" w:cs="Times New Roman"/>
          <w:sz w:val="24"/>
          <w:szCs w:val="24"/>
        </w:rPr>
        <w:br/>
        <w:t>It asserts violations committed under color of state law (</w:t>
      </w:r>
      <w:r w:rsidRPr="00DC7E59">
        <w:rPr>
          <w:rFonts w:ascii="Times New Roman" w:eastAsia="Times New Roman" w:hAnsi="Times New Roman" w:cs="Times New Roman"/>
          <w:i/>
          <w:iCs/>
          <w:sz w:val="24"/>
          <w:szCs w:val="24"/>
        </w:rPr>
        <w:t>Monroe v. Pape</w:t>
      </w:r>
      <w:r w:rsidRPr="00DC7E59">
        <w:rPr>
          <w:rFonts w:ascii="Times New Roman" w:eastAsia="Times New Roman" w:hAnsi="Times New Roman" w:cs="Times New Roman"/>
          <w:sz w:val="24"/>
          <w:szCs w:val="24"/>
        </w:rPr>
        <w:t>, 365 U.S. 167 (1961)) and seeks preservation of rights subject to further federal review.</w:t>
      </w:r>
    </w:p>
    <w:p w14:paraId="474D15BD" w14:textId="77777777" w:rsidR="00DC7E59" w:rsidRPr="00DC7E59" w:rsidRDefault="00DC7E59" w:rsidP="00DC7E59">
      <w:p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This Affidavit further triggers Canon 3(C)(1)(a) and (c) due to the appearance of judicial bias, suppression of material evidence, and denial of procedural rights required under MCR 2.118, MCR 3.206(A), and MCR 2.119(F).</w:t>
      </w:r>
    </w:p>
    <w:p w14:paraId="7347BB70"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pict w14:anchorId="6BC203D3">
          <v:rect id="_x0000_i1110" style="width:0;height:1.5pt" o:hralign="center" o:hrstd="t" o:hr="t" fillcolor="#a0a0a0" stroked="f"/>
        </w:pict>
      </w:r>
    </w:p>
    <w:p w14:paraId="21EEB857" w14:textId="77777777" w:rsidR="00DC7E59" w:rsidRPr="00DC7E59" w:rsidRDefault="00DC7E59" w:rsidP="00DC7E59">
      <w:pPr>
        <w:spacing w:before="100" w:beforeAutospacing="1" w:after="100" w:afterAutospacing="1" w:line="240" w:lineRule="auto"/>
        <w:outlineLvl w:val="2"/>
        <w:rPr>
          <w:rFonts w:ascii="Times New Roman" w:eastAsia="Times New Roman" w:hAnsi="Times New Roman" w:cs="Times New Roman"/>
          <w:b/>
          <w:bCs/>
          <w:sz w:val="27"/>
          <w:szCs w:val="27"/>
        </w:rPr>
      </w:pPr>
      <w:r w:rsidRPr="00DC7E59">
        <w:rPr>
          <w:rFonts w:ascii="Times New Roman" w:eastAsia="Times New Roman" w:hAnsi="Times New Roman" w:cs="Times New Roman"/>
          <w:b/>
          <w:bCs/>
          <w:sz w:val="27"/>
          <w:szCs w:val="27"/>
        </w:rPr>
        <w:t>VERIFICATION</w:t>
      </w:r>
    </w:p>
    <w:p w14:paraId="5E22B6CC" w14:textId="77777777" w:rsidR="00DC7E59" w:rsidRPr="00DC7E59" w:rsidRDefault="00DC7E59" w:rsidP="00DC7E59">
      <w:p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I declare under the laws of the State of Michigan that the foregoing is true and correct to the best of my knowledge, information, and belief.</w:t>
      </w:r>
    </w:p>
    <w:p w14:paraId="74CB9E1A" w14:textId="77777777" w:rsidR="00DC7E59" w:rsidRPr="00DC7E59" w:rsidRDefault="00DC7E59" w:rsidP="00DC7E59">
      <w:pPr>
        <w:spacing w:after="0"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pict w14:anchorId="0D19A021">
          <v:rect id="_x0000_i1111" style="width:0;height:1.5pt" o:hralign="center" o:hrstd="t" o:hr="t" fillcolor="#a0a0a0" stroked="f"/>
        </w:pict>
      </w:r>
    </w:p>
    <w:p w14:paraId="427D3E29" w14:textId="77777777" w:rsidR="00DC7E59" w:rsidRPr="00DC7E59" w:rsidRDefault="00DC7E59" w:rsidP="00DC7E59">
      <w:p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Executed this 12th day of June, 2025</w:t>
      </w:r>
    </w:p>
    <w:p w14:paraId="59C68854" w14:textId="77777777" w:rsidR="00DC7E59" w:rsidRPr="00DC7E59" w:rsidRDefault="00DC7E59" w:rsidP="00DC7E59">
      <w:pPr>
        <w:spacing w:before="100" w:beforeAutospacing="1" w:after="100" w:afterAutospacing="1" w:line="240" w:lineRule="auto"/>
        <w:rPr>
          <w:rFonts w:ascii="Times New Roman" w:eastAsia="Times New Roman" w:hAnsi="Times New Roman" w:cs="Times New Roman"/>
          <w:sz w:val="24"/>
          <w:szCs w:val="24"/>
        </w:rPr>
      </w:pPr>
      <w:r w:rsidRPr="00DC7E59">
        <w:rPr>
          <w:rFonts w:ascii="Times New Roman" w:eastAsia="Times New Roman" w:hAnsi="Times New Roman" w:cs="Times New Roman"/>
          <w:sz w:val="24"/>
          <w:szCs w:val="24"/>
        </w:rPr>
        <w:t>Signature: ___________________________</w:t>
      </w:r>
      <w:r w:rsidRPr="00DC7E59">
        <w:rPr>
          <w:rFonts w:ascii="Times New Roman" w:eastAsia="Times New Roman" w:hAnsi="Times New Roman" w:cs="Times New Roman"/>
          <w:sz w:val="24"/>
          <w:szCs w:val="24"/>
        </w:rPr>
        <w:br/>
        <w:t xml:space="preserve">Andrew J. </w:t>
      </w:r>
      <w:proofErr w:type="spellStart"/>
      <w:r w:rsidRPr="00DC7E59">
        <w:rPr>
          <w:rFonts w:ascii="Times New Roman" w:eastAsia="Times New Roman" w:hAnsi="Times New Roman" w:cs="Times New Roman"/>
          <w:sz w:val="24"/>
          <w:szCs w:val="24"/>
        </w:rPr>
        <w:t>Pigors</w:t>
      </w:r>
      <w:proofErr w:type="spellEnd"/>
      <w:r w:rsidRPr="00DC7E59">
        <w:rPr>
          <w:rFonts w:ascii="Times New Roman" w:eastAsia="Times New Roman" w:hAnsi="Times New Roman" w:cs="Times New Roman"/>
          <w:sz w:val="24"/>
          <w:szCs w:val="24"/>
        </w:rPr>
        <w:br/>
        <w:t>Plaintiff, In Pro Per</w:t>
      </w:r>
      <w:r w:rsidRPr="00DC7E59">
        <w:rPr>
          <w:rFonts w:ascii="Times New Roman" w:eastAsia="Times New Roman" w:hAnsi="Times New Roman" w:cs="Times New Roman"/>
          <w:sz w:val="24"/>
          <w:szCs w:val="24"/>
        </w:rPr>
        <w:br/>
        <w:t>Lot 17, 1977 Whitehall Road</w:t>
      </w:r>
      <w:r w:rsidRPr="00DC7E59">
        <w:rPr>
          <w:rFonts w:ascii="Times New Roman" w:eastAsia="Times New Roman" w:hAnsi="Times New Roman" w:cs="Times New Roman"/>
          <w:sz w:val="24"/>
          <w:szCs w:val="24"/>
        </w:rPr>
        <w:br/>
        <w:t>Muskegon, MI 49445</w:t>
      </w:r>
      <w:r w:rsidRPr="00DC7E59">
        <w:rPr>
          <w:rFonts w:ascii="Times New Roman" w:eastAsia="Times New Roman" w:hAnsi="Times New Roman" w:cs="Times New Roman"/>
          <w:sz w:val="24"/>
          <w:szCs w:val="24"/>
        </w:rPr>
        <w:br/>
        <w:t>Email: andrewjpigors@gmail.com</w:t>
      </w:r>
      <w:r w:rsidRPr="00DC7E59">
        <w:rPr>
          <w:rFonts w:ascii="Times New Roman" w:eastAsia="Times New Roman" w:hAnsi="Times New Roman" w:cs="Times New Roman"/>
          <w:sz w:val="24"/>
          <w:szCs w:val="24"/>
        </w:rPr>
        <w:br/>
        <w:t>Phone: (231) 903-5690</w:t>
      </w:r>
    </w:p>
    <w:p w14:paraId="19298AD0" w14:textId="27EBB876" w:rsidR="00273CE4" w:rsidRPr="00273CE4" w:rsidRDefault="00273CE4" w:rsidP="00DC7E59"/>
    <w:sectPr w:rsidR="00273CE4" w:rsidRPr="00273CE4" w:rsidSect="00DC7E5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BAABA" w14:textId="77777777" w:rsidR="009D2F43" w:rsidRDefault="009D2F43" w:rsidP="002D17E0">
      <w:pPr>
        <w:spacing w:after="0" w:line="240" w:lineRule="auto"/>
      </w:pPr>
      <w:r>
        <w:separator/>
      </w:r>
    </w:p>
  </w:endnote>
  <w:endnote w:type="continuationSeparator" w:id="0">
    <w:p w14:paraId="010E9826" w14:textId="77777777" w:rsidR="009D2F43" w:rsidRDefault="009D2F43" w:rsidP="002D1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6940292"/>
      <w:docPartObj>
        <w:docPartGallery w:val="Page Numbers (Bottom of Page)"/>
        <w:docPartUnique/>
      </w:docPartObj>
    </w:sdtPr>
    <w:sdtEndPr>
      <w:rPr>
        <w:noProof/>
      </w:rPr>
    </w:sdtEndPr>
    <w:sdtContent>
      <w:p w14:paraId="774C234B" w14:textId="067F5539" w:rsidR="002D17E0" w:rsidRDefault="002D17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0EFB71" w14:textId="77777777" w:rsidR="002D17E0" w:rsidRDefault="002D1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A361C" w14:textId="77777777" w:rsidR="009D2F43" w:rsidRDefault="009D2F43" w:rsidP="002D17E0">
      <w:pPr>
        <w:spacing w:after="0" w:line="240" w:lineRule="auto"/>
      </w:pPr>
      <w:r>
        <w:separator/>
      </w:r>
    </w:p>
  </w:footnote>
  <w:footnote w:type="continuationSeparator" w:id="0">
    <w:p w14:paraId="74374501" w14:textId="77777777" w:rsidR="009D2F43" w:rsidRDefault="009D2F43" w:rsidP="002D1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35303"/>
    <w:multiLevelType w:val="multilevel"/>
    <w:tmpl w:val="A370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E331B"/>
    <w:multiLevelType w:val="multilevel"/>
    <w:tmpl w:val="9AF4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967B1"/>
    <w:multiLevelType w:val="multilevel"/>
    <w:tmpl w:val="65D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B1E62"/>
    <w:multiLevelType w:val="multilevel"/>
    <w:tmpl w:val="974A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11EC8"/>
    <w:multiLevelType w:val="multilevel"/>
    <w:tmpl w:val="09F2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26492"/>
    <w:multiLevelType w:val="multilevel"/>
    <w:tmpl w:val="1E1C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A4E07"/>
    <w:multiLevelType w:val="multilevel"/>
    <w:tmpl w:val="4BD8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704B4"/>
    <w:multiLevelType w:val="multilevel"/>
    <w:tmpl w:val="4A60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50405"/>
    <w:multiLevelType w:val="multilevel"/>
    <w:tmpl w:val="E3CC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370EF"/>
    <w:multiLevelType w:val="multilevel"/>
    <w:tmpl w:val="9FB4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F3400"/>
    <w:multiLevelType w:val="multilevel"/>
    <w:tmpl w:val="53DE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10"/>
  </w:num>
  <w:num w:numId="4">
    <w:abstractNumId w:val="3"/>
  </w:num>
  <w:num w:numId="5">
    <w:abstractNumId w:val="0"/>
  </w:num>
  <w:num w:numId="6">
    <w:abstractNumId w:val="1"/>
  </w:num>
  <w:num w:numId="7">
    <w:abstractNumId w:val="7"/>
  </w:num>
  <w:num w:numId="8">
    <w:abstractNumId w:val="4"/>
  </w:num>
  <w:num w:numId="9">
    <w:abstractNumId w:val="2"/>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CE4"/>
    <w:rsid w:val="00273CE4"/>
    <w:rsid w:val="002C1D0F"/>
    <w:rsid w:val="002D17E0"/>
    <w:rsid w:val="009D2F43"/>
    <w:rsid w:val="00DC7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85974"/>
  <w15:chartTrackingRefBased/>
  <w15:docId w15:val="{A2C94C4C-7FD5-4CEC-B382-AD67BB512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73C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3CE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73C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3CE4"/>
    <w:rPr>
      <w:b/>
      <w:bCs/>
    </w:rPr>
  </w:style>
  <w:style w:type="character" w:styleId="Emphasis">
    <w:name w:val="Emphasis"/>
    <w:basedOn w:val="DefaultParagraphFont"/>
    <w:uiPriority w:val="20"/>
    <w:qFormat/>
    <w:rsid w:val="00273CE4"/>
    <w:rPr>
      <w:i/>
      <w:iCs/>
    </w:rPr>
  </w:style>
  <w:style w:type="paragraph" w:styleId="Header">
    <w:name w:val="header"/>
    <w:basedOn w:val="Normal"/>
    <w:link w:val="HeaderChar"/>
    <w:uiPriority w:val="99"/>
    <w:unhideWhenUsed/>
    <w:rsid w:val="002D17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7E0"/>
  </w:style>
  <w:style w:type="paragraph" w:styleId="Footer">
    <w:name w:val="footer"/>
    <w:basedOn w:val="Normal"/>
    <w:link w:val="FooterChar"/>
    <w:uiPriority w:val="99"/>
    <w:unhideWhenUsed/>
    <w:rsid w:val="002D17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633334">
      <w:bodyDiv w:val="1"/>
      <w:marLeft w:val="0"/>
      <w:marRight w:val="0"/>
      <w:marTop w:val="0"/>
      <w:marBottom w:val="0"/>
      <w:divBdr>
        <w:top w:val="none" w:sz="0" w:space="0" w:color="auto"/>
        <w:left w:val="none" w:sz="0" w:space="0" w:color="auto"/>
        <w:bottom w:val="none" w:sz="0" w:space="0" w:color="auto"/>
        <w:right w:val="none" w:sz="0" w:space="0" w:color="auto"/>
      </w:divBdr>
      <w:divsChild>
        <w:div w:id="1685747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89420">
          <w:blockQuote w:val="1"/>
          <w:marLeft w:val="720"/>
          <w:marRight w:val="720"/>
          <w:marTop w:val="100"/>
          <w:marBottom w:val="100"/>
          <w:divBdr>
            <w:top w:val="none" w:sz="0" w:space="0" w:color="auto"/>
            <w:left w:val="none" w:sz="0" w:space="0" w:color="auto"/>
            <w:bottom w:val="none" w:sz="0" w:space="0" w:color="auto"/>
            <w:right w:val="none" w:sz="0" w:space="0" w:color="auto"/>
          </w:divBdr>
        </w:div>
        <w:div w:id="893732536">
          <w:marLeft w:val="0"/>
          <w:marRight w:val="0"/>
          <w:marTop w:val="0"/>
          <w:marBottom w:val="0"/>
          <w:divBdr>
            <w:top w:val="none" w:sz="0" w:space="0" w:color="auto"/>
            <w:left w:val="none" w:sz="0" w:space="0" w:color="auto"/>
            <w:bottom w:val="none" w:sz="0" w:space="0" w:color="auto"/>
            <w:right w:val="none" w:sz="0" w:space="0" w:color="auto"/>
          </w:divBdr>
          <w:divsChild>
            <w:div w:id="652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5006">
      <w:bodyDiv w:val="1"/>
      <w:marLeft w:val="0"/>
      <w:marRight w:val="0"/>
      <w:marTop w:val="0"/>
      <w:marBottom w:val="0"/>
      <w:divBdr>
        <w:top w:val="none" w:sz="0" w:space="0" w:color="auto"/>
        <w:left w:val="none" w:sz="0" w:space="0" w:color="auto"/>
        <w:bottom w:val="none" w:sz="0" w:space="0" w:color="auto"/>
        <w:right w:val="none" w:sz="0" w:space="0" w:color="auto"/>
      </w:divBdr>
      <w:divsChild>
        <w:div w:id="642974906">
          <w:marLeft w:val="0"/>
          <w:marRight w:val="0"/>
          <w:marTop w:val="0"/>
          <w:marBottom w:val="0"/>
          <w:divBdr>
            <w:top w:val="none" w:sz="0" w:space="0" w:color="auto"/>
            <w:left w:val="none" w:sz="0" w:space="0" w:color="auto"/>
            <w:bottom w:val="none" w:sz="0" w:space="0" w:color="auto"/>
            <w:right w:val="none" w:sz="0" w:space="0" w:color="auto"/>
          </w:divBdr>
          <w:divsChild>
            <w:div w:id="143242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911</Words>
  <Characters>5195</Characters>
  <Application>Microsoft Office Word</Application>
  <DocSecurity>0</DocSecurity>
  <Lines>43</Lines>
  <Paragraphs>12</Paragraphs>
  <ScaleCrop>false</ScaleCrop>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09</dc:creator>
  <cp:keywords/>
  <dc:description/>
  <cp:lastModifiedBy>PAC 09</cp:lastModifiedBy>
  <cp:revision>2</cp:revision>
  <dcterms:created xsi:type="dcterms:W3CDTF">2025-06-12T15:21:00Z</dcterms:created>
  <dcterms:modified xsi:type="dcterms:W3CDTF">2025-06-12T15:21:00Z</dcterms:modified>
</cp:coreProperties>
</file>