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JUDICIAL CIRCUIT COURT</w:t>
        <w:br/>
        <w:t>COUNTY OF MUSKEGON</w:t>
      </w:r>
    </w:p>
    <w:p>
      <w:r>
        <w:br/>
        <w:t>ANDREW J. PIGORS,</w:t>
        <w:br/>
        <w:t>Plaintiff,</w:t>
        <w:br/>
      </w:r>
    </w:p>
    <w:p>
      <w:r>
        <w:t>v.</w:t>
      </w:r>
    </w:p>
    <w:p>
      <w:r>
        <w:t>SHADY OAKS PARK MHP, LLC, a foreign limited liability company registered in Michigan (Entity ID: 802712720),</w:t>
      </w:r>
    </w:p>
    <w:p>
      <w:r>
        <w:t>HOMES OF AMERICA, LLC, a foreign limited liability company registered in Michigan,</w:t>
      </w:r>
    </w:p>
    <w:p>
      <w:r>
        <w:t>ALDEN GLOBAL CAPITAL, LLC, a Delaware limited liability company with indirect control over the above entities,</w:t>
      </w:r>
    </w:p>
    <w:p>
      <w:r>
        <w:t>Defendants.</w:t>
      </w:r>
    </w:p>
    <w:p>
      <w:r>
        <w:br/>
        <w:t>Case No.: 2025-002760-CZ</w:t>
        <w:br/>
        <w:t>Hon. Kenneth S. Hoopes</w:t>
        <w:br/>
      </w:r>
    </w:p>
    <w:p>
      <w:pPr>
        <w:pStyle w:val="Heading2"/>
      </w:pPr>
      <w:r>
        <w:t>STRATEGIC VERIFIED AFFIDAVIT OF HARM – V2.0</w:t>
      </w:r>
    </w:p>
    <w:p>
      <w:r>
        <w:t>I, Andrew J. Pigors, being duly sworn, hereby affirm under penalty of perjury and pursuant to MCR 2.114(B) as follows:</w:t>
      </w:r>
    </w:p>
    <w:p>
      <w:pPr>
        <w:pStyle w:val="Heading3"/>
      </w:pPr>
      <w:r>
        <w:t>I. Procedural Fraud &amp; Due Process Deprivation</w:t>
      </w:r>
    </w:p>
    <w:p>
      <w:r>
        <w:t>1. From December 2023 through June 2025, I experienced serial due process violations by the landlord, including but not limited to: misrepresentation of balances, failure to provide a ledger until over six weeks after eviction proceedings were initiated, and unauthorized entity transitions without legal notice.</w:t>
      </w:r>
    </w:p>
    <w:p>
      <w:r>
        <w:t>2. I was never provided a complete, accurate, or contemporaneous rent ledger. Attempts to obtain documentation were met with evasion, redirection to unrelated LLCs, and refusal to produce billing records.</w:t>
      </w:r>
    </w:p>
    <w:p>
      <w:r>
        <w:t>3. Court filings in the 60th District Court were submitted using inflated balances and ignored known rent assistance credits from July 1, 2024. These filings formed the basis of attempts to eject me from my lawful residence without lawful adjudication or hearing.</w:t>
      </w:r>
    </w:p>
    <w:p>
      <w:pPr>
        <w:pStyle w:val="Heading3"/>
      </w:pPr>
      <w:r>
        <w:t>II. Housing Instability &amp; Constructive Eviction</w:t>
      </w:r>
    </w:p>
    <w:p>
      <w:r>
        <w:t>4. In March 2024, I was given a coercive ultimatum to sign a lease at Cricklewood MHP (operated by Homes of America) or face forced removal. I was required to drive off-site to sign this lease under duress, a tactic used to create paper compliance while violating MCL 600.2918.</w:t>
      </w:r>
    </w:p>
    <w:p>
      <w:r>
        <w:t>5. I was threatened with sale or forced relocation of my mobile home if I refused. The resulting lease increased my monthly rent from $395 to $695 without justification or regulatory approval.</w:t>
      </w:r>
    </w:p>
    <w:p>
      <w:pPr>
        <w:pStyle w:val="Heading3"/>
      </w:pPr>
      <w:r>
        <w:t>III. Utility Tampering &amp; Regulatory Noncompliance</w:t>
      </w:r>
    </w:p>
    <w:p>
      <w:r>
        <w:t>6. On May 20, 2025, my water was shut off without notice by Shady Oaks Park MHP, LLC while my minor child was inside. This occurred during an ongoing EGLE-documented sewage system failure.</w:t>
      </w:r>
    </w:p>
    <w:p>
      <w:r>
        <w:t>7. The water and sewer billing from February 2025 onward included unlawful charges, including fixed-rate fees during known infrastructure failures. These actions violate MCL 554.139 and Michigan Department of Environment, Great Lakes, and Energy (EGLE) regulations.</w:t>
      </w:r>
    </w:p>
    <w:p>
      <w:r>
        <w:t>8. These tampering and utility shutoffs were used to pressure occupancy surrender and destabilize my living situation in retaliation for asserting my rights.</w:t>
      </w:r>
    </w:p>
    <w:p>
      <w:pPr>
        <w:pStyle w:val="Heading3"/>
      </w:pPr>
      <w:r>
        <w:t>IV. Financial Abuse &amp; Ledger Manipulation</w:t>
      </w:r>
    </w:p>
    <w:p>
      <w:r>
        <w:t>9. On July 1, 2024, three separate payments were submitted to Shady Oaks or their agents (via Karen Rettig, True North, and MDHHS). These payments were confirmed and logged by their sources but never credited by Defendants.</w:t>
      </w:r>
    </w:p>
    <w:p>
      <w:r>
        <w:t>10. On August 22, 2024, the ledger produced by Defendants omitted all three payments, manufactured a false delinquency, and was then used as the foundation for multiple eviction filings.</w:t>
      </w:r>
    </w:p>
    <w:p>
      <w:r>
        <w:t>11. These filings triggered adverse credit activity and harmed my ability to maintain other housing applications or legal positions. No correction was ever issued despite my direct challenges.</w:t>
      </w:r>
    </w:p>
    <w:p>
      <w:pPr>
        <w:pStyle w:val="Heading3"/>
      </w:pPr>
      <w:r>
        <w:t>V. Custody Interference &amp; Child Endangerment</w:t>
      </w:r>
    </w:p>
    <w:p>
      <w:r>
        <w:t>12. As a result of these acts, I lost critical employment opportunities, suffered parenting time disruptions, and was publicly discredited during active custody proceedings.</w:t>
      </w:r>
    </w:p>
    <w:p>
      <w:r>
        <w:t>13. The May 2025 water shutoff directly endangered my son’s health and exposed him to unlawful retaliation tied to my legal filings.</w:t>
      </w:r>
    </w:p>
    <w:p>
      <w:r>
        <w:t>14. My ability to assert lawful parenting time rights was eroded by these fraudulent filings and manufactured records, creating a chilling effect on my protected rights under MCL 722.27a and the U.S. Constitution.</w:t>
      </w:r>
    </w:p>
    <w:p>
      <w:pPr>
        <w:pStyle w:val="Heading3"/>
      </w:pPr>
      <w:r>
        <w:t>VI. Emotional, Reputational, and Systemic Harm</w:t>
      </w:r>
    </w:p>
    <w:p>
      <w:r>
        <w:t>15. I have suffered extreme emotional distress, humiliation, reputational damage, and loss of legal credibility due to Defendants’ sustained campaign of manufactured debt, document manipulation, and regulatory defiance.</w:t>
      </w:r>
    </w:p>
    <w:p>
      <w:r>
        <w:t>16. I am unable to seek lawful housing elsewhere due to false credit entries and ongoing eviction misreporting.</w:t>
      </w:r>
    </w:p>
    <w:p>
      <w:r>
        <w:t>17. I affirm that these harms cannot be repaired by money alone. I seek permanent injunctive and equitable relief to restore my home, my legal record, and my access to my child.</w:t>
      </w:r>
    </w:p>
    <w:p>
      <w:r>
        <w:br/>
        <w:t>FURTHER AFFIANT SAYETH NOT.</w:t>
      </w:r>
    </w:p>
    <w:p>
      <w:r>
        <w:t>/s/ Andrew J. Pigors</w:t>
        <w:br/>
        <w:t>Andrew J. Pigors, Plaintiff In Pro Per</w:t>
        <w:br/>
        <w:t>1977 Whitehall Road, Lot 17</w:t>
        <w:br/>
        <w:t>Muskegon, MI 49445</w:t>
        <w:br/>
        <w:t>(231) 903-5690</w:t>
        <w:br/>
        <w:t>andrewjpigors@gmail.com</w:t>
        <w:br/>
        <w:br/>
        <w:t>Date: July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