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INTELLECTUAL PROPERTY &amp; TRADEMARK DECLARATION</w:t>
      </w:r>
    </w:p>
    <w:p>
      <w:r>
        <w:t>Date: June 28, 2025</w:t>
      </w:r>
    </w:p>
    <w:p>
      <w:r>
        <w:br/>
        <w:t>This declaration formally asserts full and exclusive ownership, authorship, and trademark control over the following proprietary litigation systems, engines, modules, cores, workflows, and executable applications (collectively, the “MBP Systems”) by:</w:t>
        <w:br/>
      </w:r>
    </w:p>
    <w:p>
      <w:pPr>
        <w:pStyle w:val="IntenseQuote"/>
      </w:pPr>
      <w:r>
        <w:t>Andrew James Pigors</w:t>
      </w:r>
    </w:p>
    <w:p>
      <w:pPr>
        <w:pStyle w:val="IntenseQuote"/>
      </w:pPr>
      <w:r>
        <w:t>Operating under the legal entity: MBP LLC (ManBearPig LLC)</w:t>
      </w:r>
    </w:p>
    <w:p>
      <w:pPr>
        <w:pStyle w:val="Heading1"/>
      </w:pPr>
      <w:r>
        <w:t>Covered Systems and IP Assets:</w:t>
      </w:r>
    </w:p>
    <w:p>
      <w:pPr>
        <w:pStyle w:val="ListBullet"/>
      </w:pPr>
      <w:r>
        <w:t>FRED PRIME</w:t>
      </w:r>
    </w:p>
    <w:p>
      <w:pPr>
        <w:pStyle w:val="ListBullet"/>
      </w:pPr>
      <w:r>
        <w:t>VORTEX_CORE</w:t>
      </w:r>
    </w:p>
    <w:p>
      <w:pPr>
        <w:pStyle w:val="ListBullet"/>
      </w:pPr>
      <w:r>
        <w:t>MBP Strategist</w:t>
      </w:r>
    </w:p>
    <w:p>
      <w:pPr>
        <w:pStyle w:val="ListBullet"/>
      </w:pPr>
      <w:r>
        <w:t>FRED_CEPS_SUPREME</w:t>
      </w:r>
    </w:p>
    <w:p>
      <w:pPr>
        <w:pStyle w:val="ListBullet"/>
      </w:pPr>
      <w:r>
        <w:t>FRED_MONOLITH</w:t>
      </w:r>
    </w:p>
    <w:p>
      <w:pPr>
        <w:pStyle w:val="ListBullet"/>
      </w:pPr>
      <w:r>
        <w:t>MBP_LITIGATION_OS</w:t>
      </w:r>
    </w:p>
    <w:p>
      <w:pPr>
        <w:pStyle w:val="ListBullet"/>
      </w:pPr>
      <w:r>
        <w:t>FRED_LITIGATION_OS_v4.0_PREDATOR_CLASS</w:t>
      </w:r>
    </w:p>
    <w:p>
      <w:pPr>
        <w:pStyle w:val="ListBullet"/>
      </w:pPr>
      <w:r>
        <w:t>ACTIONABLE HARM INTELLIGENCE SYSTEM (AHIS)</w:t>
      </w:r>
    </w:p>
    <w:p>
      <w:pPr>
        <w:pStyle w:val="ListBullet"/>
      </w:pPr>
      <w:r>
        <w:t>LITIGATION_TRIGGER_GENERATOR</w:t>
      </w:r>
    </w:p>
    <w:p>
      <w:pPr>
        <w:pStyle w:val="ListBullet"/>
      </w:pPr>
      <w:r>
        <w:t>LITIGATION_COMMAND_CENTER</w:t>
      </w:r>
    </w:p>
    <w:p>
      <w:pPr>
        <w:pStyle w:val="ListBullet"/>
      </w:pPr>
      <w:r>
        <w:t>FULL BUNDLE AUTOGENERATOR</w:t>
      </w:r>
    </w:p>
    <w:p>
      <w:pPr>
        <w:pStyle w:val="ListBullet"/>
      </w:pPr>
      <w:r>
        <w:t>EVIDENCE_CONTRADICTION_MATRIX</w:t>
      </w:r>
    </w:p>
    <w:p>
      <w:pPr>
        <w:pStyle w:val="ListBullet"/>
      </w:pPr>
      <w:r>
        <w:t>PARENTAL_HARM_INDEXER</w:t>
      </w:r>
    </w:p>
    <w:p>
      <w:pPr>
        <w:pStyle w:val="ListBullet"/>
      </w:pPr>
      <w:r>
        <w:t>JUDICIAL_CONDUCT_RECORDER</w:t>
      </w:r>
    </w:p>
    <w:p>
      <w:pPr>
        <w:pStyle w:val="ListBullet"/>
      </w:pPr>
      <w:r>
        <w:t>CANON_VIOLATION_DETECTOR</w:t>
      </w:r>
    </w:p>
    <w:p>
      <w:pPr>
        <w:pStyle w:val="ListBullet"/>
      </w:pPr>
      <w:r>
        <w:t>SUPRA-SYSTEM TIER</w:t>
      </w:r>
    </w:p>
    <w:p>
      <w:pPr>
        <w:pStyle w:val="ListBullet"/>
      </w:pPr>
      <w:r>
        <w:t>OMNI-LITIGATION TRANS</w:t>
      </w:r>
    </w:p>
    <w:p>
      <w:pPr>
        <w:pStyle w:val="ListBullet"/>
      </w:pPr>
      <w:r>
        <w:t>CODE KEEPER SYSTEM</w:t>
      </w:r>
    </w:p>
    <w:p>
      <w:pPr>
        <w:pStyle w:val="ListBullet"/>
      </w:pPr>
      <w:r>
        <w:t>MBP GUI STRATEGIST.exe</w:t>
      </w:r>
    </w:p>
    <w:p>
      <w:pPr>
        <w:pStyle w:val="ListBullet"/>
      </w:pPr>
      <w:r>
        <w:t>LITIGATION NETWORK INTELLIGENCE ENGINE (LNIE)</w:t>
      </w:r>
    </w:p>
    <w:p>
      <w:pPr>
        <w:pStyle w:val="ListBullet"/>
      </w:pPr>
      <w:r>
        <w:t>VORTEX_CORE_GENESIS</w:t>
      </w:r>
    </w:p>
    <w:p>
      <w:pPr>
        <w:pStyle w:val="ListBullet"/>
      </w:pPr>
      <w:r>
        <w:t>THE VISION SYSTEM™</w:t>
      </w:r>
    </w:p>
    <w:p>
      <w:r>
        <w:br/>
        <w:t>These systems constitute a private and protected litigation architecture designed for court-admissible filings, forensic evidence processing, artificial intelligence strategy generation, violation detection, judicial conduct mapping, and full-cycle legal automation.</w:t>
        <w:br/>
        <w:br/>
        <w:t>All system derivatives, modules, embedded frameworks, output logic, executable builds, naming conventions, and interface designs are permanently protected under the intellectual property ownership of MBP LLC and Andrew James Pigors. Unauthorized use, replication, modification, or distribution is strictly prohibited.</w:t>
        <w:br/>
        <w:br/>
        <w:t>This document serves as an IP ownership shield, a foundational trademark declaration, and a pre-registered claim of creation and authorship. It shall govern the future licensing, expansion, publication, and use of any component of the MBP Systems.</w:t>
        <w:br/>
      </w:r>
    </w:p>
    <w:p>
      <w:r>
        <w:t>Filed and executed by:</w:t>
      </w:r>
    </w:p>
    <w:p>
      <w:pPr>
        <w:pStyle w:val="IntenseQuote"/>
      </w:pPr>
      <w:r>
        <w:br/>
        <w:t>________________________</w:t>
        <w:br/>
        <w:t>Andrew James Pigors</w:t>
      </w:r>
    </w:p>
    <w:p>
      <w:r>
        <w:br w:type="page"/>
      </w:r>
    </w:p>
    <w:p>
      <w:pPr>
        <w:pStyle w:val="Heading1"/>
      </w:pPr>
      <w:r>
        <w:t>NOTARIZATION BLOCK</w:t>
      </w:r>
    </w:p>
    <w:p>
      <w:r>
        <w:br/>
        <w:t>STATE OF MICHIGAN</w:t>
        <w:br/>
        <w:t>COUNTY OF _____________</w:t>
        <w:br/>
        <w:br/>
        <w:t>On this ____ day of ________________, 20____, before me, the undersigned notary public, personally appeared Andrew James Pigors, who acknowledged executing the foregoing declaration for the purposes stated therein.</w:t>
        <w:br/>
        <w:br/>
        <w:t>____________________________________</w:t>
        <w:br/>
        <w:t>Notary Public</w:t>
        <w:br/>
        <w:br/>
        <w:t>My Commission Expires: _______________</w:t>
        <w:br/>
        <w:br/>
        <w:t>Acting in the County of: _______________</w:t>
        <w:br/>
      </w:r>
    </w:p>
    <w:p>
      <w:r>
        <w:br w:type="page"/>
      </w:r>
    </w:p>
    <w:p>
      <w:pPr>
        <w:pStyle w:val="Heading1"/>
      </w:pPr>
      <w:r>
        <w:t>LICENSING AND COMMERCIALIZATION CLAUSE</w:t>
      </w:r>
    </w:p>
    <w:p>
      <w:r>
        <w:br/>
        <w:t>All technologies, systems, engines, and modules described herein are the exclusive intellectual property of MBP LLC and Andrew James Pigors, protected under applicable federal and international law.</w:t>
        <w:br/>
        <w:br/>
        <w:t>No person, business, agency, governmental body, or legal entity may copy, distribute, reverse-engineer, rebrand, license, sell, or integrate any portion of these systems—whether as-is, modified, or derivative—without the express written consent of Andrew James Pigors and MBP LLC.</w:t>
        <w:br/>
        <w:br/>
        <w:t>Licensing, if ever permitted, shall be subject to:</w:t>
        <w:br/>
        <w:t>- Mandatory royalty percentages in excess of 33.3% gross revenue,</w:t>
        <w:br/>
        <w:t>- Strict NDA enforcement,</w:t>
        <w:br/>
        <w:t>- White-label visibility restriction unless otherwise agreed in writing,</w:t>
        <w:br/>
        <w:t>- Termination rights upon breach of clause or unauthorized duplication,</w:t>
        <w:br/>
        <w:t>- Per-seat, per-core, per-deployment fees set by MBP LLC.</w:t>
        <w:br/>
        <w:br/>
        <w:t>These terms are non-negotiable and shall be enforced through all applicable IP, trademark, commercial, and federal criminal statutes.</w:t>
        <w:br/>
        <w:br/>
        <w:t>This declaration serves as a pre-emptive licensing control mechanism and shall be enforceable in perpetuity.</w:t>
        <w:br/>
      </w:r>
    </w:p>
    <w:p>
      <w:r>
        <w:br w:type="page"/>
      </w:r>
    </w:p>
    <w:p>
      <w:pPr>
        <w:pStyle w:val="Heading1"/>
      </w:pPr>
      <w:r>
        <w:t>FEDERAL COPYRIGHT DECLARATION (DRAFT FORMAT)</w:t>
      </w:r>
    </w:p>
    <w:p>
      <w:r>
        <w:br/>
        <w:t>Title of Work: MASTER LITIGATION ENGINE – MBP SYSTEMS™</w:t>
        <w:br/>
        <w:br/>
        <w:t>Author: Andrew James Pigors</w:t>
        <w:br/>
        <w:br/>
        <w:t>Date of Completion: June 28, 2025</w:t>
        <w:br/>
        <w:br/>
        <w:t>Nation of First Publication: United States</w:t>
        <w:br/>
        <w:br/>
        <w:t>Nature of Work: Integrated litigation software platform composed of GUI tools, executable engines, strategic evidence processors, and artificial intelligence logic specifically engineered for real-time legal deployment, document generation, judicial behavior modeling, and procedural enforcement across civil and constitutional litigation cases.</w:t>
        <w:br/>
        <w:br/>
        <w:t>Copyright Claimant: Andrew James Pigors, operating through MBP LLC</w:t>
        <w:br/>
        <w:br/>
        <w:t>Rights Granted: None, unless executed via explicit license agreement with MBP LLC</w:t>
        <w:br/>
        <w:br/>
        <w:t>Copyright Filing Reference: To be completed upon submission of Form TX to the U.S. Copyright Office.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