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</w:r>
    </w:p>
    <w:p>
      <w:pPr/>
      <w:r>
        <w:t>ANDREW J. PIGORS,</w:t>
        <w:br/>
        <w:t>Plaintiff,</w:t>
      </w:r>
    </w:p>
    <w:p>
      <w:r>
        <w:t>v.</w:t>
      </w:r>
    </w:p>
    <w:p>
      <w:r>
        <w:t>SHADY OAKS MHP LLC,</w:t>
        <w:br/>
        <w:t>HOMES OF AMERICA LLC,</w:t>
        <w:br/>
        <w:t>ALDEN GLOBAL CAPITAL LLC,</w:t>
        <w:br/>
        <w:t>Defendants.</w:t>
      </w:r>
    </w:p>
    <w:p>
      <w:r>
        <w:br/>
        <w:t>Case No. 2025-0000002760-CZ</w:t>
      </w:r>
    </w:p>
    <w:p>
      <w:pPr>
        <w:pStyle w:val="Heading1"/>
      </w:pPr>
      <w:r>
        <w:t>VERIFIED DAMAGES DECLARATION – FINANCIAL AND EMOTIONAL HARM</w:t>
      </w:r>
    </w:p>
    <w:p>
      <w:r>
        <w:t>I, Andrew J. Pigors, hereby declare under penalty of perjury the following damages incurred due to the unlawful actions and retaliatory conduct of the above-named Defendants:</w:t>
      </w:r>
    </w:p>
    <w:p>
      <w:pPr>
        <w:pStyle w:val="Heading2"/>
      </w:pPr>
      <w:r>
        <w:t>I. FINANCIAL DAMAGES</w:t>
      </w:r>
    </w:p>
    <w:p>
      <w:pPr>
        <w:pStyle w:val="ListBullet"/>
      </w:pPr>
      <w:r>
        <w:t>1. Overpaid Lot Rent: $300/month x 12 months (compared to $395 baseline) = $3,600.00</w:t>
      </w:r>
    </w:p>
    <w:p>
      <w:pPr>
        <w:pStyle w:val="ListBullet"/>
      </w:pPr>
      <w:r>
        <w:t>2. Unauthorized Utility Charges (Water/Sewer/Trash/Admin Fees): Estimated $90/month x 10 months = $900.00</w:t>
      </w:r>
    </w:p>
    <w:p>
      <w:pPr>
        <w:pStyle w:val="ListBullet"/>
      </w:pPr>
      <w:r>
        <w:t>3. Loss of USPS Employment: 3 months at $500/weekend = $6,000.00</w:t>
      </w:r>
    </w:p>
    <w:p>
      <w:pPr>
        <w:pStyle w:val="ListBullet"/>
      </w:pPr>
      <w:r>
        <w:t>4. Legal Costs (filings, postage, document production) = $350.00</w:t>
      </w:r>
    </w:p>
    <w:p>
      <w:pPr>
        <w:pStyle w:val="ListBullet"/>
      </w:pPr>
      <w:r>
        <w:t>5. Missed DHHS and rental assistance subsidies due to entity confusion = $2,000.00</w:t>
      </w:r>
    </w:p>
    <w:p>
      <w:pPr>
        <w:pStyle w:val="ListBullet"/>
      </w:pPr>
      <w:r>
        <w:t>**Total Estimated Financial Damages: $12,850.00**</w:t>
      </w:r>
    </w:p>
    <w:p>
      <w:pPr>
        <w:pStyle w:val="Heading2"/>
      </w:pPr>
      <w:r>
        <w:t>II. EMOTIONAL AND CUSTODIAL DAMAGES</w:t>
      </w:r>
    </w:p>
    <w:p>
      <w:pPr>
        <w:pStyle w:val="ListBullet"/>
      </w:pPr>
      <w:r>
        <w:t>6. Loss of stable housing impacted parenting time and caused reputational harm in custody case.</w:t>
      </w:r>
    </w:p>
    <w:p>
      <w:pPr>
        <w:pStyle w:val="ListBullet"/>
      </w:pPr>
      <w:r>
        <w:t>7. Repeated retaliation and housing threats caused significant emotional distress, anxiety, and fear.</w:t>
      </w:r>
    </w:p>
    <w:p>
      <w:pPr>
        <w:pStyle w:val="ListBullet"/>
      </w:pPr>
      <w:r>
        <w:t>8. Loss of income destabilized child care, food security, and parental ability to provide.</w:t>
      </w:r>
    </w:p>
    <w:p>
      <w:pPr>
        <w:pStyle w:val="ListBullet"/>
      </w:pPr>
      <w:r>
        <w:t>9. Emotional injury to Plaintiff and child during sewage leak and forced compliance with fraudulent lease.</w:t>
      </w:r>
    </w:p>
    <w:p>
      <w:r>
        <w:t>I declare under penalty of perjury under the laws of the State of Michigan that the foregoing is true and correct to the best of my knowledge and belief.</w:t>
      </w:r>
    </w:p>
    <w:p>
      <w:r>
        <w:br/>
        <w:t>Dated: June 27, 2025</w:t>
      </w:r>
    </w:p>
    <w:p>
      <w:r>
        <w:br/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