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Times New Roman"/>
          <w:b/>
          <w:sz w:val="32"/>
        </w:rPr>
        <w:t>Michigan Court of Appeals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2"/>
        </w:rPr>
        <w:t>Target Tribunal: Muskegon County 14th Circuit Court — Family Division (Hon. Jenny L. McNeill), Case No. 24-01507-DC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8"/>
        </w:rPr>
        <w:t>Brief in Support of Complaint for Superintending Control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Table of Contents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Jurisdictional Statement ............................................. 1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Statement of Questions Presented .................................... 2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Index of Authorities ................................................. 3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Statement of Facts ................................................... 4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Standard of Review ................................................... 6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Argument ............................................................. 7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Relief Requested .................................................... 12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Signature/Verification .............................................. 13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Index of Authorities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MCL 722.27a; MCR 1.109; 2.107; 2.517; 3.207; 7.206; 7.212(B); MRE 401/403/802/901; Canons 1, 2(A), 3(A)(4).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Jurisdictional Statement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The Court of Appeals has jurisdiction under MCR 7.203 and MCR 7.206 to issue superintending control over the 14th Circuit Court — Family Division.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Statement of Questions Presented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1. Did the circuit court violate MCR 3.207 and MCR 2.517 by granting ex parte suspension of parenting time without affidavit/verification, child‑specific findings, or a prompt evidentiary hearing?</w:t>
        <w:br/>
        <w:t>2. Did differential intake of exhibits/media and ex parte directives violate MCR 2.107 and Canons 2 &amp; 3(A)(4)?</w:t>
        <w:br/>
        <w:t>3. Does reliance on hearsay/attribution and unequal evidentiary treatment require vacatur, equal enforcement, and make‑up parenting time?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Statement of Facts (Pin‑Cites to Binder v5)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Exhibit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Binder p.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RUSCO EMAILS (4).pdf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Ex parte / Canon / Chambers Handling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rusco2.pdf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Ex parte / Canon / Chambers Handling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rusco4.pdf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Ex parte / Canon / Chambers Handling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NoReply_20250306_135058 Copy [19-23].pdf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Procedural Trail / Compliance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FOC 61 — SCAO Form.pdf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FOC 61 / Objection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FOC 61 v3 — Objection + Notice (PDF).pdf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FOC 61 / Objection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Proof of Service — PPO (BSA corrected).pdf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Service / Notice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Proof of Service — PPO (BSA corrected) (2).pdf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Service / Notice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PPO No 2023-5907-PP — EXHIBITS REDACTED (WATSON).pdf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PPO Record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Final Supreme Court Binder — PIN-CITE v1.7 (Native)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MSC / Master Binder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35–216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PPO No 2023-5907-PP — Renewal EXHIBITS REDACTED.pdf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PPO Record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NSPD — Confirmation of Ella Randall Statement.pdf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NSPD Attribution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MCOA Docket Copy — Pigors v. Watson.pdf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Docket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Compendium-of-Evidence-2023.pdf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Compendium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11Umm4Pyxm5PJh-kcmxVc5pY4raTRZLPD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DOC — 129YtgiJQj5EpoZxU3HBgNOZqucExiMG9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Google Docs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12JUnrascws_3cbaXRF_TKeOrxSvdkYaM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DOC — 14KypC6ooSLiQsY2e-MiRa8Q4eKDb8tj5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Google Docs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FOLDER — 1Ak7GNhytMaM5vduCzuI6ovXapYKo78IL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Folder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FOLDER — 1DOpdYNj6IZ-zz8rWw0MKbV8esuayr34T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Folder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1OJdsrxuCH4g9e_waNO7ZwoBh7f3DXMVk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1RURYliM4L6DnW3Y-lRA93VymZxJ9cUtL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1WF4nx2ryG8-x0_U3KnrS8geDmUJCkpF4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1WiSuaB8Bv5EeZCyKeuktvo3CtQcxcURj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1Xkh3TRAP9kEfSOHZjiLbOeaZGXusX9Sj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1aPGkzcr5vRFuThduoBQyO2WVNmxHoTPl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DOC — 1aehXpc3HRPKWh_0n-DUgkMuWVjbS2zi07M2KM1tSt_s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Google Docs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DOC — 1c_CXoGwxBi3pmCOtI1SASpGidkV5JVE3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Google Docs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DOC — 1e1Wk87ECSDFyHsCfopqY0DzQ9nzALWcz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Google Docs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JTC-030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DOC — 1eNNw3qOaxHMnneNfTKpW03oo9oL6kZWf5mTh9Z262ZU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Google Docs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JTC-031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1krDCHrCZIBj-ZDVaXKK4QBr0vxc1W4Jm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JTC-032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FOLDER — 1mznT7k6ykV15TDZ9XeOsYoFHzXdXMf4V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Folder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JTC-033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DOC — 1neiS6i3JAnLQUR6BG6XR6fAbSMGTizfA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Google Docs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JTC-034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FOLDER — 1w0f-revCrcKfxQ_zp9d2FzQHJkrVazE1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Folder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33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JTC-035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1z2yyhLDQ2S8HUPQNgWdIN_o7i8uu7XEY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34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Standard of Review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Superintending control is an extraordinary remedy to require the performance of a clear legal duty or to restrain acts without legal authority. Legal issues are reviewed de novo.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Argument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I. Ex parte suspension violated MCR 3.207 and due‑process safeguards and should be vacated.</w:t>
        <w:br/>
        <w:br/>
        <w:t>II. Restriction of parenting time absent child‑specific findings violates MCR 2.517(A) and the presumption in MCL 722.27a.</w:t>
        <w:br/>
        <w:br/>
        <w:t>III. Unequal exhibit/media intake and ex parte staff handling contravene MCR 2.107 and Canons 2 &amp; 3(A)(4).</w:t>
        <w:br/>
        <w:br/>
        <w:t>IV. Reliance on hearsay/attribution without proper foundation is barred by MRE 401/403/802/901.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Relief Requested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Grant the Complaint; vacate the ex parte suspension; order a prompt evidentiary hearing with MCR 2.517(A) findings; require equal intake procedures; and award appropriate make‑up parenting time.</w:t>
      </w:r>
    </w:p>
    <w:p>
      <w:pPr>
        <w:spacing w:after="40"/>
      </w:pPr>
      <w:r>
        <w:rPr>
          <w:rFonts w:ascii="Times New Roman" w:hAnsi="Times New Roman" w:eastAsia="Times New Roman"/>
          <w:b/>
          <w:sz w:val="24"/>
        </w:rPr>
        <w:t>Respectfully submitted,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Dated: October 29, 2025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4"/>
        </w:rPr>
        <w:t>__________________________________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Andrew J. Pigors (Pro Se)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Lot 17 — 1977 Whitehall Road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Muskegon, Michigan 49445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Verification and Notary Jurat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I declare under MCR 1.109(D)(3) and MCR 2.114(B) that I have read this filing and that the facts stated herein are true to the best of my knowledge, information, and belief formed after reasonable inquiry.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State of Michigan 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County of __________ 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Subscribed and sworn to (or affirmed) before me on __________, 2025, by Andrew J. Pigors.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__________________________________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Notary Public, State of Michigan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County of ______________________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My commission expires: 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Acting in the County of: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