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pPr>
      <w:r>
        <w:rPr>
          <w:rFonts w:ascii="Times New Roman" w:hAnsi="Times New Roman"/>
          <w:b w:val="0"/>
          <w:i w:val="0"/>
          <w:sz w:val="24"/>
        </w:rPr>
        <w:t># APPELLANT'S APPENDIX</w:t>
      </w:r>
    </w:p>
    <w:p>
      <w:pPr>
        <w:spacing w:line="240" w:lineRule="auto" w:after="0" w:before="0"/>
        <w:jc w:val="center"/>
      </w:pPr>
      <w:r>
        <w:rPr>
          <w:rFonts w:ascii="Times New Roman" w:hAnsi="Times New Roman"/>
          <w:b/>
          <w:i w:val="0"/>
          <w:sz w:val="24"/>
        </w:rPr>
        <w:t>## Court of Appeals Case No. 366810</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IN THE COURT OF APPEALS</w:t>
      </w:r>
    </w:p>
    <w:p>
      <w:r>
        <w:br w:type="page"/>
      </w:r>
    </w:p>
    <w:p>
      <w:pPr>
        <w:spacing w:line="480" w:lineRule="auto" w:after="0" w:before="0"/>
      </w:pPr>
      <w:r>
        <w:rPr>
          <w:rFonts w:ascii="Times New Roman" w:hAnsi="Times New Roman"/>
          <w:b w:val="0"/>
          <w:i w:val="0"/>
          <w:sz w:val="24"/>
        </w:rPr>
        <w:t>ANDREW J. PIGORS, Plaintiff-Appellant,</w:t>
      </w:r>
    </w:p>
    <w:p>
      <w:pPr>
        <w:spacing w:line="480" w:lineRule="auto" w:after="0" w:before="0"/>
      </w:pPr>
      <w:r>
        <w:rPr>
          <w:rFonts w:ascii="Times New Roman" w:hAnsi="Times New Roman"/>
          <w:b w:val="0"/>
          <w:i w:val="0"/>
          <w:sz w:val="24"/>
        </w:rPr>
        <w:t>v.                                                          Case No. 366810</w:t>
      </w:r>
    </w:p>
    <w:p>
      <w:pPr>
        <w:spacing w:line="480" w:lineRule="auto" w:after="0" w:before="0"/>
      </w:pPr>
      <w:r>
        <w:rPr>
          <w:rFonts w:ascii="Times New Roman" w:hAnsi="Times New Roman"/>
          <w:b w:val="0"/>
          <w:i w:val="0"/>
          <w:sz w:val="24"/>
        </w:rPr>
        <w:t>TIFFANY WATSON (fka PIGORS),                               Lower Court Case No. 2024-001507-DC Defendant-Appellee.                                     Related PPO Case No. 2023-5907-PP</w:t>
      </w:r>
    </w:p>
    <w:p>
      <w:pPr>
        <w:spacing w:line="480" w:lineRule="auto" w:after="0" w:before="0"/>
      </w:pPr>
      <w:r>
        <w:rPr>
          <w:rFonts w:ascii="Times New Roman" w:hAnsi="Times New Roman"/>
          <w:b w:val="0"/>
          <w:i w:val="0"/>
          <w:sz w:val="24"/>
        </w:rPr>
        <w:t>Hon. Jenny L. McNeill, Presiding Judge 14th Circuit Court, Muskegon County</w:t>
      </w:r>
    </w:p>
    <w:p>
      <w:r>
        <w:br w:type="page"/>
      </w:r>
    </w:p>
    <w:p>
      <w:pPr>
        <w:pStyle w:val="Heading2"/>
      </w:pPr>
      <w:r>
        <w:rPr>
          <w:rFonts w:ascii="Times New Roman" w:hAnsi="Times New Roman"/>
        </w:rPr>
        <w:t>APPELLANT'S APPENDIX</w:t>
      </w:r>
    </w:p>
    <w:p>
      <w:pPr>
        <w:spacing w:line="480" w:lineRule="auto" w:after="0" w:before="0"/>
      </w:pPr>
      <w:r>
        <w:rPr>
          <w:rFonts w:ascii="Times New Roman" w:hAnsi="Times New Roman"/>
          <w:b w:val="0"/>
          <w:i w:val="0"/>
          <w:sz w:val="24"/>
        </w:rPr>
        <w:t>Filed pursuant to MCR 7.212(C)(10) and MCR 7.212(J)</w:t>
      </w:r>
    </w:p>
    <w:p>
      <w:r>
        <w:br w:type="page"/>
      </w:r>
    </w:p>
    <w:p>
      <w:pPr>
        <w:pStyle w:val="Heading2"/>
      </w:pPr>
      <w:r>
        <w:rPr>
          <w:rFonts w:ascii="Times New Roman" w:hAnsi="Times New Roman"/>
        </w:rPr>
        <w:t>TABLE OF CONTENTS</w:t>
      </w:r>
    </w:p>
    <w:p>
      <w:r>
        <w:br w:type="page"/>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Appendix</w:t>
            </w:r>
          </w:p>
        </w:tc>
        <w:tc>
          <w:tcPr>
            <w:tcW w:type="dxa" w:w="2340"/>
          </w:tcPr>
          <w:p>
            <w:pPr>
              <w:spacing w:line="240" w:lineRule="auto"/>
            </w:pPr>
            <w:r/>
            <w:r>
              <w:rPr>
                <w:rFonts w:ascii="Times New Roman" w:hAnsi="Times New Roman"/>
                <w:b/>
                <w:sz w:val="24"/>
              </w:rPr>
              <w:t>Description</w:t>
            </w:r>
          </w:p>
        </w:tc>
        <w:tc>
          <w:tcPr>
            <w:tcW w:type="dxa" w:w="2340"/>
          </w:tcPr>
          <w:p>
            <w:pPr>
              <w:spacing w:line="240" w:lineRule="auto"/>
            </w:pPr>
            <w:r/>
            <w:r>
              <w:rPr>
                <w:rFonts w:ascii="Times New Roman" w:hAnsi="Times New Roman"/>
                <w:b/>
                <w:sz w:val="24"/>
              </w:rPr>
              <w:t>Date</w:t>
            </w:r>
          </w:p>
        </w:tc>
        <w:tc>
          <w:tcPr>
            <w:tcW w:type="dxa" w:w="2340"/>
          </w:tcPr>
          <w:p>
            <w:pPr>
              <w:spacing w:line="240" w:lineRule="auto"/>
            </w:pPr>
            <w:r/>
            <w:r>
              <w:rPr>
                <w:rFonts w:ascii="Times New Roman" w:hAnsi="Times New Roman"/>
                <w:b/>
                <w:sz w:val="24"/>
              </w:rPr>
              <w:t>Pages</w:t>
            </w:r>
          </w:p>
        </w:tc>
      </w:tr>
      <w:tr>
        <w:tc>
          <w:tcPr>
            <w:tcW w:type="dxa" w:w="2340"/>
          </w:tcPr>
          <w:p>
            <w:pPr>
              <w:spacing w:line="240" w:lineRule="auto"/>
            </w:pPr>
            <w:r/>
            <w:r>
              <w:rPr>
                <w:rFonts w:ascii="Times New Roman" w:hAnsi="Times New Roman"/>
                <w:b/>
                <w:i w:val="0"/>
                <w:sz w:val="24"/>
              </w:rPr>
              <w:t>App-A</w:t>
            </w:r>
          </w:p>
        </w:tc>
        <w:tc>
          <w:tcPr>
            <w:tcW w:type="dxa" w:w="2340"/>
          </w:tcPr>
          <w:p>
            <w:pPr>
              <w:spacing w:line="240" w:lineRule="auto"/>
            </w:pPr>
            <w:r/>
            <w:r>
              <w:rPr>
                <w:rFonts w:ascii="Times New Roman" w:hAnsi="Times New Roman"/>
                <w:b/>
                <w:i w:val="0"/>
                <w:sz w:val="24"/>
              </w:rPr>
              <w:t>Final Judgment — Sole Legal and Sole Physical Custody to Defendant</w:t>
            </w:r>
            <w:r>
              <w:rPr>
                <w:rFonts w:ascii="Times New Roman" w:hAnsi="Times New Roman"/>
                <w:b w:val="0"/>
                <w:i w:val="0"/>
                <w:sz w:val="24"/>
              </w:rPr>
              <w:t xml:space="preserve"> (Case No. 2024-001507-DC)</w:t>
            </w:r>
          </w:p>
        </w:tc>
        <w:tc>
          <w:tcPr>
            <w:tcW w:type="dxa" w:w="2340"/>
          </w:tcPr>
          <w:p>
            <w:pPr>
              <w:spacing w:line="240" w:lineRule="auto"/>
            </w:pPr>
            <w:r/>
            <w:r>
              <w:rPr>
                <w:rFonts w:ascii="Times New Roman" w:hAnsi="Times New Roman"/>
                <w:b w:val="0"/>
                <w:i w:val="0"/>
                <w:sz w:val="24"/>
              </w:rPr>
              <w:t>August 23, 2024</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App-B</w:t>
            </w:r>
          </w:p>
        </w:tc>
        <w:tc>
          <w:tcPr>
            <w:tcW w:type="dxa" w:w="2340"/>
          </w:tcPr>
          <w:p>
            <w:pPr>
              <w:spacing w:line="240" w:lineRule="auto"/>
            </w:pPr>
            <w:r/>
            <w:r>
              <w:rPr>
                <w:rFonts w:ascii="Times New Roman" w:hAnsi="Times New Roman"/>
                <w:b/>
                <w:i w:val="0"/>
                <w:sz w:val="24"/>
              </w:rPr>
              <w:t>Uniform Child Support Order</w:t>
            </w:r>
            <w:r>
              <w:rPr>
                <w:rFonts w:ascii="Times New Roman" w:hAnsi="Times New Roman"/>
                <w:b w:val="0"/>
                <w:i w:val="0"/>
                <w:sz w:val="24"/>
              </w:rPr>
              <w:t xml:space="preserve"> (entered with Final Judgment)</w:t>
            </w:r>
          </w:p>
        </w:tc>
        <w:tc>
          <w:tcPr>
            <w:tcW w:type="dxa" w:w="2340"/>
          </w:tcPr>
          <w:p>
            <w:pPr>
              <w:spacing w:line="240" w:lineRule="auto"/>
            </w:pPr>
            <w:r/>
            <w:r>
              <w:rPr>
                <w:rFonts w:ascii="Times New Roman" w:hAnsi="Times New Roman"/>
                <w:b w:val="0"/>
                <w:i w:val="0"/>
                <w:sz w:val="24"/>
              </w:rPr>
              <w:t>August 23, 2024</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App-C</w:t>
            </w:r>
          </w:p>
        </w:tc>
        <w:tc>
          <w:tcPr>
            <w:tcW w:type="dxa" w:w="2340"/>
          </w:tcPr>
          <w:p>
            <w:pPr>
              <w:spacing w:line="240" w:lineRule="auto"/>
            </w:pPr>
            <w:r/>
            <w:r>
              <w:rPr>
                <w:rFonts w:ascii="Times New Roman" w:hAnsi="Times New Roman"/>
                <w:b/>
                <w:i w:val="0"/>
                <w:sz w:val="24"/>
              </w:rPr>
              <w:t>Ex Parte Custody Order</w:t>
            </w:r>
            <w:r>
              <w:rPr>
                <w:rFonts w:ascii="Times New Roman" w:hAnsi="Times New Roman"/>
                <w:b w:val="0"/>
                <w:i w:val="0"/>
                <w:sz w:val="24"/>
              </w:rPr>
              <w:t xml:space="preserve"> (emergency sole custody to Watson without full hearing)</w:t>
            </w:r>
          </w:p>
        </w:tc>
        <w:tc>
          <w:tcPr>
            <w:tcW w:type="dxa" w:w="2340"/>
          </w:tcPr>
          <w:p>
            <w:pPr>
              <w:spacing w:line="240" w:lineRule="auto"/>
            </w:pPr>
            <w:r/>
            <w:r>
              <w:rPr>
                <w:rFonts w:ascii="Times New Roman" w:hAnsi="Times New Roman"/>
                <w:b w:val="0"/>
                <w:i w:val="0"/>
                <w:sz w:val="24"/>
              </w:rPr>
              <w:t>July 1, 2024</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App-D</w:t>
            </w:r>
          </w:p>
        </w:tc>
        <w:tc>
          <w:tcPr>
            <w:tcW w:type="dxa" w:w="2340"/>
          </w:tcPr>
          <w:p>
            <w:pPr>
              <w:spacing w:line="240" w:lineRule="auto"/>
            </w:pPr>
            <w:r/>
            <w:r>
              <w:rPr>
                <w:rFonts w:ascii="Times New Roman" w:hAnsi="Times New Roman"/>
                <w:b/>
                <w:i w:val="0"/>
                <w:sz w:val="24"/>
              </w:rPr>
              <w:t>Ex Parte Order — Amended Personal Protection Order (Domestic)</w:t>
            </w:r>
            <w:r>
              <w:rPr>
                <w:rFonts w:ascii="Times New Roman" w:hAnsi="Times New Roman"/>
                <w:b w:val="0"/>
                <w:i w:val="0"/>
                <w:sz w:val="24"/>
              </w:rPr>
              <w:t xml:space="preserve"> (Case No. 2023-5907-PP)</w:t>
            </w:r>
          </w:p>
        </w:tc>
        <w:tc>
          <w:tcPr>
            <w:tcW w:type="dxa" w:w="2340"/>
          </w:tcPr>
          <w:p>
            <w:pPr>
              <w:spacing w:line="240" w:lineRule="auto"/>
            </w:pPr>
            <w:r/>
            <w:r>
              <w:rPr>
                <w:rFonts w:ascii="Times New Roman" w:hAnsi="Times New Roman"/>
                <w:b w:val="0"/>
                <w:i w:val="0"/>
                <w:sz w:val="24"/>
              </w:rPr>
              <w:t>April 11, 2024</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App-E</w:t>
            </w:r>
          </w:p>
        </w:tc>
        <w:tc>
          <w:tcPr>
            <w:tcW w:type="dxa" w:w="2340"/>
          </w:tcPr>
          <w:p>
            <w:pPr>
              <w:spacing w:line="240" w:lineRule="auto"/>
            </w:pPr>
            <w:r/>
            <w:r>
              <w:rPr>
                <w:rFonts w:ascii="Times New Roman" w:hAnsi="Times New Roman"/>
                <w:b/>
                <w:i w:val="0"/>
                <w:sz w:val="24"/>
              </w:rPr>
              <w:t>Order After Hearing on PPO Violation</w:t>
            </w:r>
            <w:r>
              <w:rPr>
                <w:rFonts w:ascii="Times New Roman" w:hAnsi="Times New Roman"/>
                <w:b w:val="0"/>
                <w:i w:val="0"/>
                <w:sz w:val="24"/>
              </w:rPr>
              <w:t xml:space="preserve"> (next date set: PPOH 04/23/2024)</w:t>
            </w:r>
          </w:p>
        </w:tc>
        <w:tc>
          <w:tcPr>
            <w:tcW w:type="dxa" w:w="2340"/>
          </w:tcPr>
          <w:p>
            <w:pPr>
              <w:spacing w:line="240" w:lineRule="auto"/>
            </w:pPr>
            <w:r/>
            <w:r>
              <w:rPr>
                <w:rFonts w:ascii="Times New Roman" w:hAnsi="Times New Roman"/>
                <w:b w:val="0"/>
                <w:i w:val="0"/>
                <w:sz w:val="24"/>
              </w:rPr>
              <w:t>April 11, 2024</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App-F</w:t>
            </w:r>
          </w:p>
        </w:tc>
        <w:tc>
          <w:tcPr>
            <w:tcW w:type="dxa" w:w="2340"/>
          </w:tcPr>
          <w:p>
            <w:pPr>
              <w:spacing w:line="240" w:lineRule="auto"/>
            </w:pPr>
            <w:r/>
            <w:r>
              <w:rPr>
                <w:rFonts w:ascii="Times New Roman" w:hAnsi="Times New Roman"/>
                <w:b/>
                <w:i w:val="0"/>
                <w:sz w:val="24"/>
              </w:rPr>
              <w:t>Order Denying Plaintiff's Motion Regarding Custody</w:t>
            </w:r>
            <w:r>
              <w:rPr>
                <w:rFonts w:ascii="Times New Roman" w:hAnsi="Times New Roman"/>
                <w:b w:val="0"/>
                <w:i w:val="0"/>
                <w:sz w:val="24"/>
              </w:rPr>
              <w:t xml:space="preserve"> (FILED 5/20/2025)</w:t>
            </w:r>
          </w:p>
        </w:tc>
        <w:tc>
          <w:tcPr>
            <w:tcW w:type="dxa" w:w="2340"/>
          </w:tcPr>
          <w:p>
            <w:pPr>
              <w:spacing w:line="240" w:lineRule="auto"/>
            </w:pPr>
            <w:r/>
            <w:r>
              <w:rPr>
                <w:rFonts w:ascii="Times New Roman" w:hAnsi="Times New Roman"/>
                <w:b w:val="0"/>
                <w:i w:val="0"/>
                <w:sz w:val="24"/>
              </w:rPr>
              <w:t>May 20, 2025</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App-G</w:t>
            </w:r>
          </w:p>
        </w:tc>
        <w:tc>
          <w:tcPr>
            <w:tcW w:type="dxa" w:w="2340"/>
          </w:tcPr>
          <w:p>
            <w:pPr>
              <w:spacing w:line="240" w:lineRule="auto"/>
            </w:pPr>
            <w:r/>
            <w:r>
              <w:rPr>
                <w:rFonts w:ascii="Times New Roman" w:hAnsi="Times New Roman"/>
                <w:b/>
                <w:i w:val="0"/>
                <w:sz w:val="24"/>
              </w:rPr>
              <w:t>Order Denying Post-Judgment Relief</w:t>
            </w:r>
          </w:p>
        </w:tc>
        <w:tc>
          <w:tcPr>
            <w:tcW w:type="dxa" w:w="2340"/>
          </w:tcPr>
          <w:p>
            <w:pPr>
              <w:spacing w:line="240" w:lineRule="auto"/>
            </w:pPr>
            <w:r/>
            <w:r>
              <w:rPr>
                <w:rFonts w:ascii="Times New Roman" w:hAnsi="Times New Roman"/>
                <w:b w:val="0"/>
                <w:i w:val="0"/>
                <w:sz w:val="24"/>
              </w:rPr>
              <w:t>May 22, 2025</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App-H</w:t>
            </w:r>
          </w:p>
        </w:tc>
        <w:tc>
          <w:tcPr>
            <w:tcW w:type="dxa" w:w="2340"/>
          </w:tcPr>
          <w:p>
            <w:pPr>
              <w:spacing w:line="240" w:lineRule="auto"/>
            </w:pPr>
            <w:r/>
            <w:r>
              <w:rPr>
                <w:rFonts w:ascii="Times New Roman" w:hAnsi="Times New Roman"/>
                <w:b/>
                <w:i w:val="0"/>
                <w:sz w:val="24"/>
              </w:rPr>
              <w:t>Order Imposing $250.00 Filing Bond Requirement</w:t>
            </w:r>
            <w:r>
              <w:rPr>
                <w:rFonts w:ascii="Times New Roman" w:hAnsi="Times New Roman"/>
                <w:b w:val="0"/>
                <w:i w:val="0"/>
                <w:sz w:val="24"/>
              </w:rPr>
              <w:t xml:space="preserve"> (restricting Plaintiff's access to court)</w:t>
            </w:r>
          </w:p>
        </w:tc>
        <w:tc>
          <w:tcPr>
            <w:tcW w:type="dxa" w:w="2340"/>
          </w:tcPr>
          <w:p>
            <w:pPr>
              <w:spacing w:line="240" w:lineRule="auto"/>
            </w:pPr>
            <w:r/>
            <w:r>
              <w:rPr>
                <w:rFonts w:ascii="Times New Roman" w:hAnsi="Times New Roman"/>
                <w:b w:val="0"/>
                <w:i w:val="0"/>
                <w:sz w:val="24"/>
              </w:rPr>
              <w:t>May 16, 2025</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App-I</w:t>
            </w:r>
          </w:p>
        </w:tc>
        <w:tc>
          <w:tcPr>
            <w:tcW w:type="dxa" w:w="2340"/>
          </w:tcPr>
          <w:p>
            <w:pPr>
              <w:spacing w:line="240" w:lineRule="auto"/>
            </w:pPr>
            <w:r/>
            <w:r>
              <w:rPr>
                <w:rFonts w:ascii="Times New Roman" w:hAnsi="Times New Roman"/>
                <w:b/>
                <w:i w:val="0"/>
                <w:sz w:val="24"/>
              </w:rPr>
              <w:t>Order Regarding Parenting Time</w:t>
            </w:r>
            <w:r>
              <w:rPr>
                <w:rFonts w:ascii="Times New Roman" w:hAnsi="Times New Roman"/>
                <w:b w:val="0"/>
                <w:i w:val="0"/>
                <w:sz w:val="24"/>
              </w:rPr>
              <w:t xml:space="preserve"> (parenting time motion dismissed)</w:t>
            </w:r>
          </w:p>
        </w:tc>
        <w:tc>
          <w:tcPr>
            <w:tcW w:type="dxa" w:w="2340"/>
          </w:tcPr>
          <w:p>
            <w:pPr>
              <w:spacing w:line="240" w:lineRule="auto"/>
            </w:pPr>
            <w:r/>
            <w:r>
              <w:rPr>
                <w:rFonts w:ascii="Times New Roman" w:hAnsi="Times New Roman"/>
                <w:b w:val="0"/>
                <w:i w:val="0"/>
                <w:sz w:val="24"/>
              </w:rPr>
              <w:t>February 14, 2025</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App-J</w:t>
            </w:r>
          </w:p>
        </w:tc>
        <w:tc>
          <w:tcPr>
            <w:tcW w:type="dxa" w:w="2340"/>
          </w:tcPr>
          <w:p>
            <w:pPr>
              <w:spacing w:line="240" w:lineRule="auto"/>
            </w:pPr>
            <w:r/>
            <w:r>
              <w:rPr>
                <w:rFonts w:ascii="Times New Roman" w:hAnsi="Times New Roman"/>
                <w:b/>
                <w:i w:val="0"/>
                <w:sz w:val="24"/>
              </w:rPr>
              <w:t>Order Regarding Parenting Time</w:t>
            </w:r>
            <w:r>
              <w:rPr>
                <w:rFonts w:ascii="Times New Roman" w:hAnsi="Times New Roman"/>
                <w:b w:val="0"/>
                <w:i w:val="0"/>
                <w:sz w:val="24"/>
              </w:rPr>
              <w:t xml:space="preserve"> (January 2025)</w:t>
            </w:r>
          </w:p>
        </w:tc>
        <w:tc>
          <w:tcPr>
            <w:tcW w:type="dxa" w:w="2340"/>
          </w:tcPr>
          <w:p>
            <w:pPr>
              <w:spacing w:line="240" w:lineRule="auto"/>
            </w:pPr>
            <w:r/>
            <w:r>
              <w:rPr>
                <w:rFonts w:ascii="Times New Roman" w:hAnsi="Times New Roman"/>
                <w:b w:val="0"/>
                <w:i w:val="0"/>
                <w:sz w:val="24"/>
              </w:rPr>
              <w:t>January 7, 2025</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App-K</w:t>
            </w:r>
          </w:p>
        </w:tc>
        <w:tc>
          <w:tcPr>
            <w:tcW w:type="dxa" w:w="2340"/>
          </w:tcPr>
          <w:p>
            <w:pPr>
              <w:spacing w:line="240" w:lineRule="auto"/>
            </w:pPr>
            <w:r/>
            <w:r>
              <w:rPr>
                <w:rFonts w:ascii="Times New Roman" w:hAnsi="Times New Roman"/>
                <w:b/>
                <w:i w:val="0"/>
                <w:sz w:val="24"/>
              </w:rPr>
              <w:t>Ex Parte Order Suspending All Parenting Time</w:t>
            </w:r>
            <w:r>
              <w:rPr>
                <w:rFonts w:ascii="Times New Roman" w:hAnsi="Times New Roman"/>
                <w:b w:val="0"/>
                <w:i w:val="0"/>
                <w:sz w:val="24"/>
              </w:rPr>
              <w:t xml:space="preserve"> (entered without notice to Plaintiff; five separate ex parte orders same day)</w:t>
            </w:r>
          </w:p>
        </w:tc>
        <w:tc>
          <w:tcPr>
            <w:tcW w:type="dxa" w:w="2340"/>
          </w:tcPr>
          <w:p>
            <w:pPr>
              <w:spacing w:line="240" w:lineRule="auto"/>
            </w:pPr>
            <w:r/>
            <w:r>
              <w:rPr>
                <w:rFonts w:ascii="Times New Roman" w:hAnsi="Times New Roman"/>
                <w:b w:val="0"/>
                <w:i w:val="0"/>
                <w:sz w:val="24"/>
              </w:rPr>
              <w:t>August 8, 2025</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App-L</w:t>
            </w:r>
          </w:p>
        </w:tc>
        <w:tc>
          <w:tcPr>
            <w:tcW w:type="dxa" w:w="2340"/>
          </w:tcPr>
          <w:p>
            <w:pPr>
              <w:spacing w:line="240" w:lineRule="auto"/>
            </w:pPr>
            <w:r/>
            <w:r>
              <w:rPr>
                <w:rFonts w:ascii="Times New Roman" w:hAnsi="Times New Roman"/>
                <w:b/>
                <w:i w:val="0"/>
                <w:sz w:val="24"/>
              </w:rPr>
              <w:t>Order Regarding Plaintiff's Objection to Ex Parte Order</w:t>
            </w:r>
            <w:r>
              <w:rPr>
                <w:rFonts w:ascii="Times New Roman" w:hAnsi="Times New Roman"/>
                <w:b w:val="0"/>
                <w:i w:val="0"/>
                <w:sz w:val="24"/>
              </w:rPr>
              <w:t xml:space="preserve"> (continuing suspension of parenting time)</w:t>
            </w:r>
          </w:p>
        </w:tc>
        <w:tc>
          <w:tcPr>
            <w:tcW w:type="dxa" w:w="2340"/>
          </w:tcPr>
          <w:p>
            <w:pPr>
              <w:spacing w:line="240" w:lineRule="auto"/>
            </w:pPr>
            <w:r/>
            <w:r>
              <w:rPr>
                <w:rFonts w:ascii="Times New Roman" w:hAnsi="Times New Roman"/>
                <w:b w:val="0"/>
                <w:i w:val="0"/>
                <w:sz w:val="24"/>
              </w:rPr>
              <w:t>September 4, 2025</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App-M</w:t>
            </w:r>
          </w:p>
        </w:tc>
        <w:tc>
          <w:tcPr>
            <w:tcW w:type="dxa" w:w="2340"/>
          </w:tcPr>
          <w:p>
            <w:pPr>
              <w:spacing w:line="240" w:lineRule="auto"/>
            </w:pPr>
            <w:r/>
            <w:r>
              <w:rPr>
                <w:rFonts w:ascii="Times New Roman" w:hAnsi="Times New Roman"/>
                <w:b/>
                <w:i w:val="0"/>
                <w:sz w:val="24"/>
              </w:rPr>
              <w:t>Order — Court Orders HealthWest Assessment</w:t>
            </w:r>
            <w:r>
              <w:rPr>
                <w:rFonts w:ascii="Times New Roman" w:hAnsi="Times New Roman"/>
                <w:b w:val="0"/>
                <w:i w:val="0"/>
                <w:sz w:val="24"/>
              </w:rPr>
              <w:t xml:space="preserve"> (matter adjourned; Plaintiff required to undergo mental health assessment)</w:t>
            </w:r>
          </w:p>
        </w:tc>
        <w:tc>
          <w:tcPr>
            <w:tcW w:type="dxa" w:w="2340"/>
          </w:tcPr>
          <w:p>
            <w:pPr>
              <w:spacing w:line="240" w:lineRule="auto"/>
            </w:pPr>
            <w:r/>
            <w:r>
              <w:rPr>
                <w:rFonts w:ascii="Times New Roman" w:hAnsi="Times New Roman"/>
                <w:b w:val="0"/>
                <w:i w:val="0"/>
                <w:sz w:val="24"/>
              </w:rPr>
              <w:t>September 22, 2025</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App-N</w:t>
            </w:r>
          </w:p>
        </w:tc>
        <w:tc>
          <w:tcPr>
            <w:tcW w:type="dxa" w:w="2340"/>
          </w:tcPr>
          <w:p>
            <w:pPr>
              <w:spacing w:line="240" w:lineRule="auto"/>
            </w:pPr>
            <w:r/>
            <w:r>
              <w:rPr>
                <w:rFonts w:ascii="Times New Roman" w:hAnsi="Times New Roman"/>
                <w:b/>
                <w:i w:val="0"/>
                <w:sz w:val="24"/>
              </w:rPr>
              <w:t>Order After Evidentiary Hearing</w:t>
            </w:r>
            <w:r>
              <w:rPr>
                <w:rFonts w:ascii="Times New Roman" w:hAnsi="Times New Roman"/>
                <w:b w:val="0"/>
                <w:i w:val="0"/>
                <w:sz w:val="24"/>
              </w:rPr>
              <w:t xml:space="preserve"> (belated hearing on ex parte order — October 29, 2025)</w:t>
            </w:r>
          </w:p>
        </w:tc>
        <w:tc>
          <w:tcPr>
            <w:tcW w:type="dxa" w:w="2340"/>
          </w:tcPr>
          <w:p>
            <w:pPr>
              <w:spacing w:line="240" w:lineRule="auto"/>
            </w:pPr>
            <w:r/>
            <w:r>
              <w:rPr>
                <w:rFonts w:ascii="Times New Roman" w:hAnsi="Times New Roman"/>
                <w:b w:val="0"/>
                <w:i w:val="0"/>
                <w:sz w:val="24"/>
              </w:rPr>
              <w:t>October 29, 2025</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App-O</w:t>
            </w:r>
          </w:p>
        </w:tc>
        <w:tc>
          <w:tcPr>
            <w:tcW w:type="dxa" w:w="2340"/>
          </w:tcPr>
          <w:p>
            <w:pPr>
              <w:spacing w:line="240" w:lineRule="auto"/>
            </w:pPr>
            <w:r/>
            <w:r>
              <w:rPr>
                <w:rFonts w:ascii="Times New Roman" w:hAnsi="Times New Roman"/>
                <w:b/>
                <w:i w:val="0"/>
                <w:sz w:val="24"/>
              </w:rPr>
              <w:t>Order Continuing Ex Parte Suspension / Hearing on Plaintiff Objection</w:t>
            </w:r>
            <w:r>
              <w:rPr>
                <w:rFonts w:ascii="Times New Roman" w:hAnsi="Times New Roman"/>
                <w:b w:val="0"/>
                <w:i w:val="0"/>
                <w:sz w:val="24"/>
              </w:rPr>
              <w:t xml:space="preserve"> (parenting time remains suspended)</w:t>
            </w:r>
          </w:p>
        </w:tc>
        <w:tc>
          <w:tcPr>
            <w:tcW w:type="dxa" w:w="2340"/>
          </w:tcPr>
          <w:p>
            <w:pPr>
              <w:spacing w:line="240" w:lineRule="auto"/>
            </w:pPr>
            <w:r/>
            <w:r>
              <w:rPr>
                <w:rFonts w:ascii="Times New Roman" w:hAnsi="Times New Roman"/>
                <w:b w:val="0"/>
                <w:i w:val="0"/>
                <w:sz w:val="24"/>
              </w:rPr>
              <w:t>November 26, 2025</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App-P</w:t>
            </w:r>
          </w:p>
        </w:tc>
        <w:tc>
          <w:tcPr>
            <w:tcW w:type="dxa" w:w="2340"/>
          </w:tcPr>
          <w:p>
            <w:pPr>
              <w:spacing w:line="240" w:lineRule="auto"/>
            </w:pPr>
            <w:r/>
            <w:r>
              <w:rPr>
                <w:rFonts w:ascii="Times New Roman" w:hAnsi="Times New Roman"/>
                <w:b/>
                <w:i w:val="0"/>
                <w:sz w:val="24"/>
              </w:rPr>
              <w:t>PPO Issued — Domestic</w:t>
            </w:r>
            <w:r>
              <w:rPr>
                <w:rFonts w:ascii="Times New Roman" w:hAnsi="Times New Roman"/>
                <w:b w:val="0"/>
                <w:i w:val="0"/>
                <w:sz w:val="24"/>
              </w:rPr>
              <w:t xml:space="preserve"> (original PPO entered without full evidentiary hearing, Case No. 2023-5907-PP)</w:t>
            </w:r>
          </w:p>
        </w:tc>
        <w:tc>
          <w:tcPr>
            <w:tcW w:type="dxa" w:w="2340"/>
          </w:tcPr>
          <w:p>
            <w:pPr>
              <w:spacing w:line="240" w:lineRule="auto"/>
            </w:pPr>
            <w:r/>
            <w:r>
              <w:rPr>
                <w:rFonts w:ascii="Times New Roman" w:hAnsi="Times New Roman"/>
                <w:b w:val="0"/>
                <w:i w:val="0"/>
                <w:sz w:val="24"/>
              </w:rPr>
              <w:t>November 1, 2023</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App-Q</w:t>
            </w:r>
          </w:p>
        </w:tc>
        <w:tc>
          <w:tcPr>
            <w:tcW w:type="dxa" w:w="2340"/>
          </w:tcPr>
          <w:p>
            <w:pPr>
              <w:spacing w:line="240" w:lineRule="auto"/>
            </w:pPr>
            <w:r/>
            <w:r>
              <w:rPr>
                <w:rFonts w:ascii="Times New Roman" w:hAnsi="Times New Roman"/>
                <w:b/>
                <w:i w:val="0"/>
                <w:sz w:val="24"/>
              </w:rPr>
              <w:t>PPO Issued Against Andrew Pigors</w:t>
            </w:r>
            <w:r>
              <w:rPr>
                <w:rFonts w:ascii="Times New Roman" w:hAnsi="Times New Roman"/>
                <w:b w:val="0"/>
                <w:i w:val="0"/>
                <w:sz w:val="24"/>
              </w:rPr>
              <w:t xml:space="preserve"> (entered without full evidentiary hearing)</w:t>
            </w:r>
          </w:p>
        </w:tc>
        <w:tc>
          <w:tcPr>
            <w:tcW w:type="dxa" w:w="2340"/>
          </w:tcPr>
          <w:p>
            <w:pPr>
              <w:spacing w:line="240" w:lineRule="auto"/>
            </w:pPr>
            <w:r/>
            <w:r>
              <w:rPr>
                <w:rFonts w:ascii="Times New Roman" w:hAnsi="Times New Roman"/>
                <w:b w:val="0"/>
                <w:i w:val="0"/>
                <w:sz w:val="24"/>
              </w:rPr>
              <w:t>September 15, 2024</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App-R</w:t>
            </w:r>
          </w:p>
        </w:tc>
        <w:tc>
          <w:tcPr>
            <w:tcW w:type="dxa" w:w="2340"/>
          </w:tcPr>
          <w:p>
            <w:pPr>
              <w:spacing w:line="240" w:lineRule="auto"/>
            </w:pPr>
            <w:r/>
            <w:r>
              <w:rPr>
                <w:rFonts w:ascii="Times New Roman" w:hAnsi="Times New Roman"/>
                <w:b/>
                <w:i w:val="0"/>
                <w:sz w:val="24"/>
              </w:rPr>
              <w:t>Order Dismissing Plaintiff's Motion Regarding Parenting Time</w:t>
            </w:r>
            <w:r>
              <w:rPr>
                <w:rFonts w:ascii="Times New Roman" w:hAnsi="Times New Roman"/>
                <w:b w:val="0"/>
                <w:i w:val="0"/>
                <w:sz w:val="24"/>
              </w:rPr>
              <w:t xml:space="preserve"> (six motions dismissed May 23, 2024)</w:t>
            </w:r>
          </w:p>
        </w:tc>
        <w:tc>
          <w:tcPr>
            <w:tcW w:type="dxa" w:w="2340"/>
          </w:tcPr>
          <w:p>
            <w:pPr>
              <w:spacing w:line="240" w:lineRule="auto"/>
            </w:pPr>
            <w:r/>
            <w:r>
              <w:rPr>
                <w:rFonts w:ascii="Times New Roman" w:hAnsi="Times New Roman"/>
                <w:b w:val="0"/>
                <w:i w:val="0"/>
                <w:sz w:val="24"/>
              </w:rPr>
              <w:t>May 23, 2024</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App-S</w:t>
            </w:r>
          </w:p>
        </w:tc>
        <w:tc>
          <w:tcPr>
            <w:tcW w:type="dxa" w:w="2340"/>
          </w:tcPr>
          <w:p>
            <w:pPr>
              <w:spacing w:line="240" w:lineRule="auto"/>
            </w:pPr>
            <w:r/>
            <w:r>
              <w:rPr>
                <w:rFonts w:ascii="Times New Roman" w:hAnsi="Times New Roman"/>
                <w:b/>
                <w:i w:val="0"/>
                <w:sz w:val="24"/>
              </w:rPr>
              <w:t>Order Denying Plaintiff's Motion Regarding Custody</w:t>
            </w:r>
            <w:r>
              <w:rPr>
                <w:rFonts w:ascii="Times New Roman" w:hAnsi="Times New Roman"/>
                <w:b w:val="0"/>
                <w:i w:val="0"/>
                <w:sz w:val="24"/>
              </w:rPr>
              <w:t xml:space="preserve"> (April 12, 2024)</w:t>
            </w:r>
          </w:p>
        </w:tc>
        <w:tc>
          <w:tcPr>
            <w:tcW w:type="dxa" w:w="2340"/>
          </w:tcPr>
          <w:p>
            <w:pPr>
              <w:spacing w:line="240" w:lineRule="auto"/>
            </w:pPr>
            <w:r/>
            <w:r>
              <w:rPr>
                <w:rFonts w:ascii="Times New Roman" w:hAnsi="Times New Roman"/>
                <w:b w:val="0"/>
                <w:i w:val="0"/>
                <w:sz w:val="24"/>
              </w:rPr>
              <w:t>April 12, 2024</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App-T</w:t>
            </w:r>
          </w:p>
        </w:tc>
        <w:tc>
          <w:tcPr>
            <w:tcW w:type="dxa" w:w="2340"/>
          </w:tcPr>
          <w:p>
            <w:pPr>
              <w:spacing w:line="240" w:lineRule="auto"/>
            </w:pPr>
            <w:r/>
            <w:r>
              <w:rPr>
                <w:rFonts w:ascii="Times New Roman" w:hAnsi="Times New Roman"/>
                <w:b/>
                <w:i w:val="0"/>
                <w:sz w:val="24"/>
              </w:rPr>
              <w:t>Ex Parte Order for Custody, Parenting Time, and Child Support</w:t>
            </w:r>
            <w:r>
              <w:rPr>
                <w:rFonts w:ascii="Times New Roman" w:hAnsi="Times New Roman"/>
                <w:b w:val="0"/>
                <w:i w:val="0"/>
                <w:sz w:val="24"/>
              </w:rPr>
              <w:t xml:space="preserve"> (from Facilitative Information Gathering Conference)</w:t>
            </w:r>
          </w:p>
        </w:tc>
        <w:tc>
          <w:tcPr>
            <w:tcW w:type="dxa" w:w="2340"/>
          </w:tcPr>
          <w:p>
            <w:pPr>
              <w:spacing w:line="240" w:lineRule="auto"/>
            </w:pPr>
            <w:r/>
            <w:r>
              <w:rPr>
                <w:rFonts w:ascii="Times New Roman" w:hAnsi="Times New Roman"/>
                <w:b w:val="0"/>
                <w:i w:val="0"/>
                <w:sz w:val="24"/>
              </w:rPr>
              <w:t>April 29, 2024</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App-U</w:t>
            </w:r>
          </w:p>
        </w:tc>
        <w:tc>
          <w:tcPr>
            <w:tcW w:type="dxa" w:w="2340"/>
          </w:tcPr>
          <w:p>
            <w:pPr>
              <w:spacing w:line="240" w:lineRule="auto"/>
            </w:pPr>
            <w:r/>
            <w:r>
              <w:rPr>
                <w:rFonts w:ascii="Times New Roman" w:hAnsi="Times New Roman"/>
                <w:b/>
                <w:i w:val="0"/>
                <w:sz w:val="24"/>
              </w:rPr>
              <w:t>Order After PPO Violation Hearing</w:t>
            </w:r>
            <w:r>
              <w:rPr>
                <w:rFonts w:ascii="Times New Roman" w:hAnsi="Times New Roman"/>
                <w:b w:val="0"/>
                <w:i w:val="0"/>
                <w:sz w:val="24"/>
              </w:rPr>
              <w:t xml:space="preserve"> (February 28, 2025 — MCR 3.708(H))</w:t>
            </w:r>
          </w:p>
        </w:tc>
        <w:tc>
          <w:tcPr>
            <w:tcW w:type="dxa" w:w="2340"/>
          </w:tcPr>
          <w:p>
            <w:pPr>
              <w:spacing w:line="240" w:lineRule="auto"/>
            </w:pPr>
            <w:r/>
            <w:r>
              <w:rPr>
                <w:rFonts w:ascii="Times New Roman" w:hAnsi="Times New Roman"/>
                <w:b w:val="0"/>
                <w:i w:val="0"/>
                <w:sz w:val="24"/>
              </w:rPr>
              <w:t>February 28, 2025</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App-V</w:t>
            </w:r>
          </w:p>
        </w:tc>
        <w:tc>
          <w:tcPr>
            <w:tcW w:type="dxa" w:w="2340"/>
          </w:tcPr>
          <w:p>
            <w:pPr>
              <w:spacing w:line="240" w:lineRule="auto"/>
            </w:pPr>
            <w:r/>
            <w:r>
              <w:rPr>
                <w:rFonts w:ascii="Times New Roman" w:hAnsi="Times New Roman"/>
                <w:b/>
                <w:i w:val="0"/>
                <w:sz w:val="24"/>
              </w:rPr>
              <w:t>Order After PPO Show-Cause Hearing</w:t>
            </w:r>
            <w:r>
              <w:rPr>
                <w:rFonts w:ascii="Times New Roman" w:hAnsi="Times New Roman"/>
                <w:b w:val="0"/>
                <w:i w:val="0"/>
                <w:sz w:val="24"/>
              </w:rPr>
              <w:t xml:space="preserve"> (October 18, 2025 — MCR 3.708(B))</w:t>
            </w:r>
          </w:p>
        </w:tc>
        <w:tc>
          <w:tcPr>
            <w:tcW w:type="dxa" w:w="2340"/>
          </w:tcPr>
          <w:p>
            <w:pPr>
              <w:spacing w:line="240" w:lineRule="auto"/>
            </w:pPr>
            <w:r/>
            <w:r>
              <w:rPr>
                <w:rFonts w:ascii="Times New Roman" w:hAnsi="Times New Roman"/>
                <w:b w:val="0"/>
                <w:i w:val="0"/>
                <w:sz w:val="24"/>
              </w:rPr>
              <w:t>October 18, 2025</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App-W</w:t>
            </w:r>
          </w:p>
        </w:tc>
        <w:tc>
          <w:tcPr>
            <w:tcW w:type="dxa" w:w="2340"/>
          </w:tcPr>
          <w:p>
            <w:pPr>
              <w:spacing w:line="240" w:lineRule="auto"/>
            </w:pPr>
            <w:r/>
            <w:r>
              <w:rPr>
                <w:rFonts w:ascii="Times New Roman" w:hAnsi="Times New Roman"/>
                <w:b/>
                <w:i w:val="0"/>
                <w:sz w:val="24"/>
              </w:rPr>
              <w:t>Register of Actions / Docket Entries</w:t>
            </w:r>
            <w:r>
              <w:rPr>
                <w:rFonts w:ascii="Times New Roman" w:hAnsi="Times New Roman"/>
                <w:b w:val="0"/>
                <w:i w:val="0"/>
                <w:sz w:val="24"/>
              </w:rPr>
              <w:t xml:space="preserve"> (Case No. 2024-001507-DC)</w:t>
            </w:r>
          </w:p>
        </w:tc>
        <w:tc>
          <w:tcPr>
            <w:tcW w:type="dxa" w:w="2340"/>
          </w:tcPr>
          <w:p>
            <w:pPr>
              <w:spacing w:line="240" w:lineRule="auto"/>
            </w:pPr>
            <w:r/>
            <w:r>
              <w:rPr>
                <w:rFonts w:ascii="Times New Roman" w:hAnsi="Times New Roman"/>
                <w:b w:val="0"/>
                <w:i w:val="0"/>
                <w:sz w:val="24"/>
              </w:rPr>
              <w:t>Complete</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App-X</w:t>
            </w:r>
          </w:p>
        </w:tc>
        <w:tc>
          <w:tcPr>
            <w:tcW w:type="dxa" w:w="2340"/>
          </w:tcPr>
          <w:p>
            <w:pPr>
              <w:spacing w:line="240" w:lineRule="auto"/>
            </w:pPr>
            <w:r/>
            <w:r>
              <w:rPr>
                <w:rFonts w:ascii="Times New Roman" w:hAnsi="Times New Roman"/>
                <w:b/>
                <w:i w:val="0"/>
                <w:sz w:val="24"/>
              </w:rPr>
              <w:t>Register of Actions / Docket Entries</w:t>
            </w:r>
            <w:r>
              <w:rPr>
                <w:rFonts w:ascii="Times New Roman" w:hAnsi="Times New Roman"/>
                <w:b w:val="0"/>
                <w:i w:val="0"/>
                <w:sz w:val="24"/>
              </w:rPr>
              <w:t xml:space="preserve"> (PPO Case No. 2023-5907-PP)</w:t>
            </w:r>
          </w:p>
        </w:tc>
        <w:tc>
          <w:tcPr>
            <w:tcW w:type="dxa" w:w="2340"/>
          </w:tcPr>
          <w:p>
            <w:pPr>
              <w:spacing w:line="240" w:lineRule="auto"/>
            </w:pPr>
            <w:r/>
            <w:r>
              <w:rPr>
                <w:rFonts w:ascii="Times New Roman" w:hAnsi="Times New Roman"/>
                <w:b w:val="0"/>
                <w:i w:val="0"/>
                <w:sz w:val="24"/>
              </w:rPr>
              <w:t>Complete</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App-Y</w:t>
            </w:r>
          </w:p>
        </w:tc>
        <w:tc>
          <w:tcPr>
            <w:tcW w:type="dxa" w:w="2340"/>
          </w:tcPr>
          <w:p>
            <w:pPr>
              <w:spacing w:line="240" w:lineRule="auto"/>
            </w:pPr>
            <w:r/>
            <w:r>
              <w:rPr>
                <w:rFonts w:ascii="Times New Roman" w:hAnsi="Times New Roman"/>
                <w:b/>
                <w:i w:val="0"/>
                <w:sz w:val="24"/>
              </w:rPr>
              <w:t>Claim of Appeal</w:t>
            </w:r>
            <w:r>
              <w:rPr>
                <w:rFonts w:ascii="Times New Roman" w:hAnsi="Times New Roman"/>
                <w:b w:val="0"/>
                <w:i w:val="0"/>
                <w:sz w:val="24"/>
              </w:rPr>
              <w:t xml:space="preserve"> (filed June 1, 2025; docketed as COA 366810)</w:t>
            </w:r>
          </w:p>
        </w:tc>
        <w:tc>
          <w:tcPr>
            <w:tcW w:type="dxa" w:w="2340"/>
          </w:tcPr>
          <w:p>
            <w:pPr>
              <w:spacing w:line="240" w:lineRule="auto"/>
            </w:pPr>
            <w:r/>
            <w:r>
              <w:rPr>
                <w:rFonts w:ascii="Times New Roman" w:hAnsi="Times New Roman"/>
                <w:b w:val="0"/>
                <w:i w:val="0"/>
                <w:sz w:val="24"/>
              </w:rPr>
              <w:t>June 1, 2025</w:t>
            </w:r>
          </w:p>
        </w:tc>
        <w:tc>
          <w:tcPr>
            <w:tcW w:type="dxa" w:w="2340"/>
          </w:tcPr>
          <w:p>
            <w:pPr>
              <w:spacing w:line="240" w:lineRule="auto"/>
            </w:pPr>
            <w:r/>
            <w:r>
              <w:rPr>
                <w:rFonts w:ascii="Times New Roman" w:hAnsi="Times New Roman"/>
                <w:b w:val="0"/>
                <w:i w:val="0"/>
                <w:sz w:val="24"/>
              </w:rPr>
              <w:t>TBD</w:t>
            </w:r>
          </w:p>
        </w:tc>
      </w:tr>
      <w:tr>
        <w:tc>
          <w:tcPr>
            <w:tcW w:type="dxa" w:w="2340"/>
          </w:tcPr>
          <w:p>
            <w:pPr>
              <w:spacing w:line="240" w:lineRule="auto"/>
            </w:pPr>
            <w:r/>
            <w:r>
              <w:rPr>
                <w:rFonts w:ascii="Times New Roman" w:hAnsi="Times New Roman"/>
                <w:b/>
                <w:i w:val="0"/>
                <w:sz w:val="24"/>
              </w:rPr>
              <w:t>App-Z</w:t>
            </w:r>
          </w:p>
        </w:tc>
        <w:tc>
          <w:tcPr>
            <w:tcW w:type="dxa" w:w="2340"/>
          </w:tcPr>
          <w:p>
            <w:pPr>
              <w:spacing w:line="240" w:lineRule="auto"/>
            </w:pPr>
            <w:r/>
            <w:r>
              <w:rPr>
                <w:rFonts w:ascii="Times New Roman" w:hAnsi="Times New Roman"/>
                <w:b/>
                <w:i w:val="0"/>
                <w:sz w:val="24"/>
              </w:rPr>
              <w:t>Relevant Transcript Excerpts</w:t>
            </w:r>
            <w:r>
              <w:rPr>
                <w:rFonts w:ascii="Times New Roman" w:hAnsi="Times New Roman"/>
                <w:b w:val="0"/>
                <w:i w:val="0"/>
                <w:sz w:val="24"/>
              </w:rPr>
              <w:t xml:space="preserve"> (see index below)</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TBD</w:t>
            </w:r>
          </w:p>
        </w:tc>
      </w:tr>
    </w:tbl>
    <w:p>
      <w:pPr>
        <w:pStyle w:val="Heading2"/>
      </w:pPr>
      <w:r>
        <w:rPr>
          <w:rFonts w:ascii="Times New Roman" w:hAnsi="Times New Roman"/>
        </w:rPr>
        <w:t>REQUIRED APPENDIX ITEMS PER MCR 7.212(J)(3)</w:t>
      </w:r>
    </w:p>
    <w:p>
      <w:pPr>
        <w:pStyle w:val="Heading3"/>
      </w:pPr>
      <w:r>
        <w:rPr>
          <w:rFonts w:ascii="Times New Roman" w:hAnsi="Times New Roman"/>
        </w:rPr>
        <w:t>(a) Judgment or Order(s) Appealed From</w:t>
      </w:r>
    </w:p>
    <w:p>
      <w:pPr>
        <w:spacing w:line="480" w:lineRule="auto" w:after="0" w:before="0"/>
      </w:pPr>
      <w:r>
        <w:rPr>
          <w:rFonts w:ascii="Times New Roman" w:hAnsi="Times New Roman"/>
          <w:b w:val="0"/>
          <w:i w:val="0"/>
          <w:sz w:val="24"/>
        </w:rPr>
        <w:t>The following constitutes the judgment and orders from which this appeal is taken:</w:t>
      </w:r>
    </w:p>
    <w:p>
      <w:pPr>
        <w:spacing w:line="480" w:lineRule="auto" w:after="0" w:before="0"/>
      </w:pPr>
      <w:r>
        <w:rPr>
          <w:rFonts w:ascii="Times New Roman" w:hAnsi="Times New Roman"/>
          <w:b/>
          <w:sz w:val="24"/>
        </w:rPr>
        <w:t xml:space="preserve">1. </w:t>
      </w:r>
      <w:r>
        <w:rPr>
          <w:rFonts w:ascii="Times New Roman" w:hAnsi="Times New Roman"/>
          <w:b/>
          <w:i w:val="0"/>
          <w:sz w:val="24"/>
        </w:rPr>
        <w:t>App-A</w:t>
      </w:r>
      <w:r>
        <w:rPr>
          <w:rFonts w:ascii="Times New Roman" w:hAnsi="Times New Roman"/>
          <w:b w:val="0"/>
          <w:i w:val="0"/>
          <w:sz w:val="24"/>
        </w:rPr>
        <w:t xml:space="preserve"> — Final Judgment (August 23, 2024) granting sole legal and sole physical custody to Defendant/Mother, with specific parenting time afforded to Plaintiff/Father. This is the principal judgment appealed.</w:t>
      </w:r>
    </w:p>
    <w:p>
      <w:pPr>
        <w:spacing w:line="480" w:lineRule="auto" w:after="0" w:before="0"/>
      </w:pPr>
      <w:r>
        <w:rPr>
          <w:rFonts w:ascii="Times New Roman" w:hAnsi="Times New Roman"/>
          <w:b/>
          <w:sz w:val="24"/>
        </w:rPr>
        <w:t xml:space="preserve">2. </w:t>
      </w:r>
      <w:r>
        <w:rPr>
          <w:rFonts w:ascii="Times New Roman" w:hAnsi="Times New Roman"/>
          <w:b/>
          <w:i w:val="0"/>
          <w:sz w:val="24"/>
        </w:rPr>
        <w:t>App-B</w:t>
      </w:r>
      <w:r>
        <w:rPr>
          <w:rFonts w:ascii="Times New Roman" w:hAnsi="Times New Roman"/>
          <w:b w:val="0"/>
          <w:i w:val="0"/>
          <w:sz w:val="24"/>
        </w:rPr>
        <w:t xml:space="preserve"> — Uniform Child Support Order (August 23, 2024) entered contemporaneously with the Final Judgment.</w:t>
      </w:r>
    </w:p>
    <w:p>
      <w:pPr>
        <w:spacing w:line="480" w:lineRule="auto" w:after="0" w:before="0"/>
      </w:pPr>
      <w:r>
        <w:rPr>
          <w:rFonts w:ascii="Times New Roman" w:hAnsi="Times New Roman"/>
          <w:b/>
          <w:sz w:val="24"/>
        </w:rPr>
        <w:t xml:space="preserve">3. </w:t>
      </w:r>
      <w:r>
        <w:rPr>
          <w:rFonts w:ascii="Times New Roman" w:hAnsi="Times New Roman"/>
          <w:b/>
          <w:i w:val="0"/>
          <w:sz w:val="24"/>
        </w:rPr>
        <w:t>App-K</w:t>
      </w:r>
      <w:r>
        <w:rPr>
          <w:rFonts w:ascii="Times New Roman" w:hAnsi="Times New Roman"/>
          <w:b w:val="0"/>
          <w:i w:val="0"/>
          <w:sz w:val="24"/>
        </w:rPr>
        <w:t xml:space="preserve"> — Ex Parte Order Suspending All Parenting Time (August 8, 2025) — five separate ex parte orders entered the same day, suspending all of Plaintiff/Father's parenting time without prior notice. This order is directly challenged on appeal as violating due process.</w:t>
      </w:r>
    </w:p>
    <w:p>
      <w:pPr>
        <w:spacing w:line="480" w:lineRule="auto" w:after="0" w:before="0"/>
      </w:pPr>
      <w:r>
        <w:rPr>
          <w:rFonts w:ascii="Times New Roman" w:hAnsi="Times New Roman"/>
          <w:b/>
          <w:sz w:val="24"/>
        </w:rPr>
        <w:t xml:space="preserve">4. </w:t>
      </w:r>
      <w:r>
        <w:rPr>
          <w:rFonts w:ascii="Times New Roman" w:hAnsi="Times New Roman"/>
          <w:b/>
          <w:i w:val="0"/>
          <w:sz w:val="24"/>
        </w:rPr>
        <w:t>App-H</w:t>
      </w:r>
      <w:r>
        <w:rPr>
          <w:rFonts w:ascii="Times New Roman" w:hAnsi="Times New Roman"/>
          <w:b w:val="0"/>
          <w:i w:val="0"/>
          <w:sz w:val="24"/>
        </w:rPr>
        <w:t xml:space="preserve"> — Order Imposing $250.00 Filing Bond (May 16, 2025) — effectively restricting Plaintiff's access to the court in violation of constitutional right of access.</w:t>
      </w:r>
    </w:p>
    <w:p>
      <w:pPr>
        <w:spacing w:line="480" w:lineRule="auto" w:after="0" w:before="0"/>
      </w:pPr>
      <w:r>
        <w:rPr>
          <w:rFonts w:ascii="Times New Roman" w:hAnsi="Times New Roman"/>
          <w:b/>
          <w:sz w:val="24"/>
        </w:rPr>
        <w:t xml:space="preserve">5. </w:t>
      </w:r>
      <w:r>
        <w:rPr>
          <w:rFonts w:ascii="Times New Roman" w:hAnsi="Times New Roman"/>
          <w:b/>
          <w:i w:val="0"/>
          <w:sz w:val="24"/>
        </w:rPr>
        <w:t>App-F</w:t>
      </w:r>
      <w:r>
        <w:rPr>
          <w:rFonts w:ascii="Times New Roman" w:hAnsi="Times New Roman"/>
          <w:b w:val="0"/>
          <w:i w:val="0"/>
          <w:sz w:val="24"/>
        </w:rPr>
        <w:t xml:space="preserve"> — Order Denying Motion Regarding Custody (May 20, 2025).</w:t>
      </w:r>
    </w:p>
    <w:p>
      <w:pPr>
        <w:spacing w:line="480" w:lineRule="auto" w:after="0" w:before="0"/>
      </w:pPr>
      <w:r>
        <w:rPr>
          <w:rFonts w:ascii="Times New Roman" w:hAnsi="Times New Roman"/>
          <w:b/>
          <w:sz w:val="24"/>
        </w:rPr>
        <w:t xml:space="preserve">6. </w:t>
      </w:r>
      <w:r>
        <w:rPr>
          <w:rFonts w:ascii="Times New Roman" w:hAnsi="Times New Roman"/>
          <w:b/>
          <w:i w:val="0"/>
          <w:sz w:val="24"/>
        </w:rPr>
        <w:t>App-G</w:t>
      </w:r>
      <w:r>
        <w:rPr>
          <w:rFonts w:ascii="Times New Roman" w:hAnsi="Times New Roman"/>
          <w:b w:val="0"/>
          <w:i w:val="0"/>
          <w:sz w:val="24"/>
        </w:rPr>
        <w:t xml:space="preserve"> — Order Denying Post-Judgment Relief (May 22, 2025).</w:t>
      </w:r>
    </w:p>
    <w:p>
      <w:pPr>
        <w:pStyle w:val="Heading3"/>
      </w:pPr>
      <w:r>
        <w:rPr>
          <w:rFonts w:ascii="Times New Roman" w:hAnsi="Times New Roman"/>
        </w:rPr>
        <w:t>(b) Register of Actions</w:t>
      </w:r>
    </w:p>
    <w:p>
      <w:pPr>
        <w:spacing w:line="480" w:lineRule="auto" w:after="0" w:before="0"/>
      </w:pPr>
      <w:r>
        <w:rPr>
          <w:rFonts w:ascii="Times New Roman" w:hAnsi="Times New Roman"/>
          <w:b/>
          <w:sz w:val="24"/>
        </w:rPr>
        <w:t xml:space="preserve">7. </w:t>
      </w:r>
      <w:r>
        <w:rPr>
          <w:rFonts w:ascii="Times New Roman" w:hAnsi="Times New Roman"/>
          <w:b/>
          <w:i w:val="0"/>
          <w:sz w:val="24"/>
        </w:rPr>
        <w:t>App-W</w:t>
      </w:r>
      <w:r>
        <w:rPr>
          <w:rFonts w:ascii="Times New Roman" w:hAnsi="Times New Roman"/>
          <w:b w:val="0"/>
          <w:i w:val="0"/>
          <w:sz w:val="24"/>
        </w:rPr>
        <w:t xml:space="preserve"> — Register of Actions for Case No. 2024-001507-DC (complete docket printout from 14th Circuit Court Clerk).</w:t>
      </w:r>
    </w:p>
    <w:p>
      <w:pPr>
        <w:spacing w:line="480" w:lineRule="auto" w:after="0" w:before="0"/>
      </w:pPr>
      <w:r>
        <w:rPr>
          <w:rFonts w:ascii="Times New Roman" w:hAnsi="Times New Roman"/>
          <w:b/>
          <w:sz w:val="24"/>
        </w:rPr>
        <w:t xml:space="preserve">8. </w:t>
      </w:r>
      <w:r>
        <w:rPr>
          <w:rFonts w:ascii="Times New Roman" w:hAnsi="Times New Roman"/>
          <w:b/>
          <w:i w:val="0"/>
          <w:sz w:val="24"/>
        </w:rPr>
        <w:t>App-X</w:t>
      </w:r>
      <w:r>
        <w:rPr>
          <w:rFonts w:ascii="Times New Roman" w:hAnsi="Times New Roman"/>
          <w:b w:val="0"/>
          <w:i w:val="0"/>
          <w:sz w:val="24"/>
        </w:rPr>
        <w:t xml:space="preserve"> — Register of Actions for PPO Case No. 2023-5907-PP (complete docket printout).</w:t>
      </w:r>
    </w:p>
    <w:p>
      <w:pPr>
        <w:pStyle w:val="Heading3"/>
      </w:pPr>
      <w:r>
        <w:rPr>
          <w:rFonts w:ascii="Times New Roman" w:hAnsi="Times New Roman"/>
        </w:rPr>
        <w:t>(c) Relevant Transcript Pages</w:t>
      </w:r>
    </w:p>
    <w:p>
      <w:pPr>
        <w:spacing w:line="480" w:lineRule="auto" w:after="0" w:before="0"/>
      </w:pPr>
      <w:r>
        <w:rPr>
          <w:rFonts w:ascii="Times New Roman" w:hAnsi="Times New Roman"/>
          <w:b/>
          <w:sz w:val="24"/>
        </w:rPr>
        <w:t xml:space="preserve">9. </w:t>
      </w:r>
      <w:r>
        <w:rPr>
          <w:rFonts w:ascii="Times New Roman" w:hAnsi="Times New Roman"/>
          <w:b/>
          <w:i w:val="0"/>
          <w:sz w:val="24"/>
        </w:rPr>
        <w:t>App-Z</w:t>
      </w:r>
      <w:r>
        <w:rPr>
          <w:rFonts w:ascii="Times New Roman" w:hAnsi="Times New Roman"/>
          <w:b w:val="0"/>
          <w:i w:val="0"/>
          <w:sz w:val="24"/>
        </w:rPr>
        <w:t xml:space="preserve"> — Transcript Excerpts Index:</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Hearing Date</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Transcript Status</w:t>
            </w:r>
          </w:p>
        </w:tc>
      </w:tr>
      <w:tr>
        <w:tc>
          <w:tcPr>
            <w:tcW w:type="dxa" w:w="3120"/>
          </w:tcPr>
          <w:p>
            <w:pPr>
              <w:spacing w:line="240" w:lineRule="auto"/>
            </w:pPr>
            <w:r/>
            <w:r>
              <w:rPr>
                <w:rFonts w:ascii="Times New Roman" w:hAnsi="Times New Roman"/>
                <w:b w:val="0"/>
                <w:i w:val="0"/>
                <w:sz w:val="24"/>
              </w:rPr>
              <w:t>July 16, 2024</w:t>
            </w:r>
          </w:p>
        </w:tc>
        <w:tc>
          <w:tcPr>
            <w:tcW w:type="dxa" w:w="3120"/>
          </w:tcPr>
          <w:p>
            <w:pPr>
              <w:spacing w:line="240" w:lineRule="auto"/>
            </w:pPr>
            <w:r/>
            <w:r>
              <w:rPr>
                <w:rFonts w:ascii="Times New Roman" w:hAnsi="Times New Roman"/>
                <w:b w:val="0"/>
                <w:i w:val="0"/>
                <w:sz w:val="24"/>
              </w:rPr>
              <w:t>Initial custody/parenting time hearing — oral opinion rendered</w:t>
            </w:r>
          </w:p>
        </w:tc>
        <w:tc>
          <w:tcPr>
            <w:tcW w:type="dxa" w:w="3120"/>
          </w:tcPr>
          <w:p>
            <w:pPr>
              <w:spacing w:line="240" w:lineRule="auto"/>
            </w:pPr>
            <w:r/>
            <w:r>
              <w:rPr>
                <w:rFonts w:ascii="Times New Roman" w:hAnsi="Times New Roman"/>
                <w:b w:val="0"/>
                <w:i w:val="0"/>
                <w:sz w:val="24"/>
              </w:rPr>
              <w:t>TO BE OBTAINED</w:t>
            </w:r>
          </w:p>
        </w:tc>
      </w:tr>
      <w:tr>
        <w:tc>
          <w:tcPr>
            <w:tcW w:type="dxa" w:w="3120"/>
          </w:tcPr>
          <w:p>
            <w:pPr>
              <w:spacing w:line="240" w:lineRule="auto"/>
            </w:pPr>
            <w:r/>
            <w:r>
              <w:rPr>
                <w:rFonts w:ascii="Times New Roman" w:hAnsi="Times New Roman"/>
                <w:b w:val="0"/>
                <w:i w:val="0"/>
                <w:sz w:val="24"/>
              </w:rPr>
              <w:t>August 23, 2024</w:t>
            </w:r>
          </w:p>
        </w:tc>
        <w:tc>
          <w:tcPr>
            <w:tcW w:type="dxa" w:w="3120"/>
          </w:tcPr>
          <w:p>
            <w:pPr>
              <w:spacing w:line="240" w:lineRule="auto"/>
            </w:pPr>
            <w:r/>
            <w:r>
              <w:rPr>
                <w:rFonts w:ascii="Times New Roman" w:hAnsi="Times New Roman"/>
                <w:b w:val="0"/>
                <w:i w:val="0"/>
                <w:sz w:val="24"/>
              </w:rPr>
              <w:t>Final Judgment hearing — custody determination</w:t>
            </w:r>
          </w:p>
        </w:tc>
        <w:tc>
          <w:tcPr>
            <w:tcW w:type="dxa" w:w="3120"/>
          </w:tcPr>
          <w:p>
            <w:pPr>
              <w:spacing w:line="240" w:lineRule="auto"/>
            </w:pPr>
            <w:r/>
            <w:r>
              <w:rPr>
                <w:rFonts w:ascii="Times New Roman" w:hAnsi="Times New Roman"/>
                <w:b w:val="0"/>
                <w:i w:val="0"/>
                <w:sz w:val="24"/>
              </w:rPr>
              <w:t>TO BE OBTAINED</w:t>
            </w:r>
          </w:p>
        </w:tc>
      </w:tr>
      <w:tr>
        <w:tc>
          <w:tcPr>
            <w:tcW w:type="dxa" w:w="3120"/>
          </w:tcPr>
          <w:p>
            <w:pPr>
              <w:spacing w:line="240" w:lineRule="auto"/>
            </w:pPr>
            <w:r/>
            <w:r>
              <w:rPr>
                <w:rFonts w:ascii="Times New Roman" w:hAnsi="Times New Roman"/>
                <w:b w:val="0"/>
                <w:i w:val="0"/>
                <w:sz w:val="24"/>
              </w:rPr>
              <w:t>August 22, 2025</w:t>
            </w:r>
          </w:p>
        </w:tc>
        <w:tc>
          <w:tcPr>
            <w:tcW w:type="dxa" w:w="3120"/>
          </w:tcPr>
          <w:p>
            <w:pPr>
              <w:spacing w:line="240" w:lineRule="auto"/>
            </w:pPr>
            <w:r/>
            <w:r>
              <w:rPr>
                <w:rFonts w:ascii="Times New Roman" w:hAnsi="Times New Roman"/>
                <w:b w:val="0"/>
                <w:i w:val="0"/>
                <w:sz w:val="24"/>
              </w:rPr>
              <w:t>Interim hearing on ex parte order suspending parenting time</w:t>
            </w:r>
          </w:p>
        </w:tc>
        <w:tc>
          <w:tcPr>
            <w:tcW w:type="dxa" w:w="3120"/>
          </w:tcPr>
          <w:p>
            <w:pPr>
              <w:spacing w:line="240" w:lineRule="auto"/>
            </w:pPr>
            <w:r/>
            <w:r>
              <w:rPr>
                <w:rFonts w:ascii="Times New Roman" w:hAnsi="Times New Roman"/>
                <w:b w:val="0"/>
                <w:i w:val="0"/>
                <w:sz w:val="24"/>
              </w:rPr>
              <w:t>TO BE OBTAINED</w:t>
            </w:r>
          </w:p>
        </w:tc>
      </w:tr>
      <w:tr>
        <w:tc>
          <w:tcPr>
            <w:tcW w:type="dxa" w:w="3120"/>
          </w:tcPr>
          <w:p>
            <w:pPr>
              <w:spacing w:line="240" w:lineRule="auto"/>
            </w:pPr>
            <w:r/>
            <w:r>
              <w:rPr>
                <w:rFonts w:ascii="Times New Roman" w:hAnsi="Times New Roman"/>
                <w:b w:val="0"/>
                <w:i w:val="0"/>
                <w:sz w:val="24"/>
              </w:rPr>
              <w:t>September 4, 2025</w:t>
            </w:r>
          </w:p>
        </w:tc>
        <w:tc>
          <w:tcPr>
            <w:tcW w:type="dxa" w:w="3120"/>
          </w:tcPr>
          <w:p>
            <w:pPr>
              <w:spacing w:line="240" w:lineRule="auto"/>
            </w:pPr>
            <w:r/>
            <w:r>
              <w:rPr>
                <w:rFonts w:ascii="Times New Roman" w:hAnsi="Times New Roman"/>
                <w:b w:val="0"/>
                <w:i w:val="0"/>
                <w:sz w:val="24"/>
              </w:rPr>
              <w:t>Evidentiary hearing — objection to ex parte order</w:t>
            </w:r>
          </w:p>
        </w:tc>
        <w:tc>
          <w:tcPr>
            <w:tcW w:type="dxa" w:w="3120"/>
          </w:tcPr>
          <w:p>
            <w:pPr>
              <w:spacing w:line="240" w:lineRule="auto"/>
            </w:pPr>
            <w:r/>
            <w:r>
              <w:rPr>
                <w:rFonts w:ascii="Times New Roman" w:hAnsi="Times New Roman"/>
                <w:b w:val="0"/>
                <w:i w:val="0"/>
                <w:sz w:val="24"/>
              </w:rPr>
              <w:t>TO BE OBTAINED</w:t>
            </w:r>
          </w:p>
        </w:tc>
      </w:tr>
      <w:tr>
        <w:tc>
          <w:tcPr>
            <w:tcW w:type="dxa" w:w="3120"/>
          </w:tcPr>
          <w:p>
            <w:pPr>
              <w:spacing w:line="240" w:lineRule="auto"/>
            </w:pPr>
            <w:r/>
            <w:r>
              <w:rPr>
                <w:rFonts w:ascii="Times New Roman" w:hAnsi="Times New Roman"/>
                <w:b w:val="0"/>
                <w:i w:val="0"/>
                <w:sz w:val="24"/>
              </w:rPr>
              <w:t>September 22, 2025</w:t>
            </w:r>
          </w:p>
        </w:tc>
        <w:tc>
          <w:tcPr>
            <w:tcW w:type="dxa" w:w="3120"/>
          </w:tcPr>
          <w:p>
            <w:pPr>
              <w:spacing w:line="240" w:lineRule="auto"/>
            </w:pPr>
            <w:r/>
            <w:r>
              <w:rPr>
                <w:rFonts w:ascii="Times New Roman" w:hAnsi="Times New Roman"/>
                <w:b w:val="0"/>
                <w:i w:val="0"/>
                <w:sz w:val="24"/>
              </w:rPr>
              <w:t>Hearing — Court orders HealthWest assessment</w:t>
            </w:r>
          </w:p>
        </w:tc>
        <w:tc>
          <w:tcPr>
            <w:tcW w:type="dxa" w:w="3120"/>
          </w:tcPr>
          <w:p>
            <w:pPr>
              <w:spacing w:line="240" w:lineRule="auto"/>
            </w:pPr>
            <w:r/>
            <w:r>
              <w:rPr>
                <w:rFonts w:ascii="Times New Roman" w:hAnsi="Times New Roman"/>
                <w:b w:val="0"/>
                <w:i w:val="0"/>
                <w:sz w:val="24"/>
              </w:rPr>
              <w:t>TO BE OBTAINED</w:t>
            </w:r>
          </w:p>
        </w:tc>
      </w:tr>
      <w:tr>
        <w:tc>
          <w:tcPr>
            <w:tcW w:type="dxa" w:w="3120"/>
          </w:tcPr>
          <w:p>
            <w:pPr>
              <w:spacing w:line="240" w:lineRule="auto"/>
            </w:pPr>
            <w:r/>
            <w:r>
              <w:rPr>
                <w:rFonts w:ascii="Times New Roman" w:hAnsi="Times New Roman"/>
                <w:b w:val="0"/>
                <w:i w:val="0"/>
                <w:sz w:val="24"/>
              </w:rPr>
              <w:t>October 29, 2025</w:t>
            </w:r>
          </w:p>
        </w:tc>
        <w:tc>
          <w:tcPr>
            <w:tcW w:type="dxa" w:w="3120"/>
          </w:tcPr>
          <w:p>
            <w:pPr>
              <w:spacing w:line="240" w:lineRule="auto"/>
            </w:pPr>
            <w:r/>
            <w:r>
              <w:rPr>
                <w:rFonts w:ascii="Times New Roman" w:hAnsi="Times New Roman"/>
                <w:b w:val="0"/>
                <w:i w:val="0"/>
                <w:sz w:val="24"/>
              </w:rPr>
              <w:t>Belated evidentiary hearing on ex parte suspension</w:t>
            </w:r>
          </w:p>
        </w:tc>
        <w:tc>
          <w:tcPr>
            <w:tcW w:type="dxa" w:w="3120"/>
          </w:tcPr>
          <w:p>
            <w:pPr>
              <w:spacing w:line="240" w:lineRule="auto"/>
            </w:pPr>
            <w:r/>
            <w:r>
              <w:rPr>
                <w:rFonts w:ascii="Times New Roman" w:hAnsi="Times New Roman"/>
                <w:b w:val="0"/>
                <w:i w:val="0"/>
                <w:sz w:val="24"/>
              </w:rPr>
              <w:t>TO BE OBTAINED</w:t>
            </w:r>
          </w:p>
        </w:tc>
      </w:tr>
      <w:tr>
        <w:tc>
          <w:tcPr>
            <w:tcW w:type="dxa" w:w="3120"/>
          </w:tcPr>
          <w:p>
            <w:pPr>
              <w:spacing w:line="240" w:lineRule="auto"/>
            </w:pPr>
            <w:r/>
            <w:r>
              <w:rPr>
                <w:rFonts w:ascii="Times New Roman" w:hAnsi="Times New Roman"/>
                <w:b w:val="0"/>
                <w:i w:val="0"/>
                <w:sz w:val="24"/>
              </w:rPr>
              <w:t>November 26, 2025</w:t>
            </w:r>
          </w:p>
        </w:tc>
        <w:tc>
          <w:tcPr>
            <w:tcW w:type="dxa" w:w="3120"/>
          </w:tcPr>
          <w:p>
            <w:pPr>
              <w:spacing w:line="240" w:lineRule="auto"/>
            </w:pPr>
            <w:r/>
            <w:r>
              <w:rPr>
                <w:rFonts w:ascii="Times New Roman" w:hAnsi="Times New Roman"/>
                <w:b w:val="0"/>
                <w:i w:val="0"/>
                <w:sz w:val="24"/>
              </w:rPr>
              <w:t>Continued hearing on Plaintiff objection to ex parte order</w:t>
            </w:r>
          </w:p>
        </w:tc>
        <w:tc>
          <w:tcPr>
            <w:tcW w:type="dxa" w:w="3120"/>
          </w:tcPr>
          <w:p>
            <w:pPr>
              <w:spacing w:line="240" w:lineRule="auto"/>
            </w:pPr>
            <w:r/>
            <w:r>
              <w:rPr>
                <w:rFonts w:ascii="Times New Roman" w:hAnsi="Times New Roman"/>
                <w:b w:val="0"/>
                <w:i w:val="0"/>
                <w:sz w:val="24"/>
              </w:rPr>
              <w:t>TO BE OBTAINED</w:t>
            </w:r>
          </w:p>
        </w:tc>
      </w:tr>
      <w:tr>
        <w:tc>
          <w:tcPr>
            <w:tcW w:type="dxa" w:w="3120"/>
          </w:tcPr>
          <w:p>
            <w:pPr>
              <w:spacing w:line="240" w:lineRule="auto"/>
            </w:pPr>
            <w:r/>
            <w:r>
              <w:rPr>
                <w:rFonts w:ascii="Times New Roman" w:hAnsi="Times New Roman"/>
                <w:b w:val="0"/>
                <w:i w:val="0"/>
                <w:sz w:val="24"/>
              </w:rPr>
              <w:t>October 30, 2024</w:t>
            </w:r>
          </w:p>
        </w:tc>
        <w:tc>
          <w:tcPr>
            <w:tcW w:type="dxa" w:w="3120"/>
          </w:tcPr>
          <w:p>
            <w:pPr>
              <w:spacing w:line="240" w:lineRule="auto"/>
            </w:pPr>
            <w:r/>
            <w:r>
              <w:rPr>
                <w:rFonts w:ascii="Times New Roman" w:hAnsi="Times New Roman"/>
                <w:b w:val="0"/>
                <w:i w:val="0"/>
                <w:sz w:val="24"/>
              </w:rPr>
              <w:t>PPO show-cause hearing (Case No. 2023-5907-PP)</w:t>
            </w:r>
          </w:p>
        </w:tc>
        <w:tc>
          <w:tcPr>
            <w:tcW w:type="dxa" w:w="3120"/>
          </w:tcPr>
          <w:p>
            <w:pPr>
              <w:spacing w:line="240" w:lineRule="auto"/>
            </w:pPr>
            <w:r/>
            <w:r>
              <w:rPr>
                <w:rFonts w:ascii="Times New Roman" w:hAnsi="Times New Roman"/>
                <w:b w:val="0"/>
                <w:i w:val="0"/>
                <w:sz w:val="24"/>
              </w:rPr>
              <w:t>TO BE OBTAINED</w:t>
            </w:r>
          </w:p>
        </w:tc>
      </w:tr>
      <w:tr>
        <w:tc>
          <w:tcPr>
            <w:tcW w:type="dxa" w:w="3120"/>
          </w:tcPr>
          <w:p>
            <w:pPr>
              <w:spacing w:line="240" w:lineRule="auto"/>
            </w:pPr>
            <w:r/>
            <w:r>
              <w:rPr>
                <w:rFonts w:ascii="Times New Roman" w:hAnsi="Times New Roman"/>
                <w:b w:val="0"/>
                <w:i w:val="0"/>
                <w:sz w:val="24"/>
              </w:rPr>
              <w:t>February 28, 2025</w:t>
            </w:r>
          </w:p>
        </w:tc>
        <w:tc>
          <w:tcPr>
            <w:tcW w:type="dxa" w:w="3120"/>
          </w:tcPr>
          <w:p>
            <w:pPr>
              <w:spacing w:line="240" w:lineRule="auto"/>
            </w:pPr>
            <w:r/>
            <w:r>
              <w:rPr>
                <w:rFonts w:ascii="Times New Roman" w:hAnsi="Times New Roman"/>
                <w:b w:val="0"/>
                <w:i w:val="0"/>
                <w:sz w:val="24"/>
              </w:rPr>
              <w:t>PPO violation hearing — MCR 3.708(H)</w:t>
            </w:r>
          </w:p>
        </w:tc>
        <w:tc>
          <w:tcPr>
            <w:tcW w:type="dxa" w:w="3120"/>
          </w:tcPr>
          <w:p>
            <w:pPr>
              <w:spacing w:line="240" w:lineRule="auto"/>
            </w:pPr>
            <w:r/>
            <w:r>
              <w:rPr>
                <w:rFonts w:ascii="Times New Roman" w:hAnsi="Times New Roman"/>
                <w:b w:val="0"/>
                <w:i w:val="0"/>
                <w:sz w:val="24"/>
              </w:rPr>
              <w:t>TO BE OBTAINED</w:t>
            </w:r>
          </w:p>
        </w:tc>
      </w:tr>
    </w:tbl>
    <w:p>
      <w:pPr>
        <w:pStyle w:val="Heading3"/>
      </w:pPr>
      <w:r>
        <w:rPr>
          <w:rFonts w:ascii="Times New Roman" w:hAnsi="Times New Roman"/>
        </w:rPr>
        <w:t>(d) Jury Instructions</w:t>
      </w:r>
    </w:p>
    <w:p>
      <w:pPr>
        <w:spacing w:line="480" w:lineRule="auto" w:after="0" w:before="0"/>
      </w:pPr>
      <w:r>
        <w:rPr>
          <w:rFonts w:ascii="Times New Roman" w:hAnsi="Times New Roman"/>
          <w:b w:val="0"/>
          <w:i w:val="0"/>
          <w:sz w:val="24"/>
        </w:rPr>
        <w:t>Not applicable. This is a bench trial in family court.</w:t>
      </w:r>
    </w:p>
    <w:p>
      <w:pPr>
        <w:pStyle w:val="Heading3"/>
      </w:pPr>
      <w:r>
        <w:rPr>
          <w:rFonts w:ascii="Times New Roman" w:hAnsi="Times New Roman"/>
        </w:rPr>
        <w:t>(e) Other Relevant Exhibits, Pleadings, and Evidence</w:t>
      </w:r>
    </w:p>
    <w:p>
      <w:pPr>
        <w:spacing w:line="480" w:lineRule="auto" w:after="0" w:before="0"/>
      </w:pPr>
      <w:r>
        <w:rPr>
          <w:rFonts w:ascii="Times New Roman" w:hAnsi="Times New Roman"/>
          <w:b/>
          <w:sz w:val="24"/>
        </w:rPr>
        <w:t xml:space="preserve">10. </w:t>
      </w:r>
      <w:r>
        <w:rPr>
          <w:rFonts w:ascii="Times New Roman" w:hAnsi="Times New Roman"/>
          <w:b/>
          <w:i w:val="0"/>
          <w:sz w:val="24"/>
        </w:rPr>
        <w:t>App-C</w:t>
      </w:r>
      <w:r>
        <w:rPr>
          <w:rFonts w:ascii="Times New Roman" w:hAnsi="Times New Roman"/>
          <w:b w:val="0"/>
          <w:i w:val="0"/>
          <w:sz w:val="24"/>
        </w:rPr>
        <w:t xml:space="preserve"> — Ex Parte Custody Order (July 1, 2024) — emergency sole custody granted to Watson without full hearing; establishes pattern of ex parte orders.</w:t>
      </w:r>
    </w:p>
    <w:p>
      <w:pPr>
        <w:spacing w:line="480" w:lineRule="auto" w:after="0" w:before="0"/>
      </w:pPr>
      <w:r>
        <w:rPr>
          <w:rFonts w:ascii="Times New Roman" w:hAnsi="Times New Roman"/>
          <w:b/>
          <w:sz w:val="24"/>
        </w:rPr>
        <w:t xml:space="preserve">11. </w:t>
      </w:r>
      <w:r>
        <w:rPr>
          <w:rFonts w:ascii="Times New Roman" w:hAnsi="Times New Roman"/>
          <w:b/>
          <w:i w:val="0"/>
          <w:sz w:val="24"/>
        </w:rPr>
        <w:t>App-D</w:t>
      </w:r>
      <w:r>
        <w:rPr>
          <w:rFonts w:ascii="Times New Roman" w:hAnsi="Times New Roman"/>
          <w:b w:val="0"/>
          <w:i w:val="0"/>
          <w:sz w:val="24"/>
        </w:rPr>
        <w:t xml:space="preserve"> — Amended PPO (April 11, 2024) — ex parte amendment to personal protection order.</w:t>
      </w:r>
    </w:p>
    <w:p>
      <w:pPr>
        <w:spacing w:line="480" w:lineRule="auto" w:after="0" w:before="0"/>
      </w:pPr>
      <w:r>
        <w:rPr>
          <w:rFonts w:ascii="Times New Roman" w:hAnsi="Times New Roman"/>
          <w:b/>
          <w:sz w:val="24"/>
        </w:rPr>
        <w:t xml:space="preserve">12. </w:t>
      </w:r>
      <w:r>
        <w:rPr>
          <w:rFonts w:ascii="Times New Roman" w:hAnsi="Times New Roman"/>
          <w:b/>
          <w:i w:val="0"/>
          <w:sz w:val="24"/>
        </w:rPr>
        <w:t>App-T</w:t>
      </w:r>
      <w:r>
        <w:rPr>
          <w:rFonts w:ascii="Times New Roman" w:hAnsi="Times New Roman"/>
          <w:b w:val="0"/>
          <w:i w:val="0"/>
          <w:sz w:val="24"/>
        </w:rPr>
        <w:t xml:space="preserve"> — Ex Parte Order from Facilitative Information Gathering Conference (April 29, 2024).</w:t>
      </w:r>
    </w:p>
    <w:p>
      <w:pPr>
        <w:spacing w:line="480" w:lineRule="auto" w:after="0" w:before="0"/>
      </w:pPr>
      <w:r>
        <w:rPr>
          <w:rFonts w:ascii="Times New Roman" w:hAnsi="Times New Roman"/>
          <w:b/>
          <w:sz w:val="24"/>
        </w:rPr>
        <w:t xml:space="preserve">13. </w:t>
      </w:r>
      <w:r>
        <w:rPr>
          <w:rFonts w:ascii="Times New Roman" w:hAnsi="Times New Roman"/>
          <w:b/>
          <w:i w:val="0"/>
          <w:sz w:val="24"/>
        </w:rPr>
        <w:t>App-I</w:t>
      </w:r>
      <w:r>
        <w:rPr>
          <w:rFonts w:ascii="Times New Roman" w:hAnsi="Times New Roman"/>
          <w:b w:val="0"/>
          <w:i w:val="0"/>
          <w:sz w:val="24"/>
        </w:rPr>
        <w:t xml:space="preserve"> — Order Dismissing Parenting Time Motion (February 14, 2025) — demonstrates pattern of dismissing Plaintiff's motions without substantive consideration.</w:t>
      </w:r>
    </w:p>
    <w:p>
      <w:pPr>
        <w:spacing w:line="480" w:lineRule="auto" w:after="0" w:before="0"/>
      </w:pPr>
      <w:r>
        <w:rPr>
          <w:rFonts w:ascii="Times New Roman" w:hAnsi="Times New Roman"/>
          <w:b/>
          <w:sz w:val="24"/>
        </w:rPr>
        <w:t xml:space="preserve">14. </w:t>
      </w:r>
      <w:r>
        <w:rPr>
          <w:rFonts w:ascii="Times New Roman" w:hAnsi="Times New Roman"/>
          <w:b/>
          <w:i w:val="0"/>
          <w:sz w:val="24"/>
        </w:rPr>
        <w:t>App-L</w:t>
      </w:r>
      <w:r>
        <w:rPr>
          <w:rFonts w:ascii="Times New Roman" w:hAnsi="Times New Roman"/>
          <w:b w:val="0"/>
          <w:i w:val="0"/>
          <w:sz w:val="24"/>
        </w:rPr>
        <w:t xml:space="preserve"> — Order on Plaintiff's Objection to Ex Parte Order (September 4, 2025) — continuing parenting time suspension.</w:t>
      </w:r>
    </w:p>
    <w:p>
      <w:pPr>
        <w:spacing w:line="480" w:lineRule="auto" w:after="0" w:before="0"/>
      </w:pPr>
      <w:r>
        <w:rPr>
          <w:rFonts w:ascii="Times New Roman" w:hAnsi="Times New Roman"/>
          <w:b/>
          <w:sz w:val="24"/>
        </w:rPr>
        <w:t xml:space="preserve">15. </w:t>
      </w:r>
      <w:r>
        <w:rPr>
          <w:rFonts w:ascii="Times New Roman" w:hAnsi="Times New Roman"/>
          <w:b/>
          <w:i w:val="0"/>
          <w:sz w:val="24"/>
        </w:rPr>
        <w:t>App-M</w:t>
      </w:r>
      <w:r>
        <w:rPr>
          <w:rFonts w:ascii="Times New Roman" w:hAnsi="Times New Roman"/>
          <w:b w:val="0"/>
          <w:i w:val="0"/>
          <w:sz w:val="24"/>
        </w:rPr>
        <w:t xml:space="preserve"> — Order Requiring HealthWest Assessment (September 22, 2025) — court-ordered mental health assessment as precondition to parenting time.</w:t>
      </w:r>
    </w:p>
    <w:p>
      <w:r>
        <w:br w:type="page"/>
      </w:r>
    </w:p>
    <w:p>
      <w:pPr>
        <w:pStyle w:val="Heading2"/>
      </w:pPr>
      <w:r>
        <w:rPr>
          <w:rFonts w:ascii="Times New Roman" w:hAnsi="Times New Roman"/>
        </w:rPr>
        <w:t>EX PARTE ORDER PATTERN — CRITICAL APPELLATE ISSUE</w:t>
      </w:r>
    </w:p>
    <w:p>
      <w:pPr>
        <w:spacing w:line="480" w:lineRule="auto" w:after="0" w:before="0"/>
      </w:pPr>
      <w:r>
        <w:rPr>
          <w:rFonts w:ascii="Times New Roman" w:hAnsi="Times New Roman"/>
          <w:b w:val="0"/>
          <w:i w:val="0"/>
          <w:sz w:val="24"/>
        </w:rPr>
        <w:t xml:space="preserve">The record reflects that </w:t>
      </w:r>
      <w:r>
        <w:rPr>
          <w:rFonts w:ascii="Times New Roman" w:hAnsi="Times New Roman"/>
          <w:b/>
          <w:i w:val="0"/>
          <w:sz w:val="24"/>
        </w:rPr>
        <w:t>24 of 55 orders (44%)</w:t>
      </w:r>
      <w:r>
        <w:rPr>
          <w:rFonts w:ascii="Times New Roman" w:hAnsi="Times New Roman"/>
          <w:b w:val="0"/>
          <w:i w:val="0"/>
          <w:sz w:val="24"/>
        </w:rPr>
        <w:t xml:space="preserve"> in this case were entered ex parte, </w:t>
      </w:r>
      <w:r>
        <w:rPr>
          <w:rFonts w:ascii="Times New Roman" w:hAnsi="Times New Roman"/>
          <w:b/>
          <w:i w:val="0"/>
          <w:sz w:val="24"/>
        </w:rPr>
        <w:t>all 24 presided by Judge Jenny L. McNeill</w:t>
      </w:r>
      <w:r>
        <w:rPr>
          <w:rFonts w:ascii="Times New Roman" w:hAnsi="Times New Roman"/>
          <w:b w:val="0"/>
          <w:i w:val="0"/>
          <w:sz w:val="24"/>
        </w:rPr>
        <w:t>. The August 8, 2025 ex parte orders are particularly significant:</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Five separate ex parte orders</w:t>
      </w:r>
      <w:r>
        <w:rPr>
          <w:rFonts w:ascii="Times New Roman" w:hAnsi="Times New Roman"/>
          <w:b w:val="0"/>
          <w:i w:val="0"/>
          <w:sz w:val="24"/>
        </w:rPr>
        <w:t xml:space="preserve"> entered the same day suspending Plaintiff's parenting time - </w:t>
      </w:r>
      <w:r>
        <w:rPr>
          <w:rFonts w:ascii="Times New Roman" w:hAnsi="Times New Roman"/>
          <w:b/>
          <w:i w:val="0"/>
          <w:sz w:val="24"/>
        </w:rPr>
        <w:t>No prior notice</w:t>
      </w:r>
      <w:r>
        <w:rPr>
          <w:rFonts w:ascii="Times New Roman" w:hAnsi="Times New Roman"/>
          <w:b w:val="0"/>
          <w:i w:val="0"/>
          <w:sz w:val="24"/>
        </w:rPr>
        <w:t xml:space="preserve"> provided to Plaintiff before the exchange - Plaintiff arrived expecting regular parenting time on August 8, 2025 and only discovered the suspension after the missed exchange - Parenting time has been </w:t>
      </w:r>
      <w:r>
        <w:rPr>
          <w:rFonts w:ascii="Times New Roman" w:hAnsi="Times New Roman"/>
          <w:b/>
          <w:i w:val="0"/>
          <w:sz w:val="24"/>
        </w:rPr>
        <w:t>functionally suspended from August 8, 2025 through present</w:t>
      </w:r>
      <w:r>
        <w:rPr>
          <w:rFonts w:ascii="Times New Roman" w:hAnsi="Times New Roman"/>
          <w:b w:val="0"/>
          <w:i w:val="0"/>
          <w:sz w:val="24"/>
        </w:rPr>
        <w:t xml:space="preserve"> — amounting to </w:t>
      </w:r>
      <w:r>
        <w:rPr>
          <w:rFonts w:ascii="Times New Roman" w:hAnsi="Times New Roman"/>
          <w:b/>
          <w:i w:val="0"/>
          <w:sz w:val="24"/>
        </w:rPr>
        <w:t>329+ days of parent-child separation</w:t>
      </w:r>
    </w:p>
    <w:p>
      <w:pPr>
        <w:spacing w:line="480" w:lineRule="auto" w:after="0" w:before="0"/>
      </w:pPr>
      <w:r>
        <w:rPr>
          <w:rFonts w:ascii="Times New Roman" w:hAnsi="Times New Roman"/>
          <w:b w:val="0"/>
          <w:i w:val="0"/>
          <w:sz w:val="24"/>
        </w:rPr>
        <w:t xml:space="preserve">This pattern raises fundamental due process concerns under the Fourteenth Amendment and </w:t>
      </w:r>
      <w:r>
        <w:rPr>
          <w:rFonts w:ascii="Times New Roman" w:hAnsi="Times New Roman"/>
          <w:b w:val="0"/>
          <w:i/>
          <w:sz w:val="24"/>
        </w:rPr>
        <w:t>Troxel v. Granville</w:t>
      </w:r>
      <w:r>
        <w:rPr>
          <w:rFonts w:ascii="Times New Roman" w:hAnsi="Times New Roman"/>
          <w:b w:val="0"/>
          <w:i w:val="0"/>
          <w:sz w:val="24"/>
        </w:rPr>
        <w:t>, 530 US 57 (2000), as well as violations of MCR 3.207(B) (notice requirements for ex parte orders in domestic relations cases).</w:t>
      </w:r>
    </w:p>
    <w:p>
      <w:r>
        <w:br w:type="page"/>
      </w:r>
    </w:p>
    <w:p>
      <w:pPr>
        <w:pStyle w:val="Heading2"/>
      </w:pPr>
      <w:r>
        <w:rPr>
          <w:rFonts w:ascii="Times New Roman" w:hAnsi="Times New Roman"/>
        </w:rPr>
        <w:t>CERTIFIED COPIES REQUIRED FROM 14th CIRCUIT COURT CLERK</w:t>
      </w:r>
    </w:p>
    <w:p>
      <w:pPr>
        <w:spacing w:line="480" w:lineRule="auto" w:after="0" w:before="0"/>
      </w:pPr>
      <w:r>
        <w:rPr>
          <w:rFonts w:ascii="Times New Roman" w:hAnsi="Times New Roman"/>
          <w:b w:val="0"/>
          <w:i w:val="0"/>
          <w:sz w:val="24"/>
        </w:rPr>
        <w:t xml:space="preserve">The following documents must be obtained as </w:t>
      </w:r>
      <w:r>
        <w:rPr>
          <w:rFonts w:ascii="Times New Roman" w:hAnsi="Times New Roman"/>
          <w:b/>
          <w:i w:val="0"/>
          <w:sz w:val="24"/>
        </w:rPr>
        <w:t>certified copies</w:t>
      </w:r>
      <w:r>
        <w:rPr>
          <w:rFonts w:ascii="Times New Roman" w:hAnsi="Times New Roman"/>
          <w:b w:val="0"/>
          <w:i w:val="0"/>
          <w:sz w:val="24"/>
        </w:rPr>
        <w:t xml:space="preserve"> from the Muskegon County 14th Circuit Court Clerk's Office for inclusion in the appendix: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Item</w:t>
            </w:r>
          </w:p>
        </w:tc>
        <w:tc>
          <w:tcPr>
            <w:tcW w:type="dxa" w:w="2340"/>
          </w:tcPr>
          <w:p>
            <w:pPr>
              <w:spacing w:line="240" w:lineRule="auto"/>
            </w:pPr>
            <w:r/>
            <w:r>
              <w:rPr>
                <w:rFonts w:ascii="Times New Roman" w:hAnsi="Times New Roman"/>
                <w:b/>
                <w:sz w:val="24"/>
              </w:rPr>
              <w:t>Document</w:t>
            </w:r>
          </w:p>
        </w:tc>
        <w:tc>
          <w:tcPr>
            <w:tcW w:type="dxa" w:w="2340"/>
          </w:tcPr>
          <w:p>
            <w:pPr>
              <w:spacing w:line="240" w:lineRule="auto"/>
            </w:pPr>
            <w:r/>
            <w:r>
              <w:rPr>
                <w:rFonts w:ascii="Times New Roman" w:hAnsi="Times New Roman"/>
                <w:b/>
                <w:sz w:val="24"/>
              </w:rPr>
              <w:t>Case Number</w:t>
            </w:r>
          </w:p>
        </w:tc>
        <w:tc>
          <w:tcPr>
            <w:tcW w:type="dxa" w:w="2340"/>
          </w:tcPr>
          <w:p>
            <w:pPr>
              <w:spacing w:line="240" w:lineRule="auto"/>
            </w:pPr>
            <w:r/>
            <w:r>
              <w:rPr>
                <w:rFonts w:ascii="Times New Roman" w:hAnsi="Times New Roman"/>
                <w:b/>
                <w:sz w:val="24"/>
              </w:rPr>
              <w:t>Priority</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Final Judgment — Custody (August 23, 2024)</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i w:val="0"/>
                <w:sz w:val="24"/>
              </w:rPr>
              <w:t>CRITICAL</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Uniform Child Support Order (August 23, 2024)</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i w:val="0"/>
                <w:sz w:val="24"/>
              </w:rPr>
              <w:t>CRITICAL</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Ex Parte Order Suspending Parenting Time (August 8, 2025)</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i w:val="0"/>
                <w:sz w:val="24"/>
              </w:rPr>
              <w:t>CRITICAL</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Order Imposing Filing Bond ($250.00) (May 16, 2025)</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i w:val="0"/>
                <w:sz w:val="24"/>
              </w:rPr>
              <w:t>HIGH</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Order Denying Motion Regarding Custody (May 20, 2025)</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i w:val="0"/>
                <w:sz w:val="24"/>
              </w:rPr>
              <w:t>HIGH</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Order Denying Post-Judgment Relief (May 22, 2025)</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i w:val="0"/>
                <w:sz w:val="24"/>
              </w:rPr>
              <w:t>HIGH</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Order Re: Objection to Ex Parte Order (September 4, 2025)</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i w:val="0"/>
                <w:sz w:val="24"/>
              </w:rPr>
              <w:t>HIGH</w:t>
            </w:r>
          </w:p>
        </w:tc>
      </w:tr>
      <w:tr>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Order — HealthWest Assessment (September 22, 2025)</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i w:val="0"/>
                <w:sz w:val="24"/>
              </w:rPr>
              <w:t>HIGH</w:t>
            </w:r>
          </w:p>
        </w:tc>
      </w:tr>
      <w:tr>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Order After Evidentiary Hearing (October 29, 2025)</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i w:val="0"/>
                <w:sz w:val="24"/>
              </w:rPr>
              <w:t>HIGH</w:t>
            </w:r>
          </w:p>
        </w:tc>
      </w:tr>
      <w:tr>
        <w:tc>
          <w:tcPr>
            <w:tcW w:type="dxa" w:w="2340"/>
          </w:tcPr>
          <w:p>
            <w:pPr>
              <w:spacing w:line="240" w:lineRule="auto"/>
            </w:pPr>
            <w:r/>
            <w:r>
              <w:rPr>
                <w:rFonts w:ascii="Times New Roman" w:hAnsi="Times New Roman"/>
                <w:b w:val="0"/>
                <w:i w:val="0"/>
                <w:sz w:val="24"/>
              </w:rPr>
              <w:t>10</w:t>
            </w:r>
          </w:p>
        </w:tc>
        <w:tc>
          <w:tcPr>
            <w:tcW w:type="dxa" w:w="2340"/>
          </w:tcPr>
          <w:p>
            <w:pPr>
              <w:spacing w:line="240" w:lineRule="auto"/>
            </w:pPr>
            <w:r/>
            <w:r>
              <w:rPr>
                <w:rFonts w:ascii="Times New Roman" w:hAnsi="Times New Roman"/>
                <w:b w:val="0"/>
                <w:i w:val="0"/>
                <w:sz w:val="24"/>
              </w:rPr>
              <w:t>Order — Continued Hearing (November 26, 2025)</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i w:val="0"/>
                <w:sz w:val="24"/>
              </w:rPr>
              <w:t>HIGH</w:t>
            </w:r>
          </w:p>
        </w:tc>
      </w:tr>
      <w:tr>
        <w:tc>
          <w:tcPr>
            <w:tcW w:type="dxa" w:w="2340"/>
          </w:tcPr>
          <w:p>
            <w:pPr>
              <w:spacing w:line="240" w:lineRule="auto"/>
            </w:pPr>
            <w:r/>
            <w:r>
              <w:rPr>
                <w:rFonts w:ascii="Times New Roman" w:hAnsi="Times New Roman"/>
                <w:b w:val="0"/>
                <w:i w:val="0"/>
                <w:sz w:val="24"/>
              </w:rPr>
              <w:t>11</w:t>
            </w:r>
          </w:p>
        </w:tc>
        <w:tc>
          <w:tcPr>
            <w:tcW w:type="dxa" w:w="2340"/>
          </w:tcPr>
          <w:p>
            <w:pPr>
              <w:spacing w:line="240" w:lineRule="auto"/>
            </w:pPr>
            <w:r/>
            <w:r>
              <w:rPr>
                <w:rFonts w:ascii="Times New Roman" w:hAnsi="Times New Roman"/>
                <w:b w:val="0"/>
                <w:i w:val="0"/>
                <w:sz w:val="24"/>
              </w:rPr>
              <w:t>Ex Parte Custody Order (July 1, 2024)</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val="0"/>
                <w:i w:val="0"/>
                <w:sz w:val="24"/>
              </w:rPr>
              <w:t>MEDIUM</w:t>
            </w:r>
          </w:p>
        </w:tc>
      </w:tr>
      <w:tr>
        <w:tc>
          <w:tcPr>
            <w:tcW w:type="dxa" w:w="2340"/>
          </w:tcPr>
          <w:p>
            <w:pPr>
              <w:spacing w:line="240" w:lineRule="auto"/>
            </w:pPr>
            <w:r/>
            <w:r>
              <w:rPr>
                <w:rFonts w:ascii="Times New Roman" w:hAnsi="Times New Roman"/>
                <w:b w:val="0"/>
                <w:i w:val="0"/>
                <w:sz w:val="24"/>
              </w:rPr>
              <w:t>12</w:t>
            </w:r>
          </w:p>
        </w:tc>
        <w:tc>
          <w:tcPr>
            <w:tcW w:type="dxa" w:w="2340"/>
          </w:tcPr>
          <w:p>
            <w:pPr>
              <w:spacing w:line="240" w:lineRule="auto"/>
            </w:pPr>
            <w:r/>
            <w:r>
              <w:rPr>
                <w:rFonts w:ascii="Times New Roman" w:hAnsi="Times New Roman"/>
                <w:b w:val="0"/>
                <w:i w:val="0"/>
                <w:sz w:val="24"/>
              </w:rPr>
              <w:t>Order Regarding Parenting Time (February 14, 2025)</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val="0"/>
                <w:i w:val="0"/>
                <w:sz w:val="24"/>
              </w:rPr>
              <w:t>MEDIUM</w:t>
            </w:r>
          </w:p>
        </w:tc>
      </w:tr>
      <w:tr>
        <w:tc>
          <w:tcPr>
            <w:tcW w:type="dxa" w:w="2340"/>
          </w:tcPr>
          <w:p>
            <w:pPr>
              <w:spacing w:line="240" w:lineRule="auto"/>
            </w:pPr>
            <w:r/>
            <w:r>
              <w:rPr>
                <w:rFonts w:ascii="Times New Roman" w:hAnsi="Times New Roman"/>
                <w:b w:val="0"/>
                <w:i w:val="0"/>
                <w:sz w:val="24"/>
              </w:rPr>
              <w:t>13</w:t>
            </w:r>
          </w:p>
        </w:tc>
        <w:tc>
          <w:tcPr>
            <w:tcW w:type="dxa" w:w="2340"/>
          </w:tcPr>
          <w:p>
            <w:pPr>
              <w:spacing w:line="240" w:lineRule="auto"/>
            </w:pPr>
            <w:r/>
            <w:r>
              <w:rPr>
                <w:rFonts w:ascii="Times New Roman" w:hAnsi="Times New Roman"/>
                <w:b w:val="0"/>
                <w:i w:val="0"/>
                <w:sz w:val="24"/>
              </w:rPr>
              <w:t>Order Regarding Parenting Time (January 7, 2025)</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val="0"/>
                <w:i w:val="0"/>
                <w:sz w:val="24"/>
              </w:rPr>
              <w:t>MEDIUM</w:t>
            </w:r>
          </w:p>
        </w:tc>
      </w:tr>
      <w:tr>
        <w:tc>
          <w:tcPr>
            <w:tcW w:type="dxa" w:w="2340"/>
          </w:tcPr>
          <w:p>
            <w:pPr>
              <w:spacing w:line="240" w:lineRule="auto"/>
            </w:pPr>
            <w:r/>
            <w:r>
              <w:rPr>
                <w:rFonts w:ascii="Times New Roman" w:hAnsi="Times New Roman"/>
                <w:b w:val="0"/>
                <w:i w:val="0"/>
                <w:sz w:val="24"/>
              </w:rPr>
              <w:t>14</w:t>
            </w:r>
          </w:p>
        </w:tc>
        <w:tc>
          <w:tcPr>
            <w:tcW w:type="dxa" w:w="2340"/>
          </w:tcPr>
          <w:p>
            <w:pPr>
              <w:spacing w:line="240" w:lineRule="auto"/>
            </w:pPr>
            <w:r/>
            <w:r>
              <w:rPr>
                <w:rFonts w:ascii="Times New Roman" w:hAnsi="Times New Roman"/>
                <w:b w:val="0"/>
                <w:i w:val="0"/>
                <w:sz w:val="24"/>
              </w:rPr>
              <w:t>Ex Parte Order — Amended PPO (April 11, 2024)</w:t>
            </w:r>
          </w:p>
        </w:tc>
        <w:tc>
          <w:tcPr>
            <w:tcW w:type="dxa" w:w="2340"/>
          </w:tcPr>
          <w:p>
            <w:pPr>
              <w:spacing w:line="240" w:lineRule="auto"/>
            </w:pPr>
            <w:r/>
            <w:r>
              <w:rPr>
                <w:rFonts w:ascii="Times New Roman" w:hAnsi="Times New Roman"/>
                <w:b w:val="0"/>
                <w:i w:val="0"/>
                <w:sz w:val="24"/>
              </w:rPr>
              <w:t>2023-5907-PP</w:t>
            </w:r>
          </w:p>
        </w:tc>
        <w:tc>
          <w:tcPr>
            <w:tcW w:type="dxa" w:w="2340"/>
          </w:tcPr>
          <w:p>
            <w:pPr>
              <w:spacing w:line="240" w:lineRule="auto"/>
            </w:pPr>
            <w:r/>
            <w:r>
              <w:rPr>
                <w:rFonts w:ascii="Times New Roman" w:hAnsi="Times New Roman"/>
                <w:b w:val="0"/>
                <w:i w:val="0"/>
                <w:sz w:val="24"/>
              </w:rPr>
              <w:t>MEDIUM</w:t>
            </w:r>
          </w:p>
        </w:tc>
      </w:tr>
      <w:tr>
        <w:tc>
          <w:tcPr>
            <w:tcW w:type="dxa" w:w="2340"/>
          </w:tcPr>
          <w:p>
            <w:pPr>
              <w:spacing w:line="240" w:lineRule="auto"/>
            </w:pPr>
            <w:r/>
            <w:r>
              <w:rPr>
                <w:rFonts w:ascii="Times New Roman" w:hAnsi="Times New Roman"/>
                <w:b w:val="0"/>
                <w:i w:val="0"/>
                <w:sz w:val="24"/>
              </w:rPr>
              <w:t>15</w:t>
            </w:r>
          </w:p>
        </w:tc>
        <w:tc>
          <w:tcPr>
            <w:tcW w:type="dxa" w:w="2340"/>
          </w:tcPr>
          <w:p>
            <w:pPr>
              <w:spacing w:line="240" w:lineRule="auto"/>
            </w:pPr>
            <w:r/>
            <w:r>
              <w:rPr>
                <w:rFonts w:ascii="Times New Roman" w:hAnsi="Times New Roman"/>
                <w:b w:val="0"/>
                <w:i w:val="0"/>
                <w:sz w:val="24"/>
              </w:rPr>
              <w:t>Original PPO (November 1, 2023)</w:t>
            </w:r>
          </w:p>
        </w:tc>
        <w:tc>
          <w:tcPr>
            <w:tcW w:type="dxa" w:w="2340"/>
          </w:tcPr>
          <w:p>
            <w:pPr>
              <w:spacing w:line="240" w:lineRule="auto"/>
            </w:pPr>
            <w:r/>
            <w:r>
              <w:rPr>
                <w:rFonts w:ascii="Times New Roman" w:hAnsi="Times New Roman"/>
                <w:b w:val="0"/>
                <w:i w:val="0"/>
                <w:sz w:val="24"/>
              </w:rPr>
              <w:t>2023-5907-PP</w:t>
            </w:r>
          </w:p>
        </w:tc>
        <w:tc>
          <w:tcPr>
            <w:tcW w:type="dxa" w:w="2340"/>
          </w:tcPr>
          <w:p>
            <w:pPr>
              <w:spacing w:line="240" w:lineRule="auto"/>
            </w:pPr>
            <w:r/>
            <w:r>
              <w:rPr>
                <w:rFonts w:ascii="Times New Roman" w:hAnsi="Times New Roman"/>
                <w:b w:val="0"/>
                <w:i w:val="0"/>
                <w:sz w:val="24"/>
              </w:rPr>
              <w:t>MEDIUM</w:t>
            </w:r>
          </w:p>
        </w:tc>
      </w:tr>
      <w:tr>
        <w:tc>
          <w:tcPr>
            <w:tcW w:type="dxa" w:w="2340"/>
          </w:tcPr>
          <w:p>
            <w:pPr>
              <w:spacing w:line="240" w:lineRule="auto"/>
            </w:pPr>
            <w:r/>
            <w:r>
              <w:rPr>
                <w:rFonts w:ascii="Times New Roman" w:hAnsi="Times New Roman"/>
                <w:b w:val="0"/>
                <w:i w:val="0"/>
                <w:sz w:val="24"/>
              </w:rPr>
              <w:t>16</w:t>
            </w:r>
          </w:p>
        </w:tc>
        <w:tc>
          <w:tcPr>
            <w:tcW w:type="dxa" w:w="2340"/>
          </w:tcPr>
          <w:p>
            <w:pPr>
              <w:spacing w:line="240" w:lineRule="auto"/>
            </w:pPr>
            <w:r/>
            <w:r>
              <w:rPr>
                <w:rFonts w:ascii="Times New Roman" w:hAnsi="Times New Roman"/>
                <w:b w:val="0"/>
                <w:i w:val="0"/>
                <w:sz w:val="24"/>
              </w:rPr>
              <w:t>Register of Actions — Complete Printout</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i w:val="0"/>
                <w:sz w:val="24"/>
              </w:rPr>
              <w:t>CRITICAL</w:t>
            </w:r>
          </w:p>
        </w:tc>
      </w:tr>
      <w:tr>
        <w:tc>
          <w:tcPr>
            <w:tcW w:type="dxa" w:w="2340"/>
          </w:tcPr>
          <w:p>
            <w:pPr>
              <w:spacing w:line="240" w:lineRule="auto"/>
            </w:pPr>
            <w:r/>
            <w:r>
              <w:rPr>
                <w:rFonts w:ascii="Times New Roman" w:hAnsi="Times New Roman"/>
                <w:b w:val="0"/>
                <w:i w:val="0"/>
                <w:sz w:val="24"/>
              </w:rPr>
              <w:t>17</w:t>
            </w:r>
          </w:p>
        </w:tc>
        <w:tc>
          <w:tcPr>
            <w:tcW w:type="dxa" w:w="2340"/>
          </w:tcPr>
          <w:p>
            <w:pPr>
              <w:spacing w:line="240" w:lineRule="auto"/>
            </w:pPr>
            <w:r/>
            <w:r>
              <w:rPr>
                <w:rFonts w:ascii="Times New Roman" w:hAnsi="Times New Roman"/>
                <w:b w:val="0"/>
                <w:i w:val="0"/>
                <w:sz w:val="24"/>
              </w:rPr>
              <w:t>Register of Actions — Complete Printout</w:t>
            </w:r>
          </w:p>
        </w:tc>
        <w:tc>
          <w:tcPr>
            <w:tcW w:type="dxa" w:w="2340"/>
          </w:tcPr>
          <w:p>
            <w:pPr>
              <w:spacing w:line="240" w:lineRule="auto"/>
            </w:pPr>
            <w:r/>
            <w:r>
              <w:rPr>
                <w:rFonts w:ascii="Times New Roman" w:hAnsi="Times New Roman"/>
                <w:b w:val="0"/>
                <w:i w:val="0"/>
                <w:sz w:val="24"/>
              </w:rPr>
              <w:t>2023-5907-PP</w:t>
            </w:r>
          </w:p>
        </w:tc>
        <w:tc>
          <w:tcPr>
            <w:tcW w:type="dxa" w:w="2340"/>
          </w:tcPr>
          <w:p>
            <w:pPr>
              <w:spacing w:line="240" w:lineRule="auto"/>
            </w:pPr>
            <w:r/>
            <w:r>
              <w:rPr>
                <w:rFonts w:ascii="Times New Roman" w:hAnsi="Times New Roman"/>
                <w:b/>
                <w:i w:val="0"/>
                <w:sz w:val="24"/>
              </w:rPr>
              <w:t>HIGH</w:t>
            </w:r>
          </w:p>
        </w:tc>
      </w:tr>
      <w:tr>
        <w:tc>
          <w:tcPr>
            <w:tcW w:type="dxa" w:w="2340"/>
          </w:tcPr>
          <w:p>
            <w:pPr>
              <w:spacing w:line="240" w:lineRule="auto"/>
            </w:pPr>
            <w:r/>
            <w:r>
              <w:rPr>
                <w:rFonts w:ascii="Times New Roman" w:hAnsi="Times New Roman"/>
                <w:b w:val="0"/>
                <w:i w:val="0"/>
                <w:sz w:val="24"/>
              </w:rPr>
              <w:t>18</w:t>
            </w:r>
          </w:p>
        </w:tc>
        <w:tc>
          <w:tcPr>
            <w:tcW w:type="dxa" w:w="2340"/>
          </w:tcPr>
          <w:p>
            <w:pPr>
              <w:spacing w:line="240" w:lineRule="auto"/>
            </w:pPr>
            <w:r/>
            <w:r>
              <w:rPr>
                <w:rFonts w:ascii="Times New Roman" w:hAnsi="Times New Roman"/>
                <w:b w:val="0"/>
                <w:i w:val="0"/>
                <w:sz w:val="24"/>
              </w:rPr>
              <w:t>Ex Parte Order (April 29, 2024)</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val="0"/>
                <w:i w:val="0"/>
                <w:sz w:val="24"/>
              </w:rPr>
              <w:t>MEDIUM</w:t>
            </w:r>
          </w:p>
        </w:tc>
      </w:tr>
      <w:tr>
        <w:tc>
          <w:tcPr>
            <w:tcW w:type="dxa" w:w="2340"/>
          </w:tcPr>
          <w:p>
            <w:pPr>
              <w:spacing w:line="240" w:lineRule="auto"/>
            </w:pPr>
            <w:r/>
            <w:r>
              <w:rPr>
                <w:rFonts w:ascii="Times New Roman" w:hAnsi="Times New Roman"/>
                <w:b w:val="0"/>
                <w:i w:val="0"/>
                <w:sz w:val="24"/>
              </w:rPr>
              <w:t>19</w:t>
            </w:r>
          </w:p>
        </w:tc>
        <w:tc>
          <w:tcPr>
            <w:tcW w:type="dxa" w:w="2340"/>
          </w:tcPr>
          <w:p>
            <w:pPr>
              <w:spacing w:line="240" w:lineRule="auto"/>
            </w:pPr>
            <w:r/>
            <w:r>
              <w:rPr>
                <w:rFonts w:ascii="Times New Roman" w:hAnsi="Times New Roman"/>
                <w:b w:val="0"/>
                <w:i w:val="0"/>
                <w:sz w:val="24"/>
              </w:rPr>
              <w:t>Order Dismissing Motions (May 23, 2024)</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val="0"/>
                <w:i w:val="0"/>
                <w:sz w:val="24"/>
              </w:rPr>
              <w:t>MEDIUM</w:t>
            </w:r>
          </w:p>
        </w:tc>
      </w:tr>
      <w:tr>
        <w:tc>
          <w:tcPr>
            <w:tcW w:type="dxa" w:w="2340"/>
          </w:tcPr>
          <w:p>
            <w:pPr>
              <w:spacing w:line="240" w:lineRule="auto"/>
            </w:pPr>
            <w:r/>
            <w:r>
              <w:rPr>
                <w:rFonts w:ascii="Times New Roman" w:hAnsi="Times New Roman"/>
                <w:b w:val="0"/>
                <w:i w:val="0"/>
                <w:sz w:val="24"/>
              </w:rPr>
              <w:t>20</w:t>
            </w:r>
          </w:p>
        </w:tc>
        <w:tc>
          <w:tcPr>
            <w:tcW w:type="dxa" w:w="2340"/>
          </w:tcPr>
          <w:p>
            <w:pPr>
              <w:spacing w:line="240" w:lineRule="auto"/>
            </w:pPr>
            <w:r/>
            <w:r>
              <w:rPr>
                <w:rFonts w:ascii="Times New Roman" w:hAnsi="Times New Roman"/>
                <w:b w:val="0"/>
                <w:i w:val="0"/>
                <w:sz w:val="24"/>
              </w:rPr>
              <w:t>Order Denying Motion (April 12, 2024)</w:t>
            </w:r>
          </w:p>
        </w:tc>
        <w:tc>
          <w:tcPr>
            <w:tcW w:type="dxa" w:w="2340"/>
          </w:tcPr>
          <w:p>
            <w:pPr>
              <w:spacing w:line="240" w:lineRule="auto"/>
            </w:pPr>
            <w:r/>
            <w:r>
              <w:rPr>
                <w:rFonts w:ascii="Times New Roman" w:hAnsi="Times New Roman"/>
                <w:b w:val="0"/>
                <w:i w:val="0"/>
                <w:sz w:val="24"/>
              </w:rPr>
              <w:t>2024-001507-DC</w:t>
            </w:r>
          </w:p>
        </w:tc>
        <w:tc>
          <w:tcPr>
            <w:tcW w:type="dxa" w:w="2340"/>
          </w:tcPr>
          <w:p>
            <w:pPr>
              <w:spacing w:line="240" w:lineRule="auto"/>
            </w:pPr>
            <w:r/>
            <w:r>
              <w:rPr>
                <w:rFonts w:ascii="Times New Roman" w:hAnsi="Times New Roman"/>
                <w:b w:val="0"/>
                <w:i w:val="0"/>
                <w:sz w:val="24"/>
              </w:rPr>
              <w:t>MEDIUM</w:t>
            </w:r>
          </w:p>
        </w:tc>
      </w:tr>
    </w:tbl>
    <w:p>
      <w:pPr>
        <w:pStyle w:val="Heading3"/>
      </w:pPr>
      <w:r>
        <w:rPr>
          <w:rFonts w:ascii="Times New Roman" w:hAnsi="Times New Roman"/>
        </w:rPr>
        <w:t>Transcript Orders Required</w:t>
      </w:r>
    </w:p>
    <w:p>
      <w:r>
        <w:br w:type="page"/>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Hearing Date</w:t>
            </w:r>
          </w:p>
        </w:tc>
        <w:tc>
          <w:tcPr>
            <w:tcW w:type="dxa" w:w="2340"/>
          </w:tcPr>
          <w:p>
            <w:pPr>
              <w:spacing w:line="240" w:lineRule="auto"/>
            </w:pPr>
            <w:r/>
            <w:r>
              <w:rPr>
                <w:rFonts w:ascii="Times New Roman" w:hAnsi="Times New Roman"/>
                <w:b/>
                <w:sz w:val="24"/>
              </w:rPr>
              <w:t>Description</w:t>
            </w:r>
          </w:p>
        </w:tc>
        <w:tc>
          <w:tcPr>
            <w:tcW w:type="dxa" w:w="2340"/>
          </w:tcPr>
          <w:p>
            <w:pPr>
              <w:spacing w:line="240" w:lineRule="auto"/>
            </w:pPr>
            <w:r/>
            <w:r>
              <w:rPr>
                <w:rFonts w:ascii="Times New Roman" w:hAnsi="Times New Roman"/>
                <w:b/>
                <w:sz w:val="24"/>
              </w:rPr>
              <w:t>Court Reporter</w:t>
            </w:r>
          </w:p>
        </w:tc>
        <w:tc>
          <w:tcPr>
            <w:tcW w:type="dxa" w:w="2340"/>
          </w:tcPr>
          <w:p>
            <w:pPr>
              <w:spacing w:line="240" w:lineRule="auto"/>
            </w:pPr>
            <w:r/>
            <w:r>
              <w:rPr>
                <w:rFonts w:ascii="Times New Roman" w:hAnsi="Times New Roman"/>
                <w:b/>
                <w:sz w:val="24"/>
              </w:rPr>
              <w:t>Status</w:t>
            </w:r>
          </w:p>
        </w:tc>
      </w:tr>
      <w:tr>
        <w:tc>
          <w:tcPr>
            <w:tcW w:type="dxa" w:w="2340"/>
          </w:tcPr>
          <w:p>
            <w:pPr>
              <w:spacing w:line="240" w:lineRule="auto"/>
            </w:pPr>
            <w:r/>
            <w:r>
              <w:rPr>
                <w:rFonts w:ascii="Times New Roman" w:hAnsi="Times New Roman"/>
                <w:b w:val="0"/>
                <w:i w:val="0"/>
                <w:sz w:val="24"/>
              </w:rPr>
              <w:t>August 23, 2024</w:t>
            </w:r>
          </w:p>
        </w:tc>
        <w:tc>
          <w:tcPr>
            <w:tcW w:type="dxa" w:w="2340"/>
          </w:tcPr>
          <w:p>
            <w:pPr>
              <w:spacing w:line="240" w:lineRule="auto"/>
            </w:pPr>
            <w:r/>
            <w:r>
              <w:rPr>
                <w:rFonts w:ascii="Times New Roman" w:hAnsi="Times New Roman"/>
                <w:b w:val="0"/>
                <w:i w:val="0"/>
                <w:sz w:val="24"/>
              </w:rPr>
              <w:t>Final Judgment hearing</w:t>
            </w:r>
          </w:p>
        </w:tc>
        <w:tc>
          <w:tcPr>
            <w:tcW w:type="dxa" w:w="2340"/>
          </w:tcPr>
          <w:p>
            <w:pPr>
              <w:spacing w:line="240" w:lineRule="auto"/>
            </w:pPr>
            <w:r/>
            <w:r>
              <w:rPr>
                <w:rFonts w:ascii="Times New Roman" w:hAnsi="Times New Roman"/>
                <w:b w:val="0"/>
                <w:i w:val="0"/>
                <w:sz w:val="24"/>
              </w:rPr>
              <w:t>Contact Court Reporter</w:t>
            </w:r>
          </w:p>
        </w:tc>
        <w:tc>
          <w:tcPr>
            <w:tcW w:type="dxa" w:w="2340"/>
          </w:tcPr>
          <w:p>
            <w:pPr>
              <w:spacing w:line="240" w:lineRule="auto"/>
            </w:pPr>
            <w:r/>
            <w:r>
              <w:rPr>
                <w:rFonts w:ascii="Times New Roman" w:hAnsi="Times New Roman"/>
                <w:b w:val="0"/>
                <w:i w:val="0"/>
                <w:sz w:val="24"/>
              </w:rPr>
              <w:t>TO ORDER</w:t>
            </w:r>
          </w:p>
        </w:tc>
      </w:tr>
      <w:tr>
        <w:tc>
          <w:tcPr>
            <w:tcW w:type="dxa" w:w="2340"/>
          </w:tcPr>
          <w:p>
            <w:pPr>
              <w:spacing w:line="240" w:lineRule="auto"/>
            </w:pPr>
            <w:r/>
            <w:r>
              <w:rPr>
                <w:rFonts w:ascii="Times New Roman" w:hAnsi="Times New Roman"/>
                <w:b w:val="0"/>
                <w:i w:val="0"/>
                <w:sz w:val="24"/>
              </w:rPr>
              <w:t>July 16, 2024</w:t>
            </w:r>
          </w:p>
        </w:tc>
        <w:tc>
          <w:tcPr>
            <w:tcW w:type="dxa" w:w="2340"/>
          </w:tcPr>
          <w:p>
            <w:pPr>
              <w:spacing w:line="240" w:lineRule="auto"/>
            </w:pPr>
            <w:r/>
            <w:r>
              <w:rPr>
                <w:rFonts w:ascii="Times New Roman" w:hAnsi="Times New Roman"/>
                <w:b w:val="0"/>
                <w:i w:val="0"/>
                <w:sz w:val="24"/>
              </w:rPr>
              <w:t>Initial custody hearing</w:t>
            </w:r>
          </w:p>
        </w:tc>
        <w:tc>
          <w:tcPr>
            <w:tcW w:type="dxa" w:w="2340"/>
          </w:tcPr>
          <w:p>
            <w:pPr>
              <w:spacing w:line="240" w:lineRule="auto"/>
            </w:pPr>
            <w:r/>
            <w:r>
              <w:rPr>
                <w:rFonts w:ascii="Times New Roman" w:hAnsi="Times New Roman"/>
                <w:b w:val="0"/>
                <w:i w:val="0"/>
                <w:sz w:val="24"/>
              </w:rPr>
              <w:t>Contact Court Reporter</w:t>
            </w:r>
          </w:p>
        </w:tc>
        <w:tc>
          <w:tcPr>
            <w:tcW w:type="dxa" w:w="2340"/>
          </w:tcPr>
          <w:p>
            <w:pPr>
              <w:spacing w:line="240" w:lineRule="auto"/>
            </w:pPr>
            <w:r/>
            <w:r>
              <w:rPr>
                <w:rFonts w:ascii="Times New Roman" w:hAnsi="Times New Roman"/>
                <w:b w:val="0"/>
                <w:i w:val="0"/>
                <w:sz w:val="24"/>
              </w:rPr>
              <w:t>TO ORDER</w:t>
            </w:r>
          </w:p>
        </w:tc>
      </w:tr>
      <w:tr>
        <w:tc>
          <w:tcPr>
            <w:tcW w:type="dxa" w:w="2340"/>
          </w:tcPr>
          <w:p>
            <w:pPr>
              <w:spacing w:line="240" w:lineRule="auto"/>
            </w:pPr>
            <w:r/>
            <w:r>
              <w:rPr>
                <w:rFonts w:ascii="Times New Roman" w:hAnsi="Times New Roman"/>
                <w:b w:val="0"/>
                <w:i w:val="0"/>
                <w:sz w:val="24"/>
              </w:rPr>
              <w:t>August 22, 2025</w:t>
            </w:r>
          </w:p>
        </w:tc>
        <w:tc>
          <w:tcPr>
            <w:tcW w:type="dxa" w:w="2340"/>
          </w:tcPr>
          <w:p>
            <w:pPr>
              <w:spacing w:line="240" w:lineRule="auto"/>
            </w:pPr>
            <w:r/>
            <w:r>
              <w:rPr>
                <w:rFonts w:ascii="Times New Roman" w:hAnsi="Times New Roman"/>
                <w:b w:val="0"/>
                <w:i w:val="0"/>
                <w:sz w:val="24"/>
              </w:rPr>
              <w:t>Interim hearing on ex parte</w:t>
            </w:r>
          </w:p>
        </w:tc>
        <w:tc>
          <w:tcPr>
            <w:tcW w:type="dxa" w:w="2340"/>
          </w:tcPr>
          <w:p>
            <w:pPr>
              <w:spacing w:line="240" w:lineRule="auto"/>
            </w:pPr>
            <w:r/>
            <w:r>
              <w:rPr>
                <w:rFonts w:ascii="Times New Roman" w:hAnsi="Times New Roman"/>
                <w:b w:val="0"/>
                <w:i w:val="0"/>
                <w:sz w:val="24"/>
              </w:rPr>
              <w:t>Contact Court Reporter</w:t>
            </w:r>
          </w:p>
        </w:tc>
        <w:tc>
          <w:tcPr>
            <w:tcW w:type="dxa" w:w="2340"/>
          </w:tcPr>
          <w:p>
            <w:pPr>
              <w:spacing w:line="240" w:lineRule="auto"/>
            </w:pPr>
            <w:r/>
            <w:r>
              <w:rPr>
                <w:rFonts w:ascii="Times New Roman" w:hAnsi="Times New Roman"/>
                <w:b w:val="0"/>
                <w:i w:val="0"/>
                <w:sz w:val="24"/>
              </w:rPr>
              <w:t>TO ORDER</w:t>
            </w:r>
          </w:p>
        </w:tc>
      </w:tr>
      <w:tr>
        <w:tc>
          <w:tcPr>
            <w:tcW w:type="dxa" w:w="2340"/>
          </w:tcPr>
          <w:p>
            <w:pPr>
              <w:spacing w:line="240" w:lineRule="auto"/>
            </w:pPr>
            <w:r/>
            <w:r>
              <w:rPr>
                <w:rFonts w:ascii="Times New Roman" w:hAnsi="Times New Roman"/>
                <w:b w:val="0"/>
                <w:i w:val="0"/>
                <w:sz w:val="24"/>
              </w:rPr>
              <w:t>September 4, 2025</w:t>
            </w:r>
          </w:p>
        </w:tc>
        <w:tc>
          <w:tcPr>
            <w:tcW w:type="dxa" w:w="2340"/>
          </w:tcPr>
          <w:p>
            <w:pPr>
              <w:spacing w:line="240" w:lineRule="auto"/>
            </w:pPr>
            <w:r/>
            <w:r>
              <w:rPr>
                <w:rFonts w:ascii="Times New Roman" w:hAnsi="Times New Roman"/>
                <w:b w:val="0"/>
                <w:i w:val="0"/>
                <w:sz w:val="24"/>
              </w:rPr>
              <w:t>Evidentiary hearing</w:t>
            </w:r>
          </w:p>
        </w:tc>
        <w:tc>
          <w:tcPr>
            <w:tcW w:type="dxa" w:w="2340"/>
          </w:tcPr>
          <w:p>
            <w:pPr>
              <w:spacing w:line="240" w:lineRule="auto"/>
            </w:pPr>
            <w:r/>
            <w:r>
              <w:rPr>
                <w:rFonts w:ascii="Times New Roman" w:hAnsi="Times New Roman"/>
                <w:b w:val="0"/>
                <w:i w:val="0"/>
                <w:sz w:val="24"/>
              </w:rPr>
              <w:t>Contact Court Reporter</w:t>
            </w:r>
          </w:p>
        </w:tc>
        <w:tc>
          <w:tcPr>
            <w:tcW w:type="dxa" w:w="2340"/>
          </w:tcPr>
          <w:p>
            <w:pPr>
              <w:spacing w:line="240" w:lineRule="auto"/>
            </w:pPr>
            <w:r/>
            <w:r>
              <w:rPr>
                <w:rFonts w:ascii="Times New Roman" w:hAnsi="Times New Roman"/>
                <w:b w:val="0"/>
                <w:i w:val="0"/>
                <w:sz w:val="24"/>
              </w:rPr>
              <w:t>TO ORDER</w:t>
            </w:r>
          </w:p>
        </w:tc>
      </w:tr>
      <w:tr>
        <w:tc>
          <w:tcPr>
            <w:tcW w:type="dxa" w:w="2340"/>
          </w:tcPr>
          <w:p>
            <w:pPr>
              <w:spacing w:line="240" w:lineRule="auto"/>
            </w:pPr>
            <w:r/>
            <w:r>
              <w:rPr>
                <w:rFonts w:ascii="Times New Roman" w:hAnsi="Times New Roman"/>
                <w:b w:val="0"/>
                <w:i w:val="0"/>
                <w:sz w:val="24"/>
              </w:rPr>
              <w:t>September 22, 2025</w:t>
            </w:r>
          </w:p>
        </w:tc>
        <w:tc>
          <w:tcPr>
            <w:tcW w:type="dxa" w:w="2340"/>
          </w:tcPr>
          <w:p>
            <w:pPr>
              <w:spacing w:line="240" w:lineRule="auto"/>
            </w:pPr>
            <w:r/>
            <w:r>
              <w:rPr>
                <w:rFonts w:ascii="Times New Roman" w:hAnsi="Times New Roman"/>
                <w:b w:val="0"/>
                <w:i w:val="0"/>
                <w:sz w:val="24"/>
              </w:rPr>
              <w:t>HealthWest order hearing</w:t>
            </w:r>
          </w:p>
        </w:tc>
        <w:tc>
          <w:tcPr>
            <w:tcW w:type="dxa" w:w="2340"/>
          </w:tcPr>
          <w:p>
            <w:pPr>
              <w:spacing w:line="240" w:lineRule="auto"/>
            </w:pPr>
            <w:r/>
            <w:r>
              <w:rPr>
                <w:rFonts w:ascii="Times New Roman" w:hAnsi="Times New Roman"/>
                <w:b w:val="0"/>
                <w:i w:val="0"/>
                <w:sz w:val="24"/>
              </w:rPr>
              <w:t>Contact Court Reporter</w:t>
            </w:r>
          </w:p>
        </w:tc>
        <w:tc>
          <w:tcPr>
            <w:tcW w:type="dxa" w:w="2340"/>
          </w:tcPr>
          <w:p>
            <w:pPr>
              <w:spacing w:line="240" w:lineRule="auto"/>
            </w:pPr>
            <w:r/>
            <w:r>
              <w:rPr>
                <w:rFonts w:ascii="Times New Roman" w:hAnsi="Times New Roman"/>
                <w:b w:val="0"/>
                <w:i w:val="0"/>
                <w:sz w:val="24"/>
              </w:rPr>
              <w:t>TO ORDER</w:t>
            </w:r>
          </w:p>
        </w:tc>
      </w:tr>
      <w:tr>
        <w:tc>
          <w:tcPr>
            <w:tcW w:type="dxa" w:w="2340"/>
          </w:tcPr>
          <w:p>
            <w:pPr>
              <w:spacing w:line="240" w:lineRule="auto"/>
            </w:pPr>
            <w:r/>
            <w:r>
              <w:rPr>
                <w:rFonts w:ascii="Times New Roman" w:hAnsi="Times New Roman"/>
                <w:b w:val="0"/>
                <w:i w:val="0"/>
                <w:sz w:val="24"/>
              </w:rPr>
              <w:t>October 29, 2025</w:t>
            </w:r>
          </w:p>
        </w:tc>
        <w:tc>
          <w:tcPr>
            <w:tcW w:type="dxa" w:w="2340"/>
          </w:tcPr>
          <w:p>
            <w:pPr>
              <w:spacing w:line="240" w:lineRule="auto"/>
            </w:pPr>
            <w:r/>
            <w:r>
              <w:rPr>
                <w:rFonts w:ascii="Times New Roman" w:hAnsi="Times New Roman"/>
                <w:b w:val="0"/>
                <w:i w:val="0"/>
                <w:sz w:val="24"/>
              </w:rPr>
              <w:t>Evidentiary hearing (belated)</w:t>
            </w:r>
          </w:p>
        </w:tc>
        <w:tc>
          <w:tcPr>
            <w:tcW w:type="dxa" w:w="2340"/>
          </w:tcPr>
          <w:p>
            <w:pPr>
              <w:spacing w:line="240" w:lineRule="auto"/>
            </w:pPr>
            <w:r/>
            <w:r>
              <w:rPr>
                <w:rFonts w:ascii="Times New Roman" w:hAnsi="Times New Roman"/>
                <w:b w:val="0"/>
                <w:i w:val="0"/>
                <w:sz w:val="24"/>
              </w:rPr>
              <w:t>Contact Court Reporter</w:t>
            </w:r>
          </w:p>
        </w:tc>
        <w:tc>
          <w:tcPr>
            <w:tcW w:type="dxa" w:w="2340"/>
          </w:tcPr>
          <w:p>
            <w:pPr>
              <w:spacing w:line="240" w:lineRule="auto"/>
            </w:pPr>
            <w:r/>
            <w:r>
              <w:rPr>
                <w:rFonts w:ascii="Times New Roman" w:hAnsi="Times New Roman"/>
                <w:b w:val="0"/>
                <w:i w:val="0"/>
                <w:sz w:val="24"/>
              </w:rPr>
              <w:t>TO ORDER</w:t>
            </w:r>
          </w:p>
        </w:tc>
      </w:tr>
      <w:tr>
        <w:tc>
          <w:tcPr>
            <w:tcW w:type="dxa" w:w="2340"/>
          </w:tcPr>
          <w:p>
            <w:pPr>
              <w:spacing w:line="240" w:lineRule="auto"/>
            </w:pPr>
            <w:r/>
            <w:r>
              <w:rPr>
                <w:rFonts w:ascii="Times New Roman" w:hAnsi="Times New Roman"/>
                <w:b w:val="0"/>
                <w:i w:val="0"/>
                <w:sz w:val="24"/>
              </w:rPr>
              <w:t>November 26, 2025</w:t>
            </w:r>
          </w:p>
        </w:tc>
        <w:tc>
          <w:tcPr>
            <w:tcW w:type="dxa" w:w="2340"/>
          </w:tcPr>
          <w:p>
            <w:pPr>
              <w:spacing w:line="240" w:lineRule="auto"/>
            </w:pPr>
            <w:r/>
            <w:r>
              <w:rPr>
                <w:rFonts w:ascii="Times New Roman" w:hAnsi="Times New Roman"/>
                <w:b w:val="0"/>
                <w:i w:val="0"/>
                <w:sz w:val="24"/>
              </w:rPr>
              <w:t>Continued hearing</w:t>
            </w:r>
          </w:p>
        </w:tc>
        <w:tc>
          <w:tcPr>
            <w:tcW w:type="dxa" w:w="2340"/>
          </w:tcPr>
          <w:p>
            <w:pPr>
              <w:spacing w:line="240" w:lineRule="auto"/>
            </w:pPr>
            <w:r/>
            <w:r>
              <w:rPr>
                <w:rFonts w:ascii="Times New Roman" w:hAnsi="Times New Roman"/>
                <w:b w:val="0"/>
                <w:i w:val="0"/>
                <w:sz w:val="24"/>
              </w:rPr>
              <w:t>Contact Court Reporter</w:t>
            </w:r>
          </w:p>
        </w:tc>
        <w:tc>
          <w:tcPr>
            <w:tcW w:type="dxa" w:w="2340"/>
          </w:tcPr>
          <w:p>
            <w:pPr>
              <w:spacing w:line="240" w:lineRule="auto"/>
            </w:pPr>
            <w:r/>
            <w:r>
              <w:rPr>
                <w:rFonts w:ascii="Times New Roman" w:hAnsi="Times New Roman"/>
                <w:b w:val="0"/>
                <w:i w:val="0"/>
                <w:sz w:val="24"/>
              </w:rPr>
              <w:t>TO ORDER</w:t>
            </w:r>
          </w:p>
        </w:tc>
      </w:tr>
    </w:tbl>
    <w:p>
      <w:pPr>
        <w:pStyle w:val="Heading2"/>
      </w:pPr>
      <w:r>
        <w:rPr>
          <w:rFonts w:ascii="Times New Roman" w:hAnsi="Times New Roman"/>
        </w:rPr>
        <w:t>COMPLIANCE NOTES</w:t>
      </w:r>
    </w:p>
    <w:p>
      <w:pPr>
        <w:pStyle w:val="Heading3"/>
      </w:pPr>
      <w:r>
        <w:rPr>
          <w:rFonts w:ascii="Times New Roman" w:hAnsi="Times New Roman"/>
        </w:rPr>
        <w:t>MCR 7.212(J)(2) — Form Requirements</w:t>
      </w:r>
    </w:p>
    <w:p>
      <w:pPr>
        <w:spacing w:line="480" w:lineRule="auto" w:after="0" w:before="0"/>
      </w:pPr>
      <w:r>
        <w:rPr>
          <w:rFonts w:ascii="Times New Roman" w:hAnsi="Times New Roman"/>
          <w:b w:val="0"/>
          <w:i w:val="0"/>
          <w:sz w:val="24"/>
        </w:rPr>
        <w:t>- [ ] Cover page with case caption, party designations, appellate and trial court docket numbers - [ ] Cover page states "Appellant's Appendix" - [ ] Table of contents identifying each document with appendix letter and page number - [ ] Sequential page numbering at bottom of pages - [ ] If filed electronically: text-searchable PDF with bookmarks for each document - [ ] If filed electronically: table of contents linked to documents within appendix - [ ] If multiple volumes: each volume includes cover page and table of contents; first volume contains complete table of contents for all volumes</w:t>
      </w:r>
    </w:p>
    <w:p>
      <w:pPr>
        <w:pStyle w:val="Heading3"/>
      </w:pPr>
      <w:r>
        <w:rPr>
          <w:rFonts w:ascii="Times New Roman" w:hAnsi="Times New Roman"/>
        </w:rPr>
        <w:t>MCR 7.212(J)(3) — Content Checklist</w:t>
      </w:r>
    </w:p>
    <w:p>
      <w:pPr>
        <w:spacing w:line="480" w:lineRule="auto" w:after="0" w:before="0"/>
      </w:pPr>
      <w:r>
        <w:rPr>
          <w:rFonts w:ascii="Times New Roman" w:hAnsi="Times New Roman"/>
          <w:b w:val="0"/>
          <w:i w:val="0"/>
          <w:sz w:val="24"/>
        </w:rPr>
        <w:t xml:space="preserve">- [x] (a) Judgment or order(s) appealed from, including written opinions — </w:t>
      </w:r>
      <w:r>
        <w:rPr>
          <w:rFonts w:ascii="Times New Roman" w:hAnsi="Times New Roman"/>
          <w:b/>
          <w:i w:val="0"/>
          <w:sz w:val="24"/>
        </w:rPr>
        <w:t>App-A, App-B, App-K, App-H, App-F, App-G</w:t>
      </w:r>
      <w:r>
        <w:rPr>
          <w:rFonts w:ascii="Times New Roman" w:hAnsi="Times New Roman"/>
          <w:b w:val="0"/>
          <w:i w:val="0"/>
          <w:sz w:val="24"/>
        </w:rPr>
        <w:t xml:space="preserve"> - [x] (b) Register of actions — </w:t>
      </w:r>
      <w:r>
        <w:rPr>
          <w:rFonts w:ascii="Times New Roman" w:hAnsi="Times New Roman"/>
          <w:b/>
          <w:i w:val="0"/>
          <w:sz w:val="24"/>
        </w:rPr>
        <w:t>App-W, App-X</w:t>
      </w:r>
      <w:r>
        <w:rPr>
          <w:rFonts w:ascii="Times New Roman" w:hAnsi="Times New Roman"/>
          <w:b w:val="0"/>
          <w:i w:val="0"/>
          <w:sz w:val="24"/>
        </w:rPr>
        <w:t xml:space="preserve"> - [x] (c) Relevant transcript pages — </w:t>
      </w:r>
      <w:r>
        <w:rPr>
          <w:rFonts w:ascii="Times New Roman" w:hAnsi="Times New Roman"/>
          <w:b/>
          <w:i w:val="0"/>
          <w:sz w:val="24"/>
        </w:rPr>
        <w:t>App-Z</w:t>
      </w:r>
      <w:r>
        <w:rPr>
          <w:rFonts w:ascii="Times New Roman" w:hAnsi="Times New Roman"/>
          <w:b w:val="0"/>
          <w:i w:val="0"/>
          <w:sz w:val="24"/>
        </w:rPr>
        <w:t xml:space="preserve"> (transcripts to be obtained and indexed) - [x] (d) Jury instructions — N/A (bench trial) - [x] (e) Other relevant exhibits, pleadings, evidence — </w:t>
      </w:r>
      <w:r>
        <w:rPr>
          <w:rFonts w:ascii="Times New Roman" w:hAnsi="Times New Roman"/>
          <w:b/>
          <w:i w:val="0"/>
          <w:sz w:val="24"/>
        </w:rPr>
        <w:t>App-C, App-D, App-T, App-I, App-L, App-M</w:t>
      </w:r>
    </w:p>
    <w:p>
      <w:pPr>
        <w:pStyle w:val="Heading3"/>
      </w:pPr>
      <w:r>
        <w:rPr>
          <w:rFonts w:ascii="Times New Roman" w:hAnsi="Times New Roman"/>
        </w:rPr>
        <w:t>MCR 7.212(A)(1) — Brief Filing Deadline</w:t>
      </w:r>
    </w:p>
    <w:p>
      <w:pPr>
        <w:spacing w:line="480" w:lineRule="auto" w:after="0" w:before="0"/>
      </w:pPr>
      <w:r>
        <w:rPr>
          <w:rFonts w:ascii="Times New Roman" w:hAnsi="Times New Roman"/>
          <w:b/>
          <w:i w:val="0"/>
          <w:sz w:val="24"/>
        </w:rPr>
        <w:t>Appellant's Brief Due: April 15, 2026</w:t>
      </w:r>
      <w:r>
        <w:rPr>
          <w:rFonts w:ascii="Times New Roman" w:hAnsi="Times New Roman"/>
          <w:b w:val="0"/>
          <w:i w:val="0"/>
          <w:sz w:val="24"/>
        </w:rPr>
        <w:t xml:space="preserve"> (per MCR 7.212(A)(1)(i) — 28 days in child custody cases)</w:t>
      </w:r>
    </w:p>
    <w:p>
      <w:pPr>
        <w:spacing w:line="480" w:lineRule="auto" w:after="0" w:before="0"/>
      </w:pPr>
      <w:r>
        <w:rPr>
          <w:rFonts w:ascii="Times New Roman" w:hAnsi="Times New Roman"/>
          <w:b/>
          <w:i w:val="0"/>
          <w:sz w:val="24"/>
        </w:rPr>
        <w:t>Appendix Due: April 15, 2026</w:t>
      </w:r>
      <w:r>
        <w:rPr>
          <w:rFonts w:ascii="Times New Roman" w:hAnsi="Times New Roman"/>
          <w:b w:val="0"/>
          <w:i w:val="0"/>
          <w:sz w:val="24"/>
        </w:rPr>
        <w:t xml:space="preserve"> (filed with brief per MCR 7.212(C)(10))</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RISK IF MISSED:</w:t>
      </w:r>
      <w:r>
        <w:rPr>
          <w:rFonts w:ascii="Times New Roman" w:hAnsi="Times New Roman"/>
          <w:b w:val="0"/>
          <w:i w:val="0"/>
          <w:sz w:val="24"/>
        </w:rPr>
        <w:t xml:space="preserve"> Appeal dismissal / waiver of appellate rights</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______________, 2026, I served a copy of this Appellant's Appendix upon:</w:t>
      </w:r>
    </w:p>
    <w:p>
      <w:pPr>
        <w:spacing w:line="480" w:lineRule="auto" w:after="0" w:before="0"/>
      </w:pPr>
      <w:r>
        <w:rPr>
          <w:rFonts w:ascii="Times New Roman" w:hAnsi="Times New Roman"/>
          <w:b w:val="0"/>
          <w:i w:val="0"/>
          <w:sz w:val="24"/>
        </w:rPr>
        <w:t>Tiffany Watson (fka Pigors) [Address]</w:t>
      </w:r>
    </w:p>
    <w:p>
      <w:pPr>
        <w:spacing w:line="480" w:lineRule="auto" w:after="0" w:before="0"/>
      </w:pPr>
      <w:r>
        <w:rPr>
          <w:rFonts w:ascii="Times New Roman" w:hAnsi="Times New Roman"/>
          <w:b w:val="0"/>
          <w:i w:val="0"/>
          <w:sz w:val="24"/>
        </w:rPr>
        <w:t>by:  ☐ First-class U.S. mail, postage prepaid ☐ Personal service ☐ Electronic service via TrueFiling</w:t>
      </w:r>
    </w:p>
    <w:p>
      <w:r>
        <w:br w:type="page"/>
      </w:r>
    </w:p>
    <w:p>
      <w:pPr>
        <w:spacing w:line="480" w:lineRule="auto" w:after="0" w:before="0"/>
      </w:pPr>
      <w:r>
        <w:rPr>
          <w:rFonts w:ascii="Times New Roman" w:hAnsi="Times New Roman"/>
          <w:b w:val="0"/>
          <w:i w:val="0"/>
          <w:sz w:val="24"/>
        </w:rPr>
        <w:t>Andrew J. Pigors, Plaintiff-Appellant (Pro Se) 1977 Whitehall Rd, Trlr 17 North Muskegon, MI 49445 Telephone: [Phone] Email: [Email]</w:t>
      </w:r>
    </w:p>
    <w:p>
      <w:pPr>
        <w:spacing w:line="480" w:lineRule="auto" w:after="0" w:before="0"/>
      </w:pPr>
      <w:r>
        <w:rPr>
          <w:rFonts w:ascii="Times New Roman" w:hAnsi="Times New Roman"/>
          <w:b w:val="0"/>
          <w:i w:val="0"/>
          <w:sz w:val="24"/>
        </w:rPr>
        <w:t>Date: ______________</w:t>
      </w:r>
    </w:p>
    <w:p>
      <w:r>
        <w:br w:type="page"/>
      </w:r>
    </w:p>
    <w:p>
      <w:pPr>
        <w:spacing w:line="480" w:lineRule="auto" w:after="0" w:before="0"/>
      </w:pPr>
      <w:r>
        <w:rPr>
          <w:rFonts w:ascii="Times New Roman" w:hAnsi="Times New Roman"/>
          <w:b w:val="0"/>
          <w:i/>
          <w:sz w:val="24"/>
        </w:rPr>
        <w:t>This appendix index was generated from the litigation record database and docket entries. Page numbers (marked TBD) will be updated upon assembly of certified copies and transcript excerpts. All documents will be Bates-stamped sequentially per MCR 7.212(J)(2).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