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pPr>
      <w:r>
        <w:t># MICHIGAN COURT OF APPEALS — ORIGINAL ACTION</w:t>
      </w:r>
    </w:p>
    <w:p>
      <w:pPr>
        <w:spacing w:before="0" w:after="0" w:line="360" w:lineRule="auto"/>
      </w:pPr>
      <w:r>
        <w:t>## VERIFIED COMPLAINT FOR SUPERINTENDING CONTROL / MANDAMUS (DRAFT)</w:t>
      </w:r>
    </w:p>
    <w:p/>
    <w:p>
      <w:pPr>
        <w:spacing w:before="0" w:after="0" w:line="360" w:lineRule="auto"/>
      </w:pPr>
      <w:r>
        <w:t>**2026-02-14**</w:t>
      </w:r>
    </w:p>
    <w:p/>
    <w:p>
      <w:pPr>
        <w:spacing w:before="0" w:after="0" w:line="360" w:lineRule="auto"/>
      </w:pPr>
      <w:r>
        <w:t xml:space="preserve">&gt; **Plaintiff (Relator):** Andrew J. Pigors  </w:t>
      </w:r>
    </w:p>
    <w:p>
      <w:pPr>
        <w:spacing w:before="0" w:after="0" w:line="360" w:lineRule="auto"/>
      </w:pPr>
      <w:r>
        <w:t xml:space="preserve">&gt; **Respondent:** The Honorable Jenny L. McNeill, Judge, 14th Circuit Court (Muskegon County)  </w:t>
      </w:r>
    </w:p>
    <w:p>
      <w:pPr>
        <w:spacing w:before="0" w:after="0" w:line="360" w:lineRule="auto"/>
      </w:pPr>
      <w:r>
        <w:t xml:space="preserve">&gt; **Real Party in Interest:** Emily Ann Watson  </w:t>
      </w:r>
    </w:p>
    <w:p>
      <w:pPr>
        <w:spacing w:before="0" w:after="0" w:line="360" w:lineRule="auto"/>
      </w:pPr>
      <w:r>
        <w:t>&gt; **Lower Court Case:** 2024-001507-DC (Muskegon 14th Circuit)</w:t>
      </w:r>
    </w:p>
    <w:p/>
    <w:p>
      <w:pPr>
        <w:spacing w:before="0" w:after="0" w:line="360" w:lineRule="auto"/>
      </w:pPr>
      <w:r>
        <w:t>---</w:t>
      </w:r>
    </w:p>
    <w:p/>
    <w:p>
      <w:pPr>
        <w:spacing w:before="0" w:after="0" w:line="360" w:lineRule="auto"/>
      </w:pPr>
      <w:r>
        <w:t>## I. INTRODUCTION</w:t>
      </w:r>
    </w:p>
    <w:p>
      <w:pPr>
        <w:spacing w:before="0" w:after="0" w:line="360" w:lineRule="auto"/>
      </w:pPr>
      <w:r>
        <w:t>1. Plaintiff seeks **extraordinary relief** compelling the trial court to perform **clear legal duties** imposed by Michigan Court Rules governing ex parte custody/parenting-time orders and the timely provision of a meaningful evidentiary hearing.</w:t>
      </w:r>
    </w:p>
    <w:p>
      <w:pPr>
        <w:spacing w:before="0" w:after="0" w:line="360" w:lineRule="auto"/>
      </w:pPr>
      <w:r>
        <w:t>2. Plaintiff alleges the trial court has effectively **extended an ex parte suspension of parenting time** through repeated continuances and by **conditioning** Plaintiff’s right to be heard on completion of a court-ordered assessment, despite Plaintiff’s timely efforts to object and obtain a hearing.</w:t>
      </w:r>
    </w:p>
    <w:p>
      <w:pPr>
        <w:spacing w:before="0" w:after="0" w:line="360" w:lineRule="auto"/>
      </w:pPr>
      <w:r>
        <w:t>3. Plaintiff asserts there is **no other adequate remedy** that will timely prevent ongoing deprivation of parenting time, and that the record demonstrates repeated procedural irregularities and due-process harms.</w:t>
      </w:r>
    </w:p>
    <w:p/>
    <w:p>
      <w:pPr>
        <w:spacing w:before="0" w:after="0" w:line="360" w:lineRule="auto"/>
      </w:pPr>
      <w:r>
        <w:t>---</w:t>
      </w:r>
    </w:p>
    <w:p/>
    <w:p>
      <w:pPr>
        <w:spacing w:before="0" w:after="0" w:line="360" w:lineRule="auto"/>
      </w:pPr>
      <w:r>
        <w:t>## II. JURISDICTION AND VEHICLE</w:t>
      </w:r>
    </w:p>
    <w:p>
      <w:pPr>
        <w:spacing w:before="0" w:after="0" w:line="360" w:lineRule="auto"/>
      </w:pPr>
      <w:r>
        <w:t>4. This Court has jurisdiction to entertain an **original action / extraordinary writ** and to grant **superintending control / mandamus-type relief** where (a) a clear legal right and duty exist and (b) no adequate alternative remedy exists.</w:t>
      </w:r>
    </w:p>
    <w:p>
      <w:pPr>
        <w:spacing w:before="0" w:after="0" w:line="360" w:lineRule="auto"/>
      </w:pPr>
      <w:r>
        <w:t>5. **Rule anchors (pin to rule text):**</w:t>
      </w:r>
    </w:p>
    <w:p>
      <w:pPr>
        <w:spacing w:before="0" w:after="0" w:line="360" w:lineRule="auto"/>
      </w:pPr>
      <w:r>
        <w:t xml:space="preserve">   - **MCR 3.302** (superintending control; “no other adequate remedy” + clear legal right/duty).</w:t>
      </w:r>
    </w:p>
    <w:p>
      <w:pPr>
        <w:spacing w:before="0" w:after="0" w:line="360" w:lineRule="auto"/>
      </w:pPr>
      <w:r>
        <w:t xml:space="preserve">   - **MCR 7.206** (Court of Appeals original actions; complaint + supporting brief + service/appendix requirements).</w:t>
      </w:r>
    </w:p>
    <w:p>
      <w:pPr>
        <w:spacing w:before="0" w:after="0" w:line="360" w:lineRule="auto"/>
      </w:pPr>
      <w:r>
        <w:t xml:space="preserve">   - **MCR 3.207** (ex parte custody/parenting-time/support orders; hearing timing + service; procedure following service).</w:t>
      </w:r>
    </w:p>
    <w:p/>
    <w:p>
      <w:pPr>
        <w:spacing w:before="0" w:after="0" w:line="360" w:lineRule="auto"/>
      </w:pPr>
      <w:r>
        <w:t>---</w:t>
      </w:r>
    </w:p>
    <w:p/>
    <w:p>
      <w:pPr>
        <w:spacing w:before="0" w:after="0" w:line="360" w:lineRule="auto"/>
      </w:pPr>
      <w:r>
        <w:t>## III. STATEMENT OF FACTS (PLAINTIFF’S VERIFIED POSITION — SUMMARY)</w:t>
      </w:r>
    </w:p>
    <w:p>
      <w:pPr>
        <w:spacing w:before="0" w:after="0" w:line="360" w:lineRule="auto"/>
      </w:pPr>
      <w:r>
        <w:t>6. Plaintiff and Emily Watson share a minor child, Lincoln.</w:t>
      </w:r>
    </w:p>
    <w:p>
      <w:pPr>
        <w:spacing w:before="0" w:after="0" w:line="360" w:lineRule="auto"/>
      </w:pPr>
      <w:r>
        <w:t>7. Plaintiff asserts he exercised parenting time until **07/29/2025**, and has been deprived of parenting time since.</w:t>
      </w:r>
    </w:p>
    <w:p>
      <w:pPr>
        <w:spacing w:before="0" w:after="0" w:line="360" w:lineRule="auto"/>
      </w:pPr>
      <w:r>
        <w:t>8. Plaintiff asserts that on **08/08/2025**, the trial court entered an **ex parte** order suspending Plaintiff’s parenting time and ordering drug screens and a mental health evaluation.</w:t>
      </w:r>
    </w:p>
    <w:p>
      <w:pPr>
        <w:spacing w:before="0" w:after="0" w:line="360" w:lineRule="auto"/>
      </w:pPr>
      <w:r>
        <w:t xml:space="preserve">   - **RECORD ITEM REQUIRED:** signed/file-stamped Ex Parte Order dated 08/08/2025.</w:t>
      </w:r>
    </w:p>
    <w:p>
      <w:pPr>
        <w:spacing w:before="0" w:after="0" w:line="360" w:lineRule="auto"/>
      </w:pPr>
      <w:r>
        <w:t>9. Plaintiff asserts he filed a timely objection and sought a prompt hearing.</w:t>
      </w:r>
    </w:p>
    <w:p>
      <w:pPr>
        <w:spacing w:before="0" w:after="0" w:line="360" w:lineRule="auto"/>
      </w:pPr>
      <w:r>
        <w:t xml:space="preserve">   - **RECORD ITEM REQUIRED:** file-stamped objection/motion + ROA entry showing filing date.</w:t>
      </w:r>
    </w:p>
    <w:p>
      <w:pPr>
        <w:spacing w:before="0" w:after="0" w:line="360" w:lineRule="auto"/>
      </w:pPr>
      <w:r>
        <w:t>10. Plaintiff asserts that on **09/09/2025**, the trial court entered an order indicating the hearing on Plaintiff’s objection would be continued “only once the Plaintiff provides the requested assessment,” thereby conditioning Plaintiff’s opportunity to be heard while continuing suspension.</w:t>
      </w:r>
    </w:p>
    <w:p>
      <w:pPr>
        <w:spacing w:before="0" w:after="0" w:line="360" w:lineRule="auto"/>
      </w:pPr>
      <w:r>
        <w:t xml:space="preserve">   - **RECORD ITEM REQUIRED:** signed/file-stamped Order dated 09/09/2025.</w:t>
      </w:r>
    </w:p>
    <w:p>
      <w:pPr>
        <w:spacing w:before="0" w:after="0" w:line="360" w:lineRule="auto"/>
      </w:pPr>
      <w:r>
        <w:t>11. Plaintiff asserts that the court/staff considered a recording submitted ex parte before Plaintiff received a copy, and that Plaintiff was later restricted from submitting evidence to the clerk outside hearings.</w:t>
      </w:r>
    </w:p>
    <w:p>
      <w:pPr>
        <w:spacing w:before="0" w:after="0" w:line="360" w:lineRule="auto"/>
      </w:pPr>
      <w:r>
        <w:t xml:space="preserve">   - **RECORD ITEM REQUIRED:** transcript pages and/or clerk communications supporting these facts.</w:t>
      </w:r>
    </w:p>
    <w:p>
      <w:pPr>
        <w:spacing w:before="0" w:after="0" w:line="360" w:lineRule="auto"/>
      </w:pPr>
      <w:r>
        <w:t>12. Plaintiff asserts that the cumulative effect has been an **indefinite extension** of an ex parte suspension without timely evidentiary adjudication.</w:t>
      </w:r>
    </w:p>
    <w:p/>
    <w:p>
      <w:pPr>
        <w:spacing w:before="0" w:after="0" w:line="360" w:lineRule="auto"/>
      </w:pPr>
      <w:r>
        <w:t>---</w:t>
      </w:r>
    </w:p>
    <w:p/>
    <w:p>
      <w:pPr>
        <w:spacing w:before="0" w:after="0" w:line="360" w:lineRule="auto"/>
      </w:pPr>
      <w:r>
        <w:t>## IV. STANDARD FOR RELIEF (SUPERVISING / MANDAMUS-TYPE)</w:t>
      </w:r>
    </w:p>
    <w:p>
      <w:pPr>
        <w:spacing w:before="0" w:after="0" w:line="360" w:lineRule="auto"/>
      </w:pPr>
      <w:r>
        <w:t>13. Plaintiff must show:</w:t>
      </w:r>
    </w:p>
    <w:p>
      <w:pPr>
        <w:spacing w:before="0" w:after="0" w:line="360" w:lineRule="auto"/>
      </w:pPr>
      <w:r>
        <w:t xml:space="preserve">   a. a **clear legal right** to the performance of the duty sought;  </w:t>
      </w:r>
    </w:p>
    <w:p>
      <w:pPr>
        <w:spacing w:before="0" w:after="0" w:line="360" w:lineRule="auto"/>
      </w:pPr>
      <w:r>
        <w:t xml:space="preserve">   b. a **clear legal duty** on the part of the respondent;  </w:t>
      </w:r>
    </w:p>
    <w:p>
      <w:pPr>
        <w:spacing w:before="0" w:after="0" w:line="360" w:lineRule="auto"/>
      </w:pPr>
      <w:r>
        <w:t xml:space="preserve">   c. that the act sought is **ministerial / nondiscretionary** (to the extent the rules command timing and process); and  </w:t>
      </w:r>
    </w:p>
    <w:p>
      <w:pPr>
        <w:spacing w:before="0" w:after="0" w:line="360" w:lineRule="auto"/>
      </w:pPr>
      <w:r>
        <w:t xml:space="preserve">   d. **no other adequate legal or equitable remedy**.</w:t>
      </w:r>
    </w:p>
    <w:p/>
    <w:p>
      <w:pPr>
        <w:spacing w:before="0" w:after="0" w:line="360" w:lineRule="auto"/>
      </w:pPr>
      <w:r>
        <w:t>---</w:t>
      </w:r>
    </w:p>
    <w:p/>
    <w:p>
      <w:pPr>
        <w:spacing w:before="0" w:after="0" w:line="360" w:lineRule="auto"/>
      </w:pPr>
      <w:r>
        <w:t>## V. ARGUMENT</w:t>
      </w:r>
    </w:p>
    <w:p>
      <w:pPr>
        <w:spacing w:before="0" w:after="0" w:line="360" w:lineRule="auto"/>
      </w:pPr>
      <w:r>
        <w:t>### A. MCR 3.207 imposes mandatory hearing/timing and process safeguards for ex parte custody/parenting-time orders.</w:t>
      </w:r>
    </w:p>
    <w:p>
      <w:pPr>
        <w:spacing w:before="0" w:after="0" w:line="360" w:lineRule="auto"/>
      </w:pPr>
      <w:r>
        <w:t>14. Plaintiff alleges the trial court issued/maintained an order altering parenting time without ensuring the mandatory, timely evidentiary process required by MCR 3.207 for ex parte custody/parenting-time orders.</w:t>
      </w:r>
    </w:p>
    <w:p>
      <w:pPr>
        <w:spacing w:before="0" w:after="0" w:line="360" w:lineRule="auto"/>
      </w:pPr>
      <w:r>
        <w:t>15. Plaintiff alleges the trial court’s “continue until assessment” condition operates as a procedural **barrier** that defeats the purpose of the rule’s expedited hearing protections when parenting time is suspended.</w:t>
      </w:r>
    </w:p>
    <w:p/>
    <w:p>
      <w:pPr>
        <w:spacing w:before="0" w:after="0" w:line="360" w:lineRule="auto"/>
      </w:pPr>
      <w:r>
        <w:t>### B. Conditioning the right to be heard on completion of an assessment, while maintaining an ex parte suspension, violates basic due-process requirements in custody/parenting-time proceedings.</w:t>
      </w:r>
    </w:p>
    <w:p>
      <w:pPr>
        <w:spacing w:before="0" w:after="0" w:line="360" w:lineRule="auto"/>
      </w:pPr>
      <w:r>
        <w:t>16. Plaintiff alleges the trial court’s approach creates a **one-way ratchet**: deprivation first, adjudication later (or never), contrary to the due-process baseline of notice + meaningful opportunity to be heard at a meaningful time.</w:t>
      </w:r>
    </w:p>
    <w:p/>
    <w:p>
      <w:pPr>
        <w:spacing w:before="0" w:after="0" w:line="360" w:lineRule="auto"/>
      </w:pPr>
      <w:r>
        <w:t>### C. Plaintiff lacks an adequate alternative remedy because the harm is ongoing deprivation of parenting time and the lower court process has not provided a timely evidentiary hearing.</w:t>
      </w:r>
    </w:p>
    <w:p>
      <w:pPr>
        <w:spacing w:before="0" w:after="0" w:line="360" w:lineRule="auto"/>
      </w:pPr>
      <w:r>
        <w:t>17. Plaintiff alleges conventional motion practice has not produced a timely evidentiary hearing, and the deprivation continues during repeated continuances.</w:t>
      </w:r>
    </w:p>
    <w:p/>
    <w:p>
      <w:pPr>
        <w:spacing w:before="0" w:after="0" w:line="360" w:lineRule="auto"/>
      </w:pPr>
      <w:r>
        <w:t>---</w:t>
      </w:r>
    </w:p>
    <w:p/>
    <w:p>
      <w:pPr>
        <w:spacing w:before="0" w:after="0" w:line="360" w:lineRule="auto"/>
      </w:pPr>
      <w:r>
        <w:t>## VI. RELIEF REQUESTED</w:t>
      </w:r>
    </w:p>
    <w:p>
      <w:pPr>
        <w:spacing w:before="0" w:after="0" w:line="360" w:lineRule="auto"/>
      </w:pPr>
      <w:r>
        <w:t>Plaintiff requests that this Court:</w:t>
      </w:r>
    </w:p>
    <w:p>
      <w:pPr>
        <w:spacing w:before="0" w:after="0" w:line="360" w:lineRule="auto"/>
      </w:pPr>
      <w:r>
        <w:t>18. Issue an order of superintending control directing the trial court to:</w:t>
      </w:r>
    </w:p>
    <w:p>
      <w:pPr>
        <w:spacing w:before="0" w:after="0" w:line="360" w:lineRule="auto"/>
      </w:pPr>
      <w:r>
        <w:t xml:space="preserve">   a. **schedule and conduct an evidentiary hearing** on Plaintiff’s objection/motion within a defined short time frame;  </w:t>
      </w:r>
    </w:p>
    <w:p>
      <w:pPr>
        <w:spacing w:before="0" w:after="0" w:line="360" w:lineRule="auto"/>
      </w:pPr>
      <w:r>
        <w:t xml:space="preserve">   b. make the findings required by the Child Custody Act for any continued suspension or restrictions;  </w:t>
      </w:r>
    </w:p>
    <w:p>
      <w:pPr>
        <w:spacing w:before="0" w:after="0" w:line="360" w:lineRule="auto"/>
      </w:pPr>
      <w:r>
        <w:t xml:space="preserve">   c. cease conditioning the hearing on completion of any assessment where doing so extends deprivation without adjudication; and  </w:t>
      </w:r>
    </w:p>
    <w:p>
      <w:pPr>
        <w:spacing w:before="0" w:after="0" w:line="360" w:lineRule="auto"/>
      </w:pPr>
      <w:r>
        <w:t xml:space="preserve">   d. ensure both parties have equal opportunity to present evidence and confront adverse evidence.</w:t>
      </w:r>
    </w:p>
    <w:p>
      <w:pPr>
        <w:spacing w:before="0" w:after="0" w:line="360" w:lineRule="auto"/>
      </w:pPr>
      <w:r>
        <w:t>19. Grant interim relief / stay as needed to prevent continued irreparable harm pending adjudication.</w:t>
      </w:r>
    </w:p>
    <w:p/>
    <w:p>
      <w:pPr>
        <w:spacing w:before="0" w:after="0" w:line="360" w:lineRule="auto"/>
      </w:pPr>
      <w:r>
        <w:t>---</w:t>
      </w:r>
    </w:p>
    <w:p/>
    <w:p>
      <w:pPr>
        <w:spacing w:before="0" w:after="0" w:line="360" w:lineRule="auto"/>
      </w:pPr>
      <w:r>
        <w:t>## VII. VERIFICATION</w:t>
      </w:r>
    </w:p>
    <w:p>
      <w:pPr>
        <w:spacing w:before="0" w:after="0" w:line="360" w:lineRule="auto"/>
      </w:pPr>
      <w:r>
        <w:t>I declare under penalty of perjury that the factual statements in Sections III and VII are true to the best of my knowledge, information, and belief.</w:t>
      </w:r>
    </w:p>
    <w:p/>
    <w:p>
      <w:pPr>
        <w:spacing w:before="0" w:after="0" w:line="360" w:lineRule="auto"/>
      </w:pPr>
      <w:r>
        <w:t xml:space="preserve">______________________________  </w:t>
      </w:r>
    </w:p>
    <w:p>
      <w:pPr>
        <w:spacing w:before="0" w:after="0" w:line="360" w:lineRule="auto"/>
      </w:pPr>
      <w:r>
        <w:t xml:space="preserve">Andrew J. Pigors, Plaintiff (Pro Se)  </w:t>
      </w:r>
    </w:p>
    <w:p>
      <w:pPr>
        <w:spacing w:before="0" w:after="0" w:line="360" w:lineRule="auto"/>
      </w:pPr>
      <w:r>
        <w:t>Date: 2026-02-14</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