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pPr>
        <w:pStyle w:val="Heading2"/>
      </w:pPr>
      <w:r>
        <w:t>IN THE 14TH JUDICIAL CIRCUIT COURT</w:t>
      </w:r>
    </w:p>
    <w:p>
      <w:pPr/>
      <w:r>
        <w:t>Muskegon County</w:t>
      </w:r>
    </w:p>
    <w:p>
      <w:pPr/>
      <w:r>
        <w:t>Andrew J. Pigors, Plaintiff</w:t>
      </w:r>
    </w:p>
    <w:p>
      <w:pPr/>
      <w:r>
        <w:t>v.</w:t>
      </w:r>
    </w:p>
    <w:p>
      <w:pPr/>
      <w:r>
        <w:t>Shady Oaks MHP LLC, Homes of America LLC, et al., Defendants</w:t>
      </w:r>
    </w:p>
    <w:p>
      <w:pPr/>
      <w:r>
        <w:t>Case No: ____________________</w:t>
      </w:r>
    </w:p>
    <w:p>
      <w:pPr/>
      <w:r>
        <w:t>Hon. _______________________</w:t>
      </w:r>
    </w:p>
    <w:p>
      <w:pPr>
        <w:pStyle w:val="Heading2"/>
      </w:pPr>
      <w:r>
        <w:t>VERIFIED COMPLAINT FOR DAMAGES, INJUNCTIVE RELIEF, AND DECLARATORY RELIEF</w:t>
      </w:r>
    </w:p>
    <w:p>
      <w:pPr/>
      <w:r>
        <w:t>Filed: 2025-05-06</w:t>
      </w:r>
    </w:p>
    <w:p>
      <w:pPr/>
      <w:r>
        <w:t>Filed under: MCL 600.605, MCL 600.5720, MCL 445.903, MCL 554.139</w:t>
      </w:r>
    </w:p>
    <w:p>
      <w:pPr/>
      <w:r>
        <w:t>Filed by: Andrew J. Pigors (Pro Se)</w:t>
      </w:r>
    </w:p>
    <w:p>
      <w:pPr/>
      <w:r>
        <w:t>Contact: 1977 Whitehall Rd, Lot 17, Muskegon, MI 49445</w:t>
      </w:r>
    </w:p>
    <w:p>
      <w:pPr/>
      <w:r>
        <w:t>Email: andrewjpigors@gmail.com | Phone: (231) 903-5690</w:t>
      </w:r>
    </w:p>
    <w:p>
      <w:pPr/>
      <w:r>
        <w:t>————————————————————————————————————————</w:t>
      </w:r>
    </w:p>
    <w:p>
      <w:pPr/>
      <w:r>
        <w:t>This Complaint seeks relief for retaliation, billing fraud, and habitability violations stemming from unlawful conduct by Defendants in violation of Michigan statutory law.</w:t>
      </w:r>
    </w:p>
    <w:p>
      <w:pPr>
        <w:pStyle w:val="Heading2"/>
      </w:pPr>
      <w:r>
        <w:t>I. JURISDICTION AND VENUE</w:t>
      </w:r>
    </w:p>
    <w:p>
      <w:pPr/>
      <w:r>
        <w:t>This Court has jurisdiction pursuant to MCL 600.605 and MCL 600.2932. Venue is proper in Muskegon County under MCL 600.1621 as the property and events in question occurred at 1977 Whitehall Rd, Lot 17, Muskegon, MI 49445.</w:t>
      </w:r>
    </w:p>
    <w:p>
      <w:pPr>
        <w:pStyle w:val="Heading2"/>
      </w:pPr>
      <w:r>
        <w:t>II. PARTIES</w:t>
      </w:r>
    </w:p>
    <w:p>
      <w:pPr>
        <w:pStyle w:val="ListNumber"/>
      </w:pPr>
      <w:r>
        <w:t>1. Plaintiff Andrew J. Pigors is a lawful tenant at the mobile home park located at 1977 Whitehall Rd, Lot 17.</w:t>
      </w:r>
    </w:p>
    <w:p>
      <w:pPr>
        <w:pStyle w:val="ListNumber"/>
      </w:pPr>
      <w:r>
        <w:t>2. Defendant Shady Oaks MHP LLC operates the mobile home park.</w:t>
      </w:r>
    </w:p>
    <w:p>
      <w:pPr>
        <w:pStyle w:val="ListNumber"/>
      </w:pPr>
      <w:r>
        <w:t>3. Defendant Homes of America LLC is the parent and controlling entity for Shady Oaks MHP LLC.</w:t>
      </w:r>
    </w:p>
    <w:p>
      <w:pPr>
        <w:pStyle w:val="ListNumber"/>
      </w:pPr>
      <w:r>
        <w:t>4. Additional Defendants include affiliated LLCs, agents, and representatives engaged in retaliation and coercion.</w:t>
      </w:r>
    </w:p>
    <w:p>
      <w:pPr>
        <w:pStyle w:val="Heading2"/>
      </w:pPr>
      <w:r>
        <w:t>III. FACTUAL ALLEGATIONS</w:t>
      </w:r>
    </w:p>
    <w:p>
      <w:pPr>
        <w:pStyle w:val="ListNumber"/>
      </w:pPr>
      <w:r>
        <w:t>5. Plaintiff has lived at Lot 17 for several years without being billed for water until early 2025.</w:t>
      </w:r>
    </w:p>
    <w:p>
      <w:pPr>
        <w:pStyle w:val="ListNumber"/>
      </w:pPr>
      <w:r>
        <w:t>6. Defendants unilaterally implemented water charges without notice, meter transparency, or lease amendment, in violation of MCL 554.633(2).</w:t>
      </w:r>
    </w:p>
    <w:p>
      <w:pPr>
        <w:pStyle w:val="ListNumber"/>
      </w:pPr>
      <w:r>
        <w:t>7. Defendants issued retroactive billing and legal threats after Plaintiff prevailed in a prior court case (2023 dismissal with prejudice).</w:t>
      </w:r>
    </w:p>
    <w:p>
      <w:pPr>
        <w:pStyle w:val="ListNumber"/>
      </w:pPr>
      <w:r>
        <w:t>8. Defendants failed to address raw sewage and sanitary violations, creating unfit living conditions.</w:t>
      </w:r>
    </w:p>
    <w:p>
      <w:pPr>
        <w:pStyle w:val="ListNumber"/>
      </w:pPr>
      <w:r>
        <w:t>9. Multiple acts of retaliation, intimidation, and fraudulent account management have caused injury to the Plaintiff.</w:t>
      </w:r>
    </w:p>
    <w:p>
      <w:pPr>
        <w:pStyle w:val="Heading2"/>
      </w:pPr>
      <w:r>
        <w:t>IV. CAUSES OF ACTION</w:t>
      </w:r>
    </w:p>
    <w:p>
      <w:pPr>
        <w:pStyle w:val="ListNumber"/>
      </w:pPr>
      <w:r>
        <w:t>Count I – Retaliation (MCL 600.5720)</w:t>
      </w:r>
    </w:p>
    <w:p>
      <w:pPr>
        <w:pStyle w:val="ListNumber"/>
      </w:pPr>
      <w:r>
        <w:t>Count II – Fraudulent Billing &amp; Consumer Fraud (MCL 445.903)</w:t>
      </w:r>
    </w:p>
    <w:p>
      <w:pPr>
        <w:pStyle w:val="ListNumber"/>
      </w:pPr>
      <w:r>
        <w:t>Count III – Breach of Habitability and Sanitation (MCL 554.139)</w:t>
      </w:r>
    </w:p>
    <w:p>
      <w:pPr>
        <w:pStyle w:val="ListNumber"/>
      </w:pPr>
      <w:r>
        <w:t>Count IV – Civil Conspiracy and Procedural Harassment</w:t>
      </w:r>
    </w:p>
    <w:p>
      <w:pPr>
        <w:pStyle w:val="ListNumber"/>
      </w:pPr>
      <w:r>
        <w:t>Count V – Declaratory Relief (MCR 2.605; MCL 600.5021)</w:t>
      </w:r>
    </w:p>
    <w:p>
      <w:pPr>
        <w:pStyle w:val="Heading2"/>
      </w:pPr>
      <w:r>
        <w:t>V. RELIEF REQUESTED</w:t>
      </w:r>
    </w:p>
    <w:p>
      <w:pPr/>
      <w:r>
        <w:t>Plaintiff respectfully requests the Court to:</w:t>
      </w:r>
    </w:p>
    <w:p>
      <w:pPr>
        <w:pStyle w:val="ListBullet"/>
      </w:pPr>
      <w:r>
        <w:t>a. Declare all retroactive billing and threats unlawful</w:t>
      </w:r>
    </w:p>
    <w:p>
      <w:pPr>
        <w:pStyle w:val="ListBullet"/>
      </w:pPr>
      <w:r>
        <w:t>b. Award statutory, compensatory, and punitive damages</w:t>
      </w:r>
    </w:p>
    <w:p>
      <w:pPr>
        <w:pStyle w:val="ListBullet"/>
      </w:pPr>
      <w:r>
        <w:t>c. Permanently enjoin Defendants from harassment and fraud</w:t>
      </w:r>
    </w:p>
    <w:p>
      <w:pPr>
        <w:pStyle w:val="ListBullet"/>
      </w:pPr>
      <w:r>
        <w:t>d. Grant such other relief as is just and equitable</w:t>
      </w:r>
    </w:p>
    <w:p>
      <w:pPr/>
      <w:r>
        <w:br/>
        <w:t>I declare under penalty of perjury that the foregoing is true and correct pursuant to MCL 600.1434 and MCR 2.114(B). Executed on 2025-05-06.</w:t>
      </w:r>
    </w:p>
    <w:p>
      <w:pPr/>
      <w:r>
        <w:t>/s/ Andrew J. Pigors</w:t>
      </w:r>
    </w:p>
    <w:p>
      <w:pPr/>
      <w:r>
        <w:t>1977 Whitehall Rd, Lot 17, 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