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14TH JUDICIAL CIRCUIT COURT FOR MUSKEGON COUNTY, MICHIGAN</w:t>
      </w:r>
    </w:p>
    <w:p>
      <w:r>
        <w:pict>
          <v:rect style="width:0;height:1.5pt" o:hralign="center" o:hrstd="t" o:hr="t"/>
        </w:pict>
      </w:r>
    </w:p>
    <w:p>
      <w:pPr>
        <w:pStyle w:val="FirstParagraph"/>
      </w:pPr>
      <w:r>
        <w:rPr>
          <w:b/>
          <w:bCs/>
        </w:rPr>
        <w:t xml:space="preserve">Andrew J. Pigors</w:t>
      </w:r>
      <w:r>
        <w:t xml:space="preserve">, an individual Michigan resident,</w:t>
      </w:r>
      <w:r>
        <w:br/>
      </w:r>
      <w:r>
        <w:t xml:space="preserve">Plaintiff,</w:t>
      </w:r>
    </w:p>
    <w:p>
      <w:pPr>
        <w:pStyle w:val="FirstParagraph"/>
      </w:pPr>
      <w:r>
        <w:rPr>
          <w:b/>
          <w:bCs/>
        </w:rPr>
        <w:t xml:space="preserve">SHADY OAKS PARK MHP LLC</w:t>
      </w:r>
      <w:r>
        <w:t xml:space="preserve">, a Michigan limited liability company (active),</w:t>
      </w:r>
      <w:r>
        <w:br/>
      </w:r>
      <w:r>
        <w:rPr>
          <w:b/>
          <w:bCs/>
        </w:rPr>
        <w:t xml:space="preserve">SHADY OAKS MHP LLC</w:t>
      </w:r>
      <w:r>
        <w:t xml:space="preserve">, a Michigan limited liability company (administratively dissolved),</w:t>
      </w:r>
      <w:r>
        <w:br/>
      </w:r>
      <w:r>
        <w:rPr>
          <w:b/>
          <w:bCs/>
        </w:rPr>
        <w:t xml:space="preserve">HOMES OF AMERICA HOLDINGS LLC</w:t>
      </w:r>
      <w:r>
        <w:t xml:space="preserve">, a Delaware limited liability company,</w:t>
      </w:r>
      <w:r>
        <w:br/>
      </w:r>
      <w:r>
        <w:rPr>
          <w:b/>
          <w:bCs/>
        </w:rPr>
        <w:t xml:space="preserve">PARTRIDGE SECURITIES LLC</w:t>
      </w:r>
      <w:r>
        <w:t xml:space="preserve">, a corporate alter ego/veil entity,</w:t>
      </w:r>
      <w:r>
        <w:br/>
      </w:r>
      <w:r>
        <w:rPr>
          <w:b/>
          <w:bCs/>
        </w:rPr>
        <w:t xml:space="preserve">CT CORPORATION SYSTEM</w:t>
      </w:r>
      <w:r>
        <w:t xml:space="preserve">, as registered agent,</w:t>
      </w:r>
      <w:r>
        <w:br/>
      </w:r>
      <w:r>
        <w:rPr>
          <w:b/>
          <w:bCs/>
        </w:rPr>
        <w:t xml:space="preserve">KIM DAVIS</w:t>
      </w:r>
      <w:r>
        <w:t xml:space="preserve">, as agent/manager,</w:t>
      </w:r>
      <w:r>
        <w:br/>
      </w:r>
      <w:r>
        <w:rPr>
          <w:b/>
          <w:bCs/>
        </w:rPr>
        <w:t xml:space="preserve">DOES 1-50</w:t>
      </w:r>
      <w:r>
        <w:t xml:space="preserve">, as unknown corporate successors, assigns, or controlling affiliates,</w:t>
      </w:r>
    </w:p>
    <w:p>
      <w:pPr>
        <w:pStyle w:val="BodyText"/>
      </w:pPr>
      <w:r>
        <w:t xml:space="preserve">Defendants.</w:t>
      </w:r>
    </w:p>
    <w:p>
      <w:r>
        <w:pict>
          <v:rect style="width:0;height:1.5pt" o:hralign="center" o:hrstd="t" o:hr="t"/>
        </w:pict>
      </w:r>
    </w:p>
    <w:p>
      <w:pPr>
        <w:pStyle w:val="FirstParagraph"/>
      </w:pPr>
      <w:r>
        <w:t xml:space="preserve">Case No: 2025-0000002760-CZ</w:t>
      </w:r>
      <w:r>
        <w:br/>
      </w:r>
      <w:r>
        <w:t xml:space="preserve">Hon. Kenneth S. Hoopes</w:t>
      </w:r>
    </w:p>
    <w:p>
      <w:r>
        <w:pict>
          <v:rect style="width:0;height:1.5pt" o:hralign="center" o:hrstd="t" o:hr="t"/>
        </w:pict>
      </w:r>
    </w:p>
    <w:p>
      <w:pPr>
        <w:pStyle w:val="FirstParagraph"/>
      </w:pPr>
      <w:r>
        <w:rPr>
          <w:b/>
          <w:bCs/>
        </w:rPr>
        <w:t xml:space="preserve">AMENDED VERIFIED COMPLAINT FOR FRAUD, DECEPTIVE PRACTICE, RETALIATORY EVICTION, AND INJUNCTIVE RELIEF</w:t>
      </w:r>
    </w:p>
    <w:p>
      <w:r>
        <w:pict>
          <v:rect style="width:0;height:1.5pt" o:hralign="center" o:hrstd="t" o:hr="t"/>
        </w:pict>
      </w:r>
    </w:p>
    <w:p>
      <w:pPr>
        <w:pStyle w:val="FirstParagraph"/>
      </w:pPr>
      <w:r>
        <w:rPr>
          <w:b/>
          <w:bCs/>
        </w:rPr>
        <w:t xml:space="preserve">INTRODUCTION</w:t>
      </w:r>
    </w:p>
    <w:p>
      <w:pPr>
        <w:numPr>
          <w:ilvl w:val="0"/>
          <w:numId w:val="1002"/>
        </w:numPr>
      </w:pPr>
      <w:r>
        <w:t xml:space="preserve">This action arises from a procedurally deceptive and fraudulently concealed eviction executed by SHADY OAKS PARK MHP LLC against Plaintiff, while acting as agent or alter ego of HOMES OF AMERICA HOLDINGS LLC and PARTRIDGE SECURITIES LLC, with prior procedural entanglement involving SHADY OAKS MHP LLC, which had been administratively dissolved by LARA in violation of MCL 450.1832.</w:t>
      </w:r>
    </w:p>
    <w:p>
      <w:pPr>
        <w:numPr>
          <w:ilvl w:val="0"/>
          <w:numId w:val="1002"/>
        </w:numPr>
      </w:pPr>
      <w:r>
        <w:t xml:space="preserve">Defendants knowingly misrepresented corporate identity, landlord authority, and ledger accuracy, inducing coercive lease agreements, suppressing tenant rights, and unlawfully enforcing eviction remedies in violation of MCL 600.5775, MCL 445.903, MCL 450.4404, MCR 2.114(C), MCR 2.612(C), and due process rights under the U.S. Const. amend. XIV and Mich. Const. 1963, art. 1, § 17.</w:t>
      </w:r>
    </w:p>
    <w:p>
      <w:pPr>
        <w:numPr>
          <w:ilvl w:val="0"/>
          <w:numId w:val="1002"/>
        </w:numPr>
      </w:pPr>
      <w:r>
        <w:t xml:space="preserve">Plaintiff seeks to void the eviction judgment ab initio due to extrinsic fraud and structural deception, obtain equitable injunctive relief under MCR 3.310, and pursue compensatory and punitive damages under common law fraud and statutory landlord-tenant protections.</w:t>
      </w:r>
    </w:p>
    <w:p>
      <w:r>
        <w:pict>
          <v:rect style="width:0;height:1.5pt" o:hralign="center" o:hrstd="t" o:hr="t"/>
        </w:pict>
      </w:r>
    </w:p>
    <w:p>
      <w:pPr>
        <w:pStyle w:val="FirstParagraph"/>
      </w:pPr>
      <w:r>
        <w:rPr>
          <w:b/>
          <w:bCs/>
        </w:rPr>
        <w:t xml:space="preserve">PARTIES</w:t>
      </w:r>
    </w:p>
    <w:p>
      <w:pPr>
        <w:numPr>
          <w:ilvl w:val="0"/>
          <w:numId w:val="1003"/>
        </w:numPr>
      </w:pPr>
      <w:r>
        <w:t xml:space="preserve">Plaintiff, Andrew J. Pigors, is a Michigan resident and the lawful owner of a mobile home located at 1977 Whitehall Rd, Lot 17, Muskegon, MI 49445.</w:t>
      </w:r>
    </w:p>
    <w:p>
      <w:pPr>
        <w:numPr>
          <w:ilvl w:val="0"/>
          <w:numId w:val="1003"/>
        </w:numPr>
      </w:pPr>
      <w:r>
        <w:t xml:space="preserve">SHADY OAKS PARK MHP LLC is the named plaintiff in the 60th District Court eviction proceedings (2025-24058913-LT) and accepted rent under false pretenses while obscuring real ownership and management by HOMES OF AMERICA HOLDINGS LLC and PARTRIDGE SECURITIES LLC.</w:t>
      </w:r>
    </w:p>
    <w:p>
      <w:pPr>
        <w:numPr>
          <w:ilvl w:val="0"/>
          <w:numId w:val="1003"/>
        </w:numPr>
      </w:pPr>
      <w:r>
        <w:t xml:space="preserve">SHADY OAKS MHP LLC was administratively dissolved on February 15, 2023, per LARA filings. Despite this, it has been used in court documents to claim property rights and evictions, violating MCL 450.1832 and forming the basis for piercing the corporate veil.</w:t>
      </w:r>
    </w:p>
    <w:p>
      <w:pPr>
        <w:numPr>
          <w:ilvl w:val="0"/>
          <w:numId w:val="1003"/>
        </w:numPr>
      </w:pPr>
      <w:r>
        <w:t xml:space="preserve">HOMES OF AMERICA HOLDINGS LLC exercised full control over tenancy, evictions, and lease issuance through its employee Kim Davis, who used the domain</w:t>
      </w:r>
      <w:r>
        <w:t xml:space="preserve"> </w:t>
      </w:r>
      <w:r>
        <w:t xml:space="preserve">@homesofamerica.com</w:t>
      </w:r>
      <w:r>
        <w:t xml:space="preserve"> </w:t>
      </w:r>
      <w:r>
        <w:t xml:space="preserve">for tenant communications (see Exhibits A and B).</w:t>
      </w:r>
    </w:p>
    <w:p>
      <w:pPr>
        <w:numPr>
          <w:ilvl w:val="0"/>
          <w:numId w:val="1003"/>
        </w:numPr>
      </w:pPr>
      <w:r>
        <w:t xml:space="preserve">PARTRIDGE SECURITIES LLC was the named payee on an August 14, 2024, rent check from Karen Rettig, issued for Lot 17 under the name of SHADY OAKS PARK MHP LLC, evidencing corporate commingling and veil use.</w:t>
      </w:r>
    </w:p>
    <w:p>
      <w:pPr>
        <w:numPr>
          <w:ilvl w:val="0"/>
          <w:numId w:val="1003"/>
        </w:numPr>
      </w:pPr>
      <w:r>
        <w:t xml:space="preserve">CT CORPORATION SYSTEM is the registered agent of record for HOMES OF AMERICA HOLDINGS LLC and SHADY OAKS PARK MHP LLC per Michigan LARA business records and is statutorily responsible for service and corporate representation.</w:t>
      </w:r>
    </w:p>
    <w:p>
      <w:pPr>
        <w:numPr>
          <w:ilvl w:val="0"/>
          <w:numId w:val="1003"/>
        </w:numPr>
      </w:pPr>
      <w:r>
        <w:t xml:space="preserve">KIM DAVIS, acting as manager under HOMES OF AMERICA, threatened eviction and coerced Plaintiff into executing a lease on March 26, 2024, at Cricklewood MHP while purporting to represent SHADY OAKS, constituting duress and misrepresentation.</w:t>
      </w:r>
    </w:p>
    <w:p>
      <w:r>
        <w:pict>
          <v:rect style="width:0;height:1.5pt" o:hralign="center" o:hrstd="t" o:hr="t"/>
        </w:pict>
      </w:r>
    </w:p>
    <w:p>
      <w:pPr>
        <w:pStyle w:val="FirstParagraph"/>
      </w:pPr>
      <w:r>
        <w:rPr>
          <w:b/>
          <w:bCs/>
        </w:rPr>
        <w:t xml:space="preserve">JURISDICTION AND VENUE</w:t>
      </w:r>
    </w:p>
    <w:p>
      <w:pPr>
        <w:numPr>
          <w:ilvl w:val="0"/>
          <w:numId w:val="1004"/>
        </w:numPr>
      </w:pPr>
      <w:r>
        <w:t xml:space="preserve">This Court has jurisdiction under MCL 600.605 (general jurisdiction), MCL 600.2940 (property claims), and MCL 600.5813 (fraud claims with six-year statute).</w:t>
      </w:r>
    </w:p>
    <w:p>
      <w:pPr>
        <w:numPr>
          <w:ilvl w:val="0"/>
          <w:numId w:val="1004"/>
        </w:numPr>
      </w:pPr>
      <w:r>
        <w:t xml:space="preserve">Venue is proper under MCL 600.1621(a) because the events giving rise to the claims and the property at issue are located in Muskegon County.</w:t>
      </w:r>
    </w:p>
    <w:p>
      <w:r>
        <w:pict>
          <v:rect style="width:0;height:1.5pt" o:hralign="center" o:hrstd="t" o:hr="t"/>
        </w:pict>
      </w:r>
    </w:p>
    <w:p>
      <w:pPr>
        <w:pStyle w:val="FirstParagraph"/>
      </w:pPr>
      <w:r>
        <w:rPr>
          <w:b/>
          <w:bCs/>
        </w:rPr>
        <w:t xml:space="preserve">GENERAL ALLEGATIONS</w:t>
      </w:r>
    </w:p>
    <w:p>
      <w:pPr>
        <w:numPr>
          <w:ilvl w:val="0"/>
          <w:numId w:val="1005"/>
        </w:numPr>
      </w:pPr>
      <w:r>
        <w:t xml:space="preserve">Plaintiff entered lawful tenancy at Lot 17 in December 2023. SHADY OAKS PARK MHP LLC accepted rent, thereby forming a tenancy by operation of law under MCL 554.134.</w:t>
      </w:r>
    </w:p>
    <w:p>
      <w:pPr>
        <w:numPr>
          <w:ilvl w:val="0"/>
          <w:numId w:val="1005"/>
        </w:numPr>
      </w:pPr>
      <w:r>
        <w:t xml:space="preserve">On March 26, 2024, Plaintiff was coerced into signing a lease agreement at Cricklewood MHP under duress by Kim Davis, acting through HOMES OF AMERICA’s authority and using corporate email credentials.</w:t>
      </w:r>
    </w:p>
    <w:p>
      <w:pPr>
        <w:numPr>
          <w:ilvl w:val="0"/>
          <w:numId w:val="1005"/>
        </w:numPr>
      </w:pPr>
      <w:r>
        <w:t xml:space="preserve">Defendants concealed and misrepresented ownership, authority, and the true identity of the landlord entity, materially impacting Plaintiff’s housing and legal defenses.</w:t>
      </w:r>
    </w:p>
    <w:p>
      <w:pPr>
        <w:numPr>
          <w:ilvl w:val="0"/>
          <w:numId w:val="1005"/>
        </w:numPr>
      </w:pPr>
      <w:r>
        <w:t xml:space="preserve">On July 1, 2024, Plaintiff submitted $1,100 in rent through Karen Rettig, MDHHS, and True North. Defendants failed to credit or disclose these payments in ledgers until forced by Plaintiff to confront the falsity in August 2024, constituting ledger fraud under MCL 445.903.</w:t>
      </w:r>
    </w:p>
    <w:p>
      <w:pPr>
        <w:numPr>
          <w:ilvl w:val="0"/>
          <w:numId w:val="1005"/>
        </w:numPr>
      </w:pPr>
      <w:r>
        <w:t xml:space="preserve">On February 1, 2025, Defendants unlawfully raised rent to $720 and added unauthorized water/sewer charges exceeding $100 monthly in violation of MCL 554.139 and MCL 445.903. This occurred despite EGLE-confirmed sewage violations affecting the premises.</w:t>
      </w:r>
    </w:p>
    <w:p>
      <w:pPr>
        <w:numPr>
          <w:ilvl w:val="0"/>
          <w:numId w:val="1005"/>
        </w:numPr>
      </w:pPr>
      <w:r>
        <w:t xml:space="preserve">An eviction judgment was entered without disclosure of true ownership, without accurate ledgers, and without rebuttal opportunity—violating MCL 600.5745(1)(c), MCR 2.302(A)(1), and Plaintiff’s constitutional due process rights.</w:t>
      </w:r>
    </w:p>
    <w:p>
      <w:pPr>
        <w:numPr>
          <w:ilvl w:val="0"/>
          <w:numId w:val="1005"/>
        </w:numPr>
      </w:pPr>
      <w:r>
        <w:t xml:space="preserve">At no time did Defendants disclose the administrative dissolution of SHADY OAKS MHP LLC or clarify that eviction enforcement authority was being carried out by HOMES OF AMERICA or PARTRIDGE.</w:t>
      </w:r>
    </w:p>
    <w:p>
      <w:pPr>
        <w:numPr>
          <w:ilvl w:val="0"/>
          <w:numId w:val="1005"/>
        </w:numPr>
      </w:pPr>
      <w:r>
        <w:t xml:space="preserve">Defendants simultaneously filed a separate civil action under the dissolved SHADY OAKS MHP LLC (2025-0000000509-CZ), supporting a pattern of corporate manipulation, judicial deception, and obstruction of tenant rights.</w:t>
      </w:r>
    </w:p>
    <w:p>
      <w:pPr>
        <w:numPr>
          <w:ilvl w:val="0"/>
          <w:numId w:val="1005"/>
        </w:numPr>
      </w:pPr>
      <w:r>
        <w:t xml:space="preserve">This pattern of conduct constitutes structural legal abuse and supports equitable relief under Michigan common law and statutory authority.</w:t>
      </w:r>
    </w:p>
    <w:p>
      <w:r>
        <w:pict>
          <v:rect style="width:0;height:1.5pt" o:hralign="center" o:hrstd="t" o:hr="t"/>
        </w:pict>
      </w:r>
    </w:p>
    <w:p>
      <w:pPr>
        <w:pStyle w:val="FirstParagraph"/>
      </w:pPr>
      <w:r>
        <w:rPr>
          <w:b/>
          <w:bCs/>
        </w:rPr>
        <w:t xml:space="preserve">COUNTS</w:t>
      </w:r>
    </w:p>
    <w:p>
      <w:pPr>
        <w:pStyle w:val="BodyText"/>
      </w:pPr>
      <w:r>
        <w:rPr>
          <w:b/>
          <w:bCs/>
        </w:rPr>
        <w:t xml:space="preserve">Count I – Fraud Upon the Court</w:t>
      </w:r>
      <w:r>
        <w:t xml:space="preserve"> </w:t>
      </w:r>
      <w:r>
        <w:t xml:space="preserve">(MCR 2.612(C)(3))</w:t>
      </w:r>
    </w:p>
    <w:p>
      <w:pPr>
        <w:numPr>
          <w:ilvl w:val="0"/>
          <w:numId w:val="1006"/>
        </w:numPr>
      </w:pPr>
      <w:r>
        <w:t xml:space="preserve">Defendants knowingly misrepresented landlord identity, ledger facts, and their legal standing to pursue eviction in 60th District Court.</w:t>
      </w:r>
    </w:p>
    <w:p>
      <w:pPr>
        <w:numPr>
          <w:ilvl w:val="0"/>
          <w:numId w:val="1006"/>
        </w:numPr>
      </w:pPr>
      <w:r>
        <w:t xml:space="preserve">These misrepresentations constitute extrinsic fraud, precluding a fair hearing and voiding the judgment under MCR 2.612(C)(3).</w:t>
      </w:r>
    </w:p>
    <w:p>
      <w:pPr>
        <w:numPr>
          <w:ilvl w:val="0"/>
          <w:numId w:val="1006"/>
        </w:numPr>
      </w:pPr>
      <w:r>
        <w:t xml:space="preserve">Plaintiff is entitled to full post-judgment relief, including vacation of the writ and restoration of status quo ante.</w:t>
      </w:r>
    </w:p>
    <w:p>
      <w:pPr>
        <w:pStyle w:val="FirstParagraph"/>
      </w:pPr>
      <w:r>
        <w:rPr>
          <w:b/>
          <w:bCs/>
        </w:rPr>
        <w:t xml:space="preserve">Count II – Retaliatory Eviction</w:t>
      </w:r>
      <w:r>
        <w:t xml:space="preserve"> </w:t>
      </w:r>
      <w:r>
        <w:t xml:space="preserve">(MCL 600.5775(2))</w:t>
      </w:r>
    </w:p>
    <w:p>
      <w:pPr>
        <w:numPr>
          <w:ilvl w:val="0"/>
          <w:numId w:val="1007"/>
        </w:numPr>
      </w:pPr>
      <w:r>
        <w:t xml:space="preserve">After Plaintiff reported EGLE violations and billing fraud, Defendants retaliated by raising rent, falsifying charges, and initiating eviction proceedings.</w:t>
      </w:r>
    </w:p>
    <w:p>
      <w:pPr>
        <w:numPr>
          <w:ilvl w:val="0"/>
          <w:numId w:val="1007"/>
        </w:numPr>
      </w:pPr>
      <w:r>
        <w:t xml:space="preserve">These actions were in direct response to protected complaints, violating MCL 600.5775(2) and MCL 600.5775(3).</w:t>
      </w:r>
    </w:p>
    <w:p>
      <w:pPr>
        <w:pStyle w:val="FirstParagraph"/>
      </w:pPr>
      <w:r>
        <w:rPr>
          <w:b/>
          <w:bCs/>
        </w:rPr>
        <w:t xml:space="preserve">Count III – Deceptive Trade Practices / Economic Duress</w:t>
      </w:r>
      <w:r>
        <w:t xml:space="preserve"> </w:t>
      </w:r>
      <w:r>
        <w:t xml:space="preserve">(MCL 445.903)</w:t>
      </w:r>
    </w:p>
    <w:p>
      <w:pPr>
        <w:numPr>
          <w:ilvl w:val="0"/>
          <w:numId w:val="1008"/>
        </w:numPr>
      </w:pPr>
      <w:r>
        <w:t xml:space="preserve">Defendants employed confusion, concealment, and false threats to compel Plaintiff’s lease execution, in violation of MCL 445.903(1)(a), (c), (e), (s), and (z).</w:t>
      </w:r>
    </w:p>
    <w:p>
      <w:pPr>
        <w:numPr>
          <w:ilvl w:val="0"/>
          <w:numId w:val="1008"/>
        </w:numPr>
      </w:pPr>
      <w:r>
        <w:t xml:space="preserve">Defendants’ acts constitute common law duress and are actionable under both Michigan statutory and common law.</w:t>
      </w:r>
    </w:p>
    <w:p>
      <w:pPr>
        <w:pStyle w:val="FirstParagraph"/>
      </w:pPr>
      <w:r>
        <w:rPr>
          <w:b/>
          <w:bCs/>
        </w:rPr>
        <w:t xml:space="preserve">Count IV – Declaratory and Injunctive Relief</w:t>
      </w:r>
      <w:r>
        <w:t xml:space="preserve"> </w:t>
      </w:r>
      <w:r>
        <w:t xml:space="preserve">(MCR 3.310(A)(4))</w:t>
      </w:r>
    </w:p>
    <w:p>
      <w:pPr>
        <w:numPr>
          <w:ilvl w:val="0"/>
          <w:numId w:val="1009"/>
        </w:numPr>
      </w:pPr>
      <w:r>
        <w:t xml:space="preserve">Plaintiff faces irreparable harm, including loss of home, personal property, and further retaliatory legal action, absent judicial intervention.</w:t>
      </w:r>
    </w:p>
    <w:p>
      <w:pPr>
        <w:numPr>
          <w:ilvl w:val="0"/>
          <w:numId w:val="1009"/>
        </w:numPr>
      </w:pPr>
      <w:r>
        <w:t xml:space="preserve">There is no adequate remedy at law, as monetary compensation cannot restore constitutional injury or lost possession.</w:t>
      </w:r>
    </w:p>
    <w:p>
      <w:pPr>
        <w:numPr>
          <w:ilvl w:val="0"/>
          <w:numId w:val="1009"/>
        </w:numPr>
      </w:pPr>
      <w:r>
        <w:t xml:space="preserve">Plaintiff seeks a preliminary and permanent injunction pursuant to MCR 3.310(A)(4) and controlling equitable doctrines.</w:t>
      </w:r>
    </w:p>
    <w:p>
      <w:r>
        <w:pict>
          <v:rect style="width:0;height:1.5pt" o:hralign="center" o:hrstd="t" o:hr="t"/>
        </w:pict>
      </w:r>
    </w:p>
    <w:p>
      <w:pPr>
        <w:pStyle w:val="FirstParagraph"/>
      </w:pPr>
      <w:r>
        <w:rPr>
          <w:b/>
          <w:bCs/>
        </w:rPr>
        <w:t xml:space="preserve">PRAYER FOR RELIEF</w:t>
      </w:r>
    </w:p>
    <w:p>
      <w:pPr>
        <w:pStyle w:val="BodyText"/>
      </w:pPr>
      <w:r>
        <w:t xml:space="preserve">WHEREFORE, Plaintiff respectfully requests that this Court:</w:t>
      </w:r>
    </w:p>
    <w:p>
      <w:pPr>
        <w:pStyle w:val="BodyText"/>
      </w:pPr>
      <w:r>
        <w:t xml:space="preserve">A. Declare the 60th District Court eviction void for extrinsic fraud, deceptive procedure, and concealment of parties;</w:t>
      </w:r>
    </w:p>
    <w:p>
      <w:pPr>
        <w:pStyle w:val="BodyText"/>
      </w:pPr>
      <w:r>
        <w:t xml:space="preserve">B. Enjoin Defendants from enforcing any writ or eviction until full adjudication under MCR 3.310;</w:t>
      </w:r>
    </w:p>
    <w:p>
      <w:pPr>
        <w:pStyle w:val="BodyText"/>
      </w:pPr>
      <w:r>
        <w:t xml:space="preserve">C. Declare the lease contract of March 2024 void and unenforceable under MCL 445.903 and common law duress;</w:t>
      </w:r>
    </w:p>
    <w:p>
      <w:pPr>
        <w:pStyle w:val="BodyText"/>
      </w:pPr>
      <w:r>
        <w:t xml:space="preserve">D. Award compensatory damages for property loss, emotional harm, financial disruption, and constitutional injury;</w:t>
      </w:r>
    </w:p>
    <w:p>
      <w:pPr>
        <w:pStyle w:val="BodyText"/>
      </w:pPr>
      <w:r>
        <w:t xml:space="preserve">E. Award exemplary or punitive damages due to willful, malicious, and deceptive conduct;</w:t>
      </w:r>
    </w:p>
    <w:p>
      <w:pPr>
        <w:pStyle w:val="BodyText"/>
      </w:pPr>
      <w:r>
        <w:t xml:space="preserve">F. Grant such other relief as is just and equitable.</w:t>
      </w:r>
    </w:p>
    <w:p>
      <w:r>
        <w:pict>
          <v:rect style="width:0;height:1.5pt" o:hralign="center" o:hrstd="t" o:hr="t"/>
        </w:pict>
      </w:r>
    </w:p>
    <w:p>
      <w:pPr>
        <w:pStyle w:val="FirstParagraph"/>
      </w:pPr>
      <w:r>
        <w:rPr>
          <w:b/>
          <w:bCs/>
        </w:rPr>
        <w:t xml:space="preserve">Respectfully submitted,</w:t>
      </w:r>
    </w:p>
    <w:p>
      <w:pPr>
        <w:pStyle w:val="BodyText"/>
      </w:pPr>
      <w:r>
        <w:t xml:space="preserve">Andrew J. Pigors, Plaintiff Pro Se</w:t>
      </w:r>
      <w:r>
        <w:br/>
      </w:r>
      <w:r>
        <w:t xml:space="preserve">1977 Whitehall Rd., Lot 17</w:t>
      </w:r>
      <w:r>
        <w:br/>
      </w:r>
      <w:r>
        <w:t xml:space="preserve">Muskegon, MI 49445</w:t>
      </w:r>
    </w:p>
    <w:p>
      <w:pPr>
        <w:pStyle w:val="BodyText"/>
      </w:pPr>
      <w:r>
        <w:t xml:space="preserve">Dated: [Insert Date]</w:t>
      </w:r>
    </w:p>
    <w:p>
      <w:r>
        <w:pict>
          <v:rect style="width:0;height:1.5pt" o:hralign="center" o:hrstd="t" o:hr="t"/>
        </w:pict>
      </w:r>
    </w:p>
    <w:p>
      <w:pPr>
        <w:pStyle w:val="FirstParagraph"/>
      </w:pPr>
      <w:r>
        <w:rPr>
          <w:b/>
          <w:bCs/>
        </w:rPr>
        <w:t xml:space="preserve">VERIFICATION</w:t>
      </w:r>
    </w:p>
    <w:p>
      <w:pPr>
        <w:pStyle w:val="BodyText"/>
      </w:pPr>
      <w:r>
        <w:t xml:space="preserve">I declare under MCR 2.114(B) that the foregoing statements are true to the best of my knowledge, information, and belief.</w:t>
      </w:r>
    </w:p>
    <w:p>
      <w:pPr>
        <w:pStyle w:val="BodyText"/>
      </w:pPr>
      <w:r>
        <w:t xml:space="preserve">Signed: ____________________________</w:t>
      </w:r>
      <w:r>
        <w:br/>
      </w:r>
      <w:r>
        <w:t xml:space="preserve">Andrew J. Pigors</w:t>
      </w:r>
      <w:r>
        <w:br/>
      </w:r>
      <w:r>
        <w:t xml:space="preserve">Dated: ____________________________</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22">
    <w:nsid w:val="0A997122"/>
    <w:multiLevelType w:val="multilevel"/>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2025-07-02T15:27:10Z</dcterms:created>
  <dcterms:modified xsi:type="dcterms:W3CDTF">2025-07-02T15:27:10Z</dcterms:modified>
</cp:coreProperties>
</file>

<file path=docProps/custom.xml><?xml version="1.0" encoding="utf-8"?>
<Properties xmlns="http://schemas.openxmlformats.org/officeDocument/2006/custom-properties" xmlns:vt="http://schemas.openxmlformats.org/officeDocument/2006/docPropsVTypes"/>
</file>