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State of Michigan</w:t>
        <w:br/>
        <w:t>In the 14th Judicial Circuit Court for the County of Muskegon</w:t>
      </w:r>
    </w:p>
    <w:tbl>
      <w:tblPr>
        <w:tblW w:type="auto" w:w="0"/>
        <w:tblLayout w:type="fixed"/>
        <w:tblLook w:firstColumn="1" w:firstRow="1" w:lastColumn="0" w:lastRow="0" w:noHBand="0" w:noVBand="1" w:val="04A0"/>
      </w:tblPr>
      <w:tblGrid>
        <w:gridCol w:w="4320"/>
        <w:gridCol w:w="4320"/>
      </w:tblGrid>
      <w:tr>
        <w:tc>
          <w:tcPr>
            <w:tcW w:type="dxa" w:w="4320"/>
          </w:tcPr>
          <w:p>
            <w:r>
              <w:t>ANDREW J. PIGORS,</w:t>
              <w:br/>
              <w:t>Plaintiff,</w:t>
            </w:r>
          </w:p>
        </w:tc>
        <w:tc>
          <w:tcPr>
            <w:tcW w:type="dxa" w:w="4320"/>
          </w:tcPr>
          <w:p>
            <w:r>
              <w:t>Case No. [To Be Assigned]</w:t>
              <w:br/>
              <w:t>Hon. [To Be Assigned]</w:t>
            </w:r>
          </w:p>
        </w:tc>
      </w:tr>
      <w:tr>
        <w:tc>
          <w:tcPr>
            <w:tcW w:type="dxa" w:w="4320"/>
          </w:tcPr>
          <w:p>
            <w:r>
              <w:t>v.</w:t>
            </w:r>
          </w:p>
        </w:tc>
        <w:tc>
          <w:tcPr>
            <w:tcW w:type="dxa" w:w="4320"/>
          </w:tcPr>
          <w:p>
            <w:r>
              <w:t>SHADY OAKS PARK MHP LLC,</w:t>
              <w:br/>
              <w:t>HOMES OF AMERICA LLC,</w:t>
              <w:br/>
              <w:t>ALDEN GLOBAL CAPITAL LLC,</w:t>
              <w:br/>
              <w:t>Defendants.</w:t>
            </w:r>
          </w:p>
        </w:tc>
      </w:tr>
    </w:tbl>
    <w:p>
      <w:r>
        <w:br/>
        <w:br/>
      </w:r>
    </w:p>
    <w:p>
      <w:pPr>
        <w:pStyle w:val="Heading1"/>
        <w:jc w:val="center"/>
      </w:pPr>
      <w:r>
        <w:t>AMENDED VERIFIED COMPLAINT FOR INJUNCTIVE RELIEF, DECLARATORY JUDGMENT, DAMAGES, AND CIVIL PENALTIES WITH EMBEDDED EMERGENCY RELIEF MOTIONS</w:t>
      </w:r>
    </w:p>
    <w:p>
      <w:r>
        <w:rPr>
          <w:b/>
        </w:rPr>
        <w:t>EMERGENCY EX PARTE RELIEF REQUESTED UNDER MCR 3.310(B)(1)(a) TO PREVENT IMMINENT HOMELESSNESS DUE TO ILLEGAL EVICTION ACTIONS BY DISSOLVED ENTITY.</w:t>
        <w:br/>
        <w:br/>
      </w:r>
      <w:r>
        <w:t>This Complaint seeks emergency judicial intervention to prevent irreparable harm, preserve Plaintiff’s housing status, and expose a pattern of retaliatory, fraudulent, and unlawful conduct perpetrated by the above-named Defendants under the name of a legally dissolved entity.</w:t>
        <w:br/>
      </w:r>
    </w:p>
    <w:p>
      <w:r>
        <w:br w:type="page"/>
      </w:r>
    </w:p>
    <w:p>
      <w:pPr>
        <w:pStyle w:val="Heading1"/>
        <w:jc w:val="center"/>
      </w:pPr>
      <w:r>
        <w:t>PROPOSED EMERGENCY ORDER</w:t>
      </w:r>
    </w:p>
    <w:p>
      <w:r>
        <w:t>Pursuant to MCR 3.310(B)(1)(a), and upon review of Plaintiff’s Amended Verified Complaint and sworn allegations of imminent harm, this Court hereby ORDERS as follows:</w:t>
        <w:br/>
        <w:br/>
        <w:t>1. Defendants are temporarily enjoined from taking any further eviction action, including but not limited to service, posting, or executing of writs or demands for possession, through July 15, 2025, pending hearing.</w:t>
        <w:br/>
        <w:t>2. All actions taken by Defendants under the name 'Shady Oaks Park MHP LLC' are stayed pending the Court’s adjudication of their legal capacity to file under Michigan law.</w:t>
        <w:br/>
        <w:t>3. A hearing is set for August 12, 2025, to determine whether a preliminary injunction shall issue.</w:t>
        <w:br/>
        <w:t>4. Plaintiff is granted leave to file all relevant supporting documents and affidavits under seal if necessary.</w:t>
        <w:br/>
        <w:br/>
        <w:t>IT IS SO ORDERED.</w:t>
      </w:r>
    </w:p>
    <w:p>
      <w:r>
        <w:br/>
        <w:t>______________________________</w:t>
        <w:br/>
        <w:t>Circuit Court Judge</w:t>
        <w:br/>
        <w:t>Date: ________________</w:t>
      </w:r>
    </w:p>
    <w:p>
      <w:r>
        <w:br w:type="page"/>
      </w:r>
    </w:p>
    <w:p>
      <w:pPr>
        <w:pStyle w:val="Heading1"/>
        <w:jc w:val="center"/>
      </w:pPr>
      <w:r>
        <w:t>FACTUAL ALLEGATIONS</w:t>
      </w:r>
    </w:p>
    <w:p>
      <w:r>
        <w:t>1. Plaintiff Andrew J. Pigors moved into Shady Oaks Park MHP in December 2023 and paid $395 in rent, with payments submitted by MDHHS, Karen Rettig, and True North.</w:t>
      </w:r>
    </w:p>
    <w:p>
      <w:r>
        <w:t>2. On February 15, 2023, Shady Oaks Park MHP LLC was administratively dissolved, per Michigan LARA records (Exhibit A).</w:t>
      </w:r>
    </w:p>
    <w:p>
      <w:r>
        <w:t>3. In March 2024, Plaintiff was coerced into signing a lease at $695/month by Homes of America representatives, under threat of losing his home.</w:t>
      </w:r>
    </w:p>
    <w:p>
      <w:r>
        <w:t>4. In February 2025, rent was unilaterally raised again to $720 with additional unexplained water/sewer charges, despite active sewage violations reported to EGLE (Exhibit E).</w:t>
      </w:r>
    </w:p>
    <w:p>
      <w:r>
        <w:t>5. Despite full rent being paid through July 2024, Defendants failed to credit all payments or provide ledgers until August 22, 2024 (Exhibit B, F).</w:t>
      </w:r>
    </w:p>
    <w:p>
      <w:r>
        <w:t>6. On May 20, 2025, water was shut off without notice while Plaintiff’s minor child was present, in violation of utility protections and court procedure (Exhibit D).</w:t>
      </w:r>
    </w:p>
    <w:p>
      <w:r>
        <w:t>7. Plaintiff lost employment at USPS due to housing instability and inability to comply with PPO-related parenting time adjustments (Exhibit P).</w:t>
      </w:r>
    </w:p>
    <w:p>
      <w:r>
        <w:t>8. Defendants continued prosecuting eviction actions under the name Shady Oaks Park MHP LLC post-dissolution, constituting a fraud on the court (Exhibit R).</w:t>
      </w:r>
    </w:p>
    <w:p>
      <w:r>
        <w:t>9. Plaintiff filed for injunctive relief, which was denied on June 18, 2025, without an evidentiary hearing (Exhibits M, O).</w:t>
      </w:r>
    </w:p>
    <w:p>
      <w:r>
        <w:t>10. A hearing on Plaintiff’s preliminary injunction motion is currently scheduled for August 12, 2025.</w:t>
      </w:r>
    </w:p>
    <w:p>
      <w:r>
        <w:br w:type="page"/>
      </w:r>
    </w:p>
    <w:p>
      <w:pPr>
        <w:pStyle w:val="Heading1"/>
        <w:jc w:val="center"/>
      </w:pPr>
      <w:r>
        <w:t>COUNTS I–X: LEGAL CAUSES OF ACTION</w:t>
      </w:r>
    </w:p>
    <w:p>
      <w:r>
        <w:t>Each of the following Counts incorporates by reference all preceding paragraphs. Plaintiff asserts causes of action under Michigan and federal law against Defendants Shady Oaks Park MHP LLC, Homes of America LLC, and Alden Global Capital LLC. Each count is linked to specific statutes and facts as further detailed below.</w:t>
      </w:r>
    </w:p>
    <w:p>
      <w:r>
        <w:br w:type="page"/>
      </w:r>
    </w:p>
    <w:p>
      <w:pPr>
        <w:pStyle w:val="Heading1"/>
      </w:pPr>
      <w:r>
        <w:t>COUNTS I–X: LEGAL CAUSES OF ACTION</w:t>
      </w:r>
    </w:p>
    <w:p>
      <w:pPr>
        <w:pStyle w:val="Heading2"/>
      </w:pPr>
      <w:r>
        <w:t>Count I – Operating While Dissolved</w:t>
      </w:r>
    </w:p>
    <w:p>
      <w:r>
        <w:t>Statutory Basis: MCL 450.1832(1)(b), MCR 2.114(C)</w:t>
      </w:r>
    </w:p>
    <w:p>
      <w:r>
        <w:t>Factual Basis: Defendants continued to issue eviction notices, accept rent, and initiate lawsuits after Shady Oaks Park MHP LLC was administratively dissolved on February 15, 2023 (Exhibit A).</w:t>
      </w:r>
    </w:p>
    <w:p>
      <w:r>
        <w:t>Relief Requested: Void all filings by the dissolved entity, enjoin further legal actions under its name, and award sanctions for bad-faith filings.</w:t>
      </w:r>
    </w:p>
    <w:p/>
    <w:p>
      <w:pPr>
        <w:pStyle w:val="Heading2"/>
      </w:pPr>
      <w:r>
        <w:t>Count II – Fraudulent Inducement / Lease Signed Under Duress</w:t>
      </w:r>
    </w:p>
    <w:p>
      <w:r>
        <w:t>Statutory Basis: Restatement (2d) Contracts §§175–176, MCL 600.5813</w:t>
      </w:r>
    </w:p>
    <w:p>
      <w:r>
        <w:t>Factual Basis: Plaintiff was coerced into signing a lease under threat of eviction and homelessness on March 26, 2024, at a remote location 30+ miles away (Exhibit C).</w:t>
      </w:r>
    </w:p>
    <w:p>
      <w:r>
        <w:t>Relief Requested: Rescind the lease, order restitution of payments made under duress, and impose declaratory relief.</w:t>
      </w:r>
    </w:p>
    <w:p/>
    <w:p>
      <w:pPr>
        <w:pStyle w:val="Heading2"/>
      </w:pPr>
      <w:r>
        <w:t>Count III – Retaliatory Rent Hike / Eviction Threat</w:t>
      </w:r>
    </w:p>
    <w:p>
      <w:r>
        <w:t>Statutory Basis: MCL 600.5775(2)–(3)</w:t>
      </w:r>
    </w:p>
    <w:p>
      <w:r>
        <w:t>Factual Basis: Shortly after complaints were filed to EGLE regarding sewage issues, Defendants raised rent from $395 to $695, and then again to $720, and threatened eviction (Exhibits B, D, E).</w:t>
      </w:r>
    </w:p>
    <w:p>
      <w:r>
        <w:t>Relief Requested: Treble damages under statute, enjoin further retaliation, and declare rent increases void.</w:t>
      </w:r>
    </w:p>
    <w:p/>
    <w:p>
      <w:pPr>
        <w:pStyle w:val="Heading2"/>
      </w:pPr>
      <w:r>
        <w:t>Count IV – Breach of Covenant of Habitability</w:t>
      </w:r>
    </w:p>
    <w:p>
      <w:r>
        <w:t>Statutory Basis: MCL 554.139(1)(a)–(b)</w:t>
      </w:r>
    </w:p>
    <w:p>
      <w:r>
        <w:t>Factual Basis: Defendants failed to maintain the premises in reasonable repair; ongoing sewage leaks and water shutoffs rendered the lot uninhabitable (Exhibits D, E, I).</w:t>
      </w:r>
    </w:p>
    <w:p>
      <w:r>
        <w:t>Relief Requested: Compensatory and equitable damages, order for remediation, and civil penalties for continuing violations.</w:t>
      </w:r>
    </w:p>
    <w:p/>
    <w:p>
      <w:pPr>
        <w:pStyle w:val="Heading2"/>
      </w:pPr>
      <w:r>
        <w:t>Count V – Unjust Enrichment and Deceptive Billing</w:t>
      </w:r>
    </w:p>
    <w:p>
      <w:r>
        <w:t>Statutory Basis: MCL 445.252, Common Law</w:t>
      </w:r>
    </w:p>
    <w:p>
      <w:r>
        <w:t>Factual Basis: Defendants billed Plaintiff for inflated and duplicative water/sewer charges during a known EGLE violation period (Exhibit Q).</w:t>
      </w:r>
    </w:p>
    <w:p>
      <w:r>
        <w:t>Relief Requested: Full restitution of all improper utility charges and overpayments, with interest.</w:t>
      </w:r>
    </w:p>
    <w:p/>
    <w:p>
      <w:pPr>
        <w:pStyle w:val="Heading2"/>
      </w:pPr>
      <w:r>
        <w:t>Count VI – Civil Conspiracy</w:t>
      </w:r>
    </w:p>
    <w:p>
      <w:r>
        <w:t>Statutory Basis: MCL 750.157a, MCL 600.2954</w:t>
      </w:r>
    </w:p>
    <w:p>
      <w:r>
        <w:t>Factual Basis: Defendants collectively concealed the dissolution status and coordinated legal actions under a void entity, misleading both the court and Plaintiff (Exhibit R).</w:t>
      </w:r>
    </w:p>
    <w:p>
      <w:r>
        <w:t>Relief Requested: Joint and several liability for all damages, including attorney fees and punitive damages.</w:t>
      </w:r>
    </w:p>
    <w:p/>
    <w:p>
      <w:pPr>
        <w:pStyle w:val="Heading2"/>
      </w:pPr>
      <w:r>
        <w:t>Count VII – Violation of Michigan Consumer Protection Act</w:t>
      </w:r>
    </w:p>
    <w:p>
      <w:r>
        <w:t>Statutory Basis: MCL 445.903(1)(s), (cc), (dd)</w:t>
      </w:r>
    </w:p>
    <w:p>
      <w:r>
        <w:t>Factual Basis: Defendants misrepresented the legal entity status, coerced contract execution, and engaged in deceptive utility billing (Exhibits G, Q).</w:t>
      </w:r>
    </w:p>
    <w:p>
      <w:r>
        <w:t>Relief Requested: Treble damages, civil fines, and permanent injunctive relief under MCPA.</w:t>
      </w:r>
    </w:p>
    <w:p/>
    <w:p>
      <w:pPr>
        <w:pStyle w:val="Heading2"/>
      </w:pPr>
      <w:r>
        <w:t>Count VIII – Retaliatory Housing Discrimination</w:t>
      </w:r>
    </w:p>
    <w:p>
      <w:r>
        <w:t>Statutory Basis: 42 U.S.C. §3601 et seq. (Fair Housing Act)</w:t>
      </w:r>
    </w:p>
    <w:p>
      <w:r>
        <w:t>Factual Basis: Plaintiff’s protected housing complaints triggered adverse actions—rent increase, lease coercion, and service shutoff—constituting retaliation under the FHA (Exhibit L, E).</w:t>
      </w:r>
    </w:p>
    <w:p>
      <w:r>
        <w:t>Relief Requested: Immediate injunctive relief, report to HUD, and monetary damages under federal law.</w:t>
      </w:r>
    </w:p>
    <w:p/>
    <w:p>
      <w:pPr>
        <w:pStyle w:val="Heading2"/>
      </w:pPr>
      <w:r>
        <w:t>Count IX – Federal Civil Rights Violations – Property Rights</w:t>
      </w:r>
    </w:p>
    <w:p>
      <w:r>
        <w:t>Statutory Basis: 42 U.S.C. §1983</w:t>
      </w:r>
    </w:p>
    <w:p>
      <w:r>
        <w:t>Factual Basis: Deprivation of housing and property use under color of law, including illegal filings and coercive actions leading to job loss and homelessness risk (Exhibits M, P).</w:t>
      </w:r>
    </w:p>
    <w:p>
      <w:r>
        <w:t>Relief Requested: Monetary damages, attorney fees, and declaratory judgment under 42 U.S.C. §1988.</w:t>
      </w:r>
    </w:p>
    <w:p/>
    <w:p>
      <w:pPr>
        <w:pStyle w:val="Heading2"/>
      </w:pPr>
      <w:r>
        <w:t>Count X – Entity Registration and Agent Misrepresentation</w:t>
      </w:r>
    </w:p>
    <w:p>
      <w:r>
        <w:t>Statutory Basis: MCL 450.1241, MCL 450.4207</w:t>
      </w:r>
    </w:p>
    <w:p>
      <w:r>
        <w:t>Factual Basis: Defendants filed using dissolved and/or concealed entities and failed to register valid agents with the State of Michigan (Exhibit G).</w:t>
      </w:r>
    </w:p>
    <w:p>
      <w:r>
        <w:t>Relief Requested: Declaratory relief, civil penalties, and voidance of all misrepresented filings.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