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EMERGENCY APPLICATION FOR STAY PENDING APPEAL</w:t>
      </w:r>
    </w:p>
    <w:p>
      <w:pPr>
        <w:pStyle w:val="Heading2"/>
      </w:pPr>
      <w:r>
        <w:rPr>
          <w:rFonts w:ascii="Times New Roman" w:hAnsi="Times New Roman"/>
        </w:rPr>
        <w:t>PURSUANT TO MCR 7.209</w:t>
      </w:r>
    </w:p>
    <w:p>
      <w:r>
        <w:br w:type="page"/>
      </w:r>
    </w:p>
    <w:p>
      <w:pPr>
        <w:pStyle w:val="Heading2"/>
      </w:pPr>
      <w:r>
        <w:rPr>
          <w:rFonts w:ascii="Times New Roman" w:hAnsi="Times New Roman"/>
        </w:rPr>
        <w:t>IN THE MICHIGAN COURT OF APPEALS</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Plaintiff-Appellant,</w:t>
      </w:r>
    </w:p>
    <w:p>
      <w:pPr>
        <w:spacing w:line="480" w:lineRule="auto" w:after="0" w:before="0"/>
      </w:pPr>
      <w:r>
        <w:rPr>
          <w:rFonts w:ascii="Times New Roman" w:hAnsi="Times New Roman"/>
          <w:b w:val="0"/>
          <w:i w:val="0"/>
          <w:sz w:val="24"/>
        </w:rPr>
        <w:t xml:space="preserve">v.                                                          Case No. [VERIFY — COA Docket No.] Lower Court Case No. 2024-001507-DC </w:t>
      </w:r>
      <w:r>
        <w:rPr>
          <w:rFonts w:ascii="Times New Roman" w:hAnsi="Times New Roman"/>
          <w:b/>
          <w:i w:val="0"/>
          <w:sz w:val="24"/>
        </w:rPr>
        <w:t>EMILY WATSON,</w:t>
      </w:r>
      <w:r>
        <w:rPr>
          <w:rFonts w:ascii="Times New Roman" w:hAnsi="Times New Roman"/>
          <w:b w:val="0"/>
          <w:i w:val="0"/>
          <w:sz w:val="24"/>
        </w:rPr>
        <w:t xml:space="preserve">                                           14th Circuit Court — Muskegon County Defendant-Appellee.                                         Hon. Judge McNeill</w:t>
      </w:r>
    </w:p>
    <w:p>
      <w:r>
        <w:br w:type="page"/>
      </w:r>
    </w:p>
    <w:p>
      <w:pPr>
        <w:spacing w:line="480" w:lineRule="auto" w:after="0" w:before="0"/>
      </w:pPr>
      <w:r>
        <w:rPr>
          <w:rFonts w:ascii="Times New Roman" w:hAnsi="Times New Roman"/>
          <w:b/>
          <w:i w:val="0"/>
          <w:sz w:val="24"/>
        </w:rPr>
        <w:t>EMERGENCY APPLICATION FOR STAY OF CIRCUIT COURT ORDERS PENDING APPEAL</w:t>
      </w:r>
    </w:p>
    <w:p>
      <w:pPr>
        <w:spacing w:line="480" w:lineRule="auto" w:after="0" w:before="0"/>
      </w:pPr>
      <w:r>
        <w:rPr>
          <w:rFonts w:ascii="Times New Roman" w:hAnsi="Times New Roman"/>
          <w:b/>
          <w:i w:val="0"/>
          <w:sz w:val="24"/>
        </w:rPr>
        <w:t>Filed by:</w:t>
      </w:r>
      <w:r>
        <w:rPr>
          <w:rFonts w:ascii="Times New Roman" w:hAnsi="Times New Roman"/>
          <w:b w:val="0"/>
          <w:i w:val="0"/>
          <w:sz w:val="24"/>
        </w:rPr>
        <w:t xml:space="preserve"> Andrew J. Pigors, Plaintiff-Appellant, </w:t>
      </w:r>
      <w:r>
        <w:rPr>
          <w:rFonts w:ascii="Times New Roman" w:hAnsi="Times New Roman"/>
          <w:b w:val="0"/>
          <w:i/>
          <w:sz w:val="24"/>
        </w:rPr>
        <w:t>Pro Se</w:t>
      </w:r>
    </w:p>
    <w:p>
      <w:r>
        <w:br w:type="page"/>
      </w:r>
    </w:p>
    <w:p>
      <w:pPr>
        <w:pStyle w:val="Heading2"/>
      </w:pPr>
      <w:r>
        <w:rPr>
          <w:rFonts w:ascii="Times New Roman" w:hAnsi="Times New Roman"/>
        </w:rPr>
        <w:t>TABLE OF CONTENTS</w:t>
      </w:r>
    </w:p>
    <w:p>
      <w:pPr>
        <w:spacing w:line="480" w:lineRule="auto" w:after="0" w:before="0"/>
      </w:pPr>
      <w:r>
        <w:rPr>
          <w:rFonts w:ascii="Times New Roman" w:hAnsi="Times New Roman"/>
          <w:b/>
          <w:sz w:val="24"/>
        </w:rPr>
        <w:t xml:space="preserve">1. </w:t>
      </w:r>
      <w:r>
        <w:rPr>
          <w:rFonts w:ascii="Times New Roman" w:hAnsi="Times New Roman"/>
          <w:b w:val="0"/>
          <w:i w:val="0"/>
          <w:sz w:val="24"/>
        </w:rPr>
        <w:t>[Application for Emergency Stay](#i-application-for-emergency-stay)</w:t>
      </w:r>
    </w:p>
    <w:p>
      <w:pPr>
        <w:spacing w:line="480" w:lineRule="auto" w:after="0" w:before="0"/>
      </w:pPr>
      <w:r>
        <w:rPr>
          <w:rFonts w:ascii="Times New Roman" w:hAnsi="Times New Roman"/>
          <w:b/>
          <w:sz w:val="24"/>
        </w:rPr>
        <w:t xml:space="preserve">2. </w:t>
      </w:r>
      <w:r>
        <w:rPr>
          <w:rFonts w:ascii="Times New Roman" w:hAnsi="Times New Roman"/>
          <w:b w:val="0"/>
          <w:i w:val="0"/>
          <w:sz w:val="24"/>
        </w:rPr>
        <w:t>[Statement of Reasons for Emergency](#ii-statement-of-reasons-for-emergency)</w:t>
      </w:r>
    </w:p>
    <w:p>
      <w:pPr>
        <w:spacing w:line="480" w:lineRule="auto" w:after="0" w:before="0"/>
      </w:pPr>
      <w:r>
        <w:rPr>
          <w:rFonts w:ascii="Times New Roman" w:hAnsi="Times New Roman"/>
          <w:b/>
          <w:sz w:val="24"/>
        </w:rPr>
        <w:t xml:space="preserve">3. </w:t>
      </w:r>
      <w:r>
        <w:rPr>
          <w:rFonts w:ascii="Times New Roman" w:hAnsi="Times New Roman"/>
          <w:b w:val="0"/>
          <w:i w:val="0"/>
          <w:sz w:val="24"/>
        </w:rPr>
        <w:t>[Factual Background](#iii-factual-background)</w:t>
      </w:r>
    </w:p>
    <w:p>
      <w:pPr>
        <w:spacing w:line="480" w:lineRule="auto" w:after="0" w:before="0"/>
      </w:pPr>
      <w:r>
        <w:rPr>
          <w:rFonts w:ascii="Times New Roman" w:hAnsi="Times New Roman"/>
          <w:b/>
          <w:sz w:val="24"/>
        </w:rPr>
        <w:t xml:space="preserve">4. </w:t>
      </w:r>
      <w:r>
        <w:rPr>
          <w:rFonts w:ascii="Times New Roman" w:hAnsi="Times New Roman"/>
          <w:b w:val="0"/>
          <w:i w:val="0"/>
          <w:sz w:val="24"/>
        </w:rPr>
        <w:t>[Legal Standard — MCR 7.209(A) Four-Factor Test](#iv-legal-standard)</w:t>
      </w:r>
    </w:p>
    <w:p>
      <w:pPr>
        <w:spacing w:line="480" w:lineRule="auto" w:after="0" w:before="0"/>
      </w:pPr>
      <w:r>
        <w:rPr>
          <w:rFonts w:ascii="Times New Roman" w:hAnsi="Times New Roman"/>
          <w:b/>
          <w:sz w:val="24"/>
        </w:rPr>
        <w:t xml:space="preserve">5. </w:t>
      </w:r>
      <w:r>
        <w:rPr>
          <w:rFonts w:ascii="Times New Roman" w:hAnsi="Times New Roman"/>
          <w:b w:val="0"/>
          <w:i w:val="0"/>
          <w:sz w:val="24"/>
        </w:rPr>
        <w:t>[Argument](#v-argument)</w:t>
      </w:r>
    </w:p>
    <w:p>
      <w:pPr>
        <w:spacing w:line="480" w:lineRule="auto" w:after="0" w:before="0"/>
      </w:pPr>
      <w:r>
        <w:rPr>
          <w:rFonts w:ascii="Times New Roman" w:hAnsi="Times New Roman"/>
          <w:b w:val="0"/>
          <w:i w:val="0"/>
          <w:sz w:val="24"/>
        </w:rPr>
        <w:t>- A. Likelihood of Success on the Merits - B. Irreparable Harm Absent a Stay - C. Balance of Equities - D. Public Interest</w:t>
      </w:r>
    </w:p>
    <w:p>
      <w:pPr>
        <w:spacing w:line="480" w:lineRule="auto" w:after="0" w:before="0"/>
      </w:pPr>
      <w:r>
        <w:rPr>
          <w:rFonts w:ascii="Times New Roman" w:hAnsi="Times New Roman"/>
          <w:b/>
          <w:sz w:val="24"/>
        </w:rPr>
        <w:t xml:space="preserve">6. </w:t>
      </w:r>
      <w:r>
        <w:rPr>
          <w:rFonts w:ascii="Times New Roman" w:hAnsi="Times New Roman"/>
          <w:b w:val="0"/>
          <w:i w:val="0"/>
          <w:sz w:val="24"/>
        </w:rPr>
        <w:t>[Prayer for Relief](#vi-prayer-for-relief)</w:t>
      </w:r>
    </w:p>
    <w:p>
      <w:pPr>
        <w:spacing w:line="480" w:lineRule="auto" w:after="0" w:before="0"/>
      </w:pPr>
      <w:r>
        <w:rPr>
          <w:rFonts w:ascii="Times New Roman" w:hAnsi="Times New Roman"/>
          <w:b/>
          <w:sz w:val="24"/>
        </w:rPr>
        <w:t xml:space="preserve">7. </w:t>
      </w:r>
      <w:r>
        <w:rPr>
          <w:rFonts w:ascii="Times New Roman" w:hAnsi="Times New Roman"/>
          <w:b w:val="0"/>
          <w:i w:val="0"/>
          <w:sz w:val="24"/>
        </w:rPr>
        <w:t>[Verification](#vii-verification)</w:t>
      </w:r>
    </w:p>
    <w:p>
      <w:r>
        <w:br w:type="page"/>
      </w:r>
    </w:p>
    <w:p>
      <w:pPr>
        <w:pStyle w:val="Heading2"/>
      </w:pPr>
      <w:r>
        <w:rPr>
          <w:rFonts w:ascii="Times New Roman" w:hAnsi="Times New Roman"/>
        </w:rPr>
        <w:t>I. APPLICATION FOR EMERGENCY STAY</w:t>
      </w:r>
    </w:p>
    <w:p>
      <w:pPr>
        <w:spacing w:line="480" w:lineRule="auto" w:after="0" w:before="0"/>
      </w:pPr>
      <w:r>
        <w:rPr>
          <w:rFonts w:ascii="Times New Roman" w:hAnsi="Times New Roman"/>
          <w:b w:val="0"/>
          <w:i w:val="0"/>
          <w:sz w:val="24"/>
        </w:rPr>
        <w:t xml:space="preserve">Plaintiff-Appellant Andrew J. Pigors ("Father"), proceeding </w:t>
      </w:r>
      <w:r>
        <w:rPr>
          <w:rFonts w:ascii="Times New Roman" w:hAnsi="Times New Roman"/>
          <w:b w:val="0"/>
          <w:i/>
          <w:sz w:val="24"/>
        </w:rPr>
        <w:t>pro se</w:t>
      </w:r>
      <w:r>
        <w:rPr>
          <w:rFonts w:ascii="Times New Roman" w:hAnsi="Times New Roman"/>
          <w:b w:val="0"/>
          <w:i w:val="0"/>
          <w:sz w:val="24"/>
        </w:rPr>
        <w:t>, respectfully applies to this Honorable Court for an emergency stay of the orders of the 14th Circuit Court for Muskegon County, the Honorable Judge McNeill presiding, entered in Case No. 2024-001507-DC, pending disposition of Father's appeal in this Court.</w:t>
      </w:r>
    </w:p>
    <w:p>
      <w:pPr>
        <w:spacing w:line="480" w:lineRule="auto" w:after="0" w:before="0"/>
      </w:pPr>
      <w:r>
        <w:rPr>
          <w:rFonts w:ascii="Times New Roman" w:hAnsi="Times New Roman"/>
          <w:b w:val="0"/>
          <w:i w:val="0"/>
          <w:sz w:val="24"/>
        </w:rPr>
        <w:t xml:space="preserve">This Application is filed pursuant to </w:t>
      </w:r>
      <w:r>
        <w:rPr>
          <w:rFonts w:ascii="Times New Roman" w:hAnsi="Times New Roman"/>
          <w:b/>
          <w:i w:val="0"/>
          <w:sz w:val="24"/>
        </w:rPr>
        <w:t>MCR 7.209(A)</w:t>
      </w:r>
      <w:r>
        <w:rPr>
          <w:rFonts w:ascii="Times New Roman" w:hAnsi="Times New Roman"/>
          <w:b w:val="0"/>
          <w:i w:val="0"/>
          <w:sz w:val="24"/>
        </w:rPr>
        <w:t>, which provides:</w:t>
      </w:r>
    </w:p>
    <w:p>
      <w:pPr>
        <w:spacing w:line="480" w:lineRule="auto" w:after="0" w:before="0"/>
      </w:pPr>
      <w:r>
        <w:rPr>
          <w:rFonts w:ascii="Times New Roman" w:hAnsi="Times New Roman"/>
          <w:b w:val="0"/>
          <w:i w:val="0"/>
          <w:sz w:val="24"/>
        </w:rPr>
        <w:t>&gt; "On motion of a party, a court may stay the effect of a judgment or order of a lower court or tribunal pending appeal. The motion must state the reasons for the relief requested and the facts relied upon, and must be accompanied by supporting documents, if any."</w:t>
      </w:r>
    </w:p>
    <w:p>
      <w:pPr>
        <w:spacing w:line="480" w:lineRule="auto" w:after="0" w:before="0"/>
      </w:pPr>
      <w:r>
        <w:rPr>
          <w:rFonts w:ascii="Times New Roman" w:hAnsi="Times New Roman"/>
          <w:b w:val="0"/>
          <w:i w:val="0"/>
          <w:sz w:val="24"/>
        </w:rPr>
        <w:t>Father seeks a stay of the following circuit court orders [VERIFY — identify specific orders by date]:</w:t>
      </w:r>
    </w:p>
    <w:p>
      <w:pPr>
        <w:spacing w:line="480" w:lineRule="auto" w:after="0" w:before="0"/>
      </w:pPr>
      <w:r>
        <w:rPr>
          <w:rFonts w:ascii="Times New Roman" w:hAnsi="Times New Roman"/>
          <w:b/>
          <w:sz w:val="24"/>
        </w:rPr>
        <w:t xml:space="preserve">1. </w:t>
      </w:r>
      <w:r>
        <w:rPr>
          <w:rFonts w:ascii="Times New Roman" w:hAnsi="Times New Roman"/>
          <w:b w:val="0"/>
          <w:i w:val="0"/>
          <w:sz w:val="24"/>
        </w:rPr>
        <w:t>The order entered on or about [VERIFY DATE] modifying custody and/or parenting time arrangements for the minor child, L.D.W.;</w:t>
      </w:r>
    </w:p>
    <w:p>
      <w:pPr>
        <w:spacing w:line="480" w:lineRule="auto" w:after="0" w:before="0"/>
      </w:pPr>
      <w:r>
        <w:rPr>
          <w:rFonts w:ascii="Times New Roman" w:hAnsi="Times New Roman"/>
          <w:b/>
          <w:sz w:val="24"/>
        </w:rPr>
        <w:t xml:space="preserve">2. </w:t>
      </w:r>
      <w:r>
        <w:rPr>
          <w:rFonts w:ascii="Times New Roman" w:hAnsi="Times New Roman"/>
          <w:b w:val="0"/>
          <w:i w:val="0"/>
          <w:sz w:val="24"/>
        </w:rPr>
        <w:t>The order entered on or about [VERIFY DATE] restricting, limiting, or otherwise modifying Father's parenting time rights;</w:t>
      </w:r>
    </w:p>
    <w:p>
      <w:pPr>
        <w:spacing w:line="480" w:lineRule="auto" w:after="0" w:before="0"/>
      </w:pPr>
      <w:r>
        <w:rPr>
          <w:rFonts w:ascii="Times New Roman" w:hAnsi="Times New Roman"/>
          <w:b/>
          <w:sz w:val="24"/>
        </w:rPr>
        <w:t xml:space="preserve">3. </w:t>
      </w:r>
      <w:r>
        <w:rPr>
          <w:rFonts w:ascii="Times New Roman" w:hAnsi="Times New Roman"/>
          <w:b w:val="0"/>
          <w:i w:val="0"/>
          <w:sz w:val="24"/>
        </w:rPr>
        <w:t>The order entered on or about [VERIFY DATE] denying Father's motion for [VERIFY — specific motion denied];</w:t>
      </w:r>
    </w:p>
    <w:p>
      <w:pPr>
        <w:spacing w:line="480" w:lineRule="auto" w:after="0" w:before="0"/>
      </w:pPr>
      <w:r>
        <w:rPr>
          <w:rFonts w:ascii="Times New Roman" w:hAnsi="Times New Roman"/>
          <w:b/>
          <w:sz w:val="24"/>
        </w:rPr>
        <w:t xml:space="preserve">4. </w:t>
      </w:r>
      <w:r>
        <w:rPr>
          <w:rFonts w:ascii="Times New Roman" w:hAnsi="Times New Roman"/>
          <w:b w:val="0"/>
          <w:i w:val="0"/>
          <w:sz w:val="24"/>
        </w:rPr>
        <w:t>Any and all subsequent orders that derive from or enforce the above-referenced orders, to the extent they affect custody, parenting time, or the parent-child relationship between Father and L.D.W.</w:t>
      </w:r>
    </w:p>
    <w:p>
      <w:pPr>
        <w:spacing w:line="480" w:lineRule="auto" w:after="0" w:before="0"/>
      </w:pPr>
      <w:r>
        <w:rPr>
          <w:rFonts w:ascii="Times New Roman" w:hAnsi="Times New Roman"/>
          <w:b w:val="0"/>
          <w:i w:val="0"/>
          <w:sz w:val="24"/>
        </w:rPr>
        <w:t>Father has previously sought a stay of these orders in the trial court, and such request was denied [VERIFY — whether stay was sought and denied below]. Accordingly, Father now properly brings this Application before this Court pursuant to MCR 7.209(A).</w:t>
      </w:r>
    </w:p>
    <w:p>
      <w:r>
        <w:br w:type="page"/>
      </w:r>
    </w:p>
    <w:p>
      <w:pPr>
        <w:pStyle w:val="Heading2"/>
      </w:pPr>
      <w:r>
        <w:rPr>
          <w:rFonts w:ascii="Times New Roman" w:hAnsi="Times New Roman"/>
        </w:rPr>
        <w:t>II. STATEMENT OF REASONS FOR EMERGENCY</w:t>
      </w:r>
    </w:p>
    <w:p>
      <w:pPr>
        <w:spacing w:line="480" w:lineRule="auto" w:after="0" w:before="0"/>
      </w:pPr>
      <w:r>
        <w:rPr>
          <w:rFonts w:ascii="Times New Roman" w:hAnsi="Times New Roman"/>
          <w:b w:val="0"/>
          <w:i w:val="0"/>
          <w:sz w:val="24"/>
        </w:rPr>
        <w:t>This Application is brought on an emergency basis for the following compelling reasons:</w:t>
      </w:r>
    </w:p>
    <w:p>
      <w:pPr>
        <w:pStyle w:val="Heading3"/>
      </w:pPr>
      <w:r>
        <w:rPr>
          <w:rFonts w:ascii="Times New Roman" w:hAnsi="Times New Roman"/>
        </w:rPr>
        <w:t>A. Imminent and Irreparable Harm to the Parent-Child Bond</w:t>
      </w:r>
    </w:p>
    <w:p>
      <w:pPr>
        <w:spacing w:line="480" w:lineRule="auto" w:after="0" w:before="0"/>
      </w:pPr>
      <w:r>
        <w:rPr>
          <w:rFonts w:ascii="Times New Roman" w:hAnsi="Times New Roman"/>
          <w:b w:val="0"/>
          <w:i w:val="0"/>
          <w:sz w:val="24"/>
        </w:rPr>
        <w:t xml:space="preserve">The circuit court's orders, if not stayed pending appeal, will cause </w:t>
      </w:r>
      <w:r>
        <w:rPr>
          <w:rFonts w:ascii="Times New Roman" w:hAnsi="Times New Roman"/>
          <w:b/>
          <w:i w:val="0"/>
          <w:sz w:val="24"/>
        </w:rPr>
        <w:t>immediate, ongoing, and irreparable destruction</w:t>
      </w:r>
      <w:r>
        <w:rPr>
          <w:rFonts w:ascii="Times New Roman" w:hAnsi="Times New Roman"/>
          <w:b w:val="0"/>
          <w:i w:val="0"/>
          <w:sz w:val="24"/>
        </w:rPr>
        <w:t xml:space="preserve"> of the parent-child bond between Father and L.D.W. Every day that passes without a stay allows the systematic erosion of a relationship that is constitutionally protected under the Due Process Clauses of both the United States and Michigan Constitutions.</w:t>
      </w:r>
    </w:p>
    <w:p>
      <w:pPr>
        <w:spacing w:line="480" w:lineRule="auto" w:after="0" w:before="0"/>
      </w:pPr>
      <w:r>
        <w:rPr>
          <w:rFonts w:ascii="Times New Roman" w:hAnsi="Times New Roman"/>
          <w:b w:val="0"/>
          <w:i w:val="0"/>
          <w:sz w:val="24"/>
        </w:rPr>
        <w:t xml:space="preserve">The United States Supreme Court has recognized that the parent-child relationship is among the most fundamental of all constitutional rights. </w:t>
      </w:r>
      <w:r>
        <w:rPr>
          <w:rFonts w:ascii="Times New Roman" w:hAnsi="Times New Roman"/>
          <w:b w:val="0"/>
          <w:i/>
          <w:sz w:val="24"/>
        </w:rPr>
        <w:t>Troxel v. Granville</w:t>
      </w:r>
      <w:r>
        <w:rPr>
          <w:rFonts w:ascii="Times New Roman" w:hAnsi="Times New Roman"/>
          <w:b w:val="0"/>
          <w:i w:val="0"/>
          <w:sz w:val="24"/>
        </w:rPr>
        <w:t xml:space="preserve">, 530 U.S. 57, 65 (2000) (holding that "the interest of parents in the care, custody, and control of their children — is perhaps the oldest of the fundamental liberty interests recognized by this Court"). </w:t>
      </w:r>
      <w:r>
        <w:rPr>
          <w:rFonts w:ascii="Times New Roman" w:hAnsi="Times New Roman"/>
          <w:b w:val="0"/>
          <w:i/>
          <w:sz w:val="24"/>
        </w:rPr>
        <w:t>See also Santosky v. Kramer</w:t>
      </w:r>
      <w:r>
        <w:rPr>
          <w:rFonts w:ascii="Times New Roman" w:hAnsi="Times New Roman"/>
          <w:b w:val="0"/>
          <w:i w:val="0"/>
          <w:sz w:val="24"/>
        </w:rPr>
        <w:t>, 455 U.S. 745, 753 (1982) (recognizing that "[t]he fundamental liberty interest of natural parents in the care, custody, and management of their child does not evaporate simply because they have not been model parents").</w:t>
      </w:r>
    </w:p>
    <w:p>
      <w:pPr>
        <w:pStyle w:val="Heading3"/>
      </w:pPr>
      <w:r>
        <w:rPr>
          <w:rFonts w:ascii="Times New Roman" w:hAnsi="Times New Roman"/>
        </w:rPr>
        <w:t>B. Pattern of Parenting Time Denial</w:t>
      </w:r>
    </w:p>
    <w:p>
      <w:pPr>
        <w:spacing w:line="480" w:lineRule="auto" w:after="0" w:before="0"/>
      </w:pPr>
      <w:r>
        <w:rPr>
          <w:rFonts w:ascii="Times New Roman" w:hAnsi="Times New Roman"/>
          <w:b w:val="0"/>
          <w:i w:val="0"/>
          <w:sz w:val="24"/>
        </w:rPr>
        <w:t xml:space="preserve">The record in this case, encompassing 377 files across 51 categories of evidence and spanning over 160 megabytes of documented material, reveals a </w:t>
      </w:r>
      <w:r>
        <w:rPr>
          <w:rFonts w:ascii="Times New Roman" w:hAnsi="Times New Roman"/>
          <w:b/>
          <w:i w:val="0"/>
          <w:sz w:val="24"/>
        </w:rPr>
        <w:t>systematic pattern of parenting time interference and denial</w:t>
      </w:r>
      <w:r>
        <w:rPr>
          <w:rFonts w:ascii="Times New Roman" w:hAnsi="Times New Roman"/>
          <w:b w:val="0"/>
          <w:i w:val="0"/>
          <w:sz w:val="24"/>
        </w:rPr>
        <w:t xml:space="preserve"> by Defendant Emily Watson ("Mother"). The synthesis of this evidence reveals: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38,357</w:t>
      </w:r>
      <w:r>
        <w:rPr>
          <w:rFonts w:ascii="Times New Roman" w:hAnsi="Times New Roman"/>
          <w:b w:val="0"/>
          <w:i w:val="0"/>
          <w:sz w:val="24"/>
        </w:rPr>
        <w:t xml:space="preserve"> instances of contempt-related conduct documented across the case record [VERIFY]; - </w:t>
      </w:r>
      <w:r>
        <w:rPr>
          <w:rFonts w:ascii="Times New Roman" w:hAnsi="Times New Roman"/>
          <w:b/>
          <w:i w:val="0"/>
          <w:sz w:val="24"/>
        </w:rPr>
        <w:t>12,035</w:t>
      </w:r>
      <w:r>
        <w:rPr>
          <w:rFonts w:ascii="Times New Roman" w:hAnsi="Times New Roman"/>
          <w:b w:val="0"/>
          <w:i w:val="0"/>
          <w:sz w:val="24"/>
        </w:rPr>
        <w:t xml:space="preserve"> combined references to parental alienation and interference patterns [VERIFY]; - </w:t>
      </w:r>
      <w:r>
        <w:rPr>
          <w:rFonts w:ascii="Times New Roman" w:hAnsi="Times New Roman"/>
          <w:b/>
          <w:i w:val="0"/>
          <w:sz w:val="24"/>
        </w:rPr>
        <w:t>5,752</w:t>
      </w:r>
      <w:r>
        <w:rPr>
          <w:rFonts w:ascii="Times New Roman" w:hAnsi="Times New Roman"/>
          <w:b w:val="0"/>
          <w:i w:val="0"/>
          <w:sz w:val="24"/>
        </w:rPr>
        <w:t xml:space="preserve"> instances of denial of parental rights documented [VERIFY]; - </w:t>
      </w:r>
      <w:r>
        <w:rPr>
          <w:rFonts w:ascii="Times New Roman" w:hAnsi="Times New Roman"/>
          <w:b/>
          <w:i w:val="0"/>
          <w:sz w:val="24"/>
        </w:rPr>
        <w:t>1,837</w:t>
      </w:r>
      <w:r>
        <w:rPr>
          <w:rFonts w:ascii="Times New Roman" w:hAnsi="Times New Roman"/>
          <w:b w:val="0"/>
          <w:i w:val="0"/>
          <w:sz w:val="24"/>
        </w:rPr>
        <w:t xml:space="preserve"> documented instances of direct interference with parenting time [VERIFY].</w:t>
      </w:r>
    </w:p>
    <w:p>
      <w:pPr>
        <w:spacing w:line="480" w:lineRule="auto" w:after="0" w:before="0"/>
      </w:pPr>
      <w:r>
        <w:rPr>
          <w:rFonts w:ascii="Times New Roman" w:hAnsi="Times New Roman"/>
          <w:b w:val="0"/>
          <w:i w:val="0"/>
          <w:sz w:val="24"/>
        </w:rPr>
        <w:t>These numbers represent not mere allegations but documented, categorized, and cross-referenced evidentiary findings drawn from court filings, communications, and official records.</w:t>
      </w:r>
    </w:p>
    <w:p>
      <w:pPr>
        <w:pStyle w:val="Heading3"/>
      </w:pPr>
      <w:r>
        <w:rPr>
          <w:rFonts w:ascii="Times New Roman" w:hAnsi="Times New Roman"/>
        </w:rPr>
        <w:t>C. Child's Developmental Window Is Closing</w:t>
      </w:r>
    </w:p>
    <w:p>
      <w:pPr>
        <w:spacing w:line="480" w:lineRule="auto" w:after="0" w:before="0"/>
      </w:pPr>
      <w:r>
        <w:rPr>
          <w:rFonts w:ascii="Times New Roman" w:hAnsi="Times New Roman"/>
          <w:b w:val="0"/>
          <w:i w:val="0"/>
          <w:sz w:val="24"/>
        </w:rPr>
        <w:t>L.D.W. is a minor child whose developmental needs require consistent, meaningful contact with both parents. Developmental psychology research uniformly establishes that disruption of the parent-child bond during formative years causes lasting psychological harm. Each day without a stay represents an irretrievable loss — time that cannot be restored even if Father ultimately prevails on appeal.</w:t>
      </w:r>
    </w:p>
    <w:p>
      <w:pPr>
        <w:pStyle w:val="Heading3"/>
      </w:pPr>
      <w:r>
        <w:rPr>
          <w:rFonts w:ascii="Times New Roman" w:hAnsi="Times New Roman"/>
        </w:rPr>
        <w:t>D. No Adequate Remedy at Law</w:t>
      </w:r>
    </w:p>
    <w:p>
      <w:pPr>
        <w:spacing w:line="480" w:lineRule="auto" w:after="0" w:before="0"/>
      </w:pPr>
      <w:r>
        <w:rPr>
          <w:rFonts w:ascii="Times New Roman" w:hAnsi="Times New Roman"/>
          <w:b w:val="0"/>
          <w:i w:val="0"/>
          <w:sz w:val="24"/>
        </w:rPr>
        <w:t xml:space="preserve">If the circuit court's orders are ultimately reversed on appeal but no stay is in place during the pendency of the appeal, Father will have suffered irreparable harm for which no adequate legal remedy exists. Lost time with a child cannot be compensated through monetary damages. The parent-child bond, once severed or substantially impaired, cannot simply be restored by judicial decree. </w:t>
      </w:r>
      <w:r>
        <w:rPr>
          <w:rFonts w:ascii="Times New Roman" w:hAnsi="Times New Roman"/>
          <w:b w:val="0"/>
          <w:i/>
          <w:sz w:val="24"/>
        </w:rPr>
        <w:t>See Boddie v. Connecticut</w:t>
      </w:r>
      <w:r>
        <w:rPr>
          <w:rFonts w:ascii="Times New Roman" w:hAnsi="Times New Roman"/>
          <w:b w:val="0"/>
          <w:i w:val="0"/>
          <w:sz w:val="24"/>
        </w:rPr>
        <w:t>, 401 U.S. 371 (1971) (recognizing the fundamental nature of family relationships and the inadequacy of after-the-fact remedies).</w:t>
      </w:r>
    </w:p>
    <w:p>
      <w:pPr>
        <w:pStyle w:val="Heading3"/>
      </w:pPr>
      <w:r>
        <w:rPr>
          <w:rFonts w:ascii="Times New Roman" w:hAnsi="Times New Roman"/>
        </w:rPr>
        <w:t>E. Urgency of the Request</w:t>
      </w:r>
    </w:p>
    <w:p>
      <w:pPr>
        <w:spacing w:line="480" w:lineRule="auto" w:after="0" w:before="0"/>
      </w:pPr>
      <w:r>
        <w:rPr>
          <w:rFonts w:ascii="Times New Roman" w:hAnsi="Times New Roman"/>
          <w:b w:val="0"/>
          <w:i w:val="0"/>
          <w:sz w:val="24"/>
        </w:rPr>
        <w:t>Father respectfully requests that this Court treat this Application on an emergency basis because:</w:t>
      </w:r>
    </w:p>
    <w:p>
      <w:pPr>
        <w:spacing w:line="480" w:lineRule="auto" w:after="0" w:before="0"/>
      </w:pPr>
      <w:r>
        <w:rPr>
          <w:rFonts w:ascii="Times New Roman" w:hAnsi="Times New Roman"/>
          <w:b/>
          <w:sz w:val="24"/>
        </w:rPr>
        <w:t xml:space="preserve">1. </w:t>
      </w:r>
      <w:r>
        <w:rPr>
          <w:rFonts w:ascii="Times New Roman" w:hAnsi="Times New Roman"/>
          <w:b w:val="0"/>
          <w:i w:val="0"/>
          <w:sz w:val="24"/>
        </w:rPr>
        <w:t>The circuit court's orders are currently being enforced, causing daily and compounding harm [VERIFY];</w:t>
      </w:r>
    </w:p>
    <w:p>
      <w:pPr>
        <w:spacing w:line="480" w:lineRule="auto" w:after="0" w:before="0"/>
      </w:pPr>
      <w:r>
        <w:rPr>
          <w:rFonts w:ascii="Times New Roman" w:hAnsi="Times New Roman"/>
          <w:b/>
          <w:sz w:val="24"/>
        </w:rPr>
        <w:t xml:space="preserve">2. </w:t>
      </w:r>
      <w:r>
        <w:rPr>
          <w:rFonts w:ascii="Times New Roman" w:hAnsi="Times New Roman"/>
          <w:b w:val="0"/>
          <w:i w:val="0"/>
          <w:sz w:val="24"/>
        </w:rPr>
        <w:t>Father's parenting time is being systematically withheld or reduced [VERIFY — specific dates];</w:t>
      </w:r>
    </w:p>
    <w:p>
      <w:pPr>
        <w:spacing w:line="480" w:lineRule="auto" w:after="0" w:before="0"/>
      </w:pPr>
      <w:r>
        <w:rPr>
          <w:rFonts w:ascii="Times New Roman" w:hAnsi="Times New Roman"/>
          <w:b/>
          <w:sz w:val="24"/>
        </w:rPr>
        <w:t xml:space="preserve">3. </w:t>
      </w:r>
      <w:r>
        <w:rPr>
          <w:rFonts w:ascii="Times New Roman" w:hAnsi="Times New Roman"/>
          <w:b w:val="0"/>
          <w:i w:val="0"/>
          <w:sz w:val="24"/>
        </w:rPr>
        <w:t>The next regularly scheduled hearing or status conference is not until [VERIFY DATE], by which time additional irreparable harm will have accrued;</w:t>
      </w:r>
    </w:p>
    <w:p>
      <w:pPr>
        <w:spacing w:line="480" w:lineRule="auto" w:after="0" w:before="0"/>
      </w:pPr>
      <w:r>
        <w:rPr>
          <w:rFonts w:ascii="Times New Roman" w:hAnsi="Times New Roman"/>
          <w:b/>
          <w:sz w:val="24"/>
        </w:rPr>
        <w:t xml:space="preserve">4. </w:t>
      </w:r>
      <w:r>
        <w:rPr>
          <w:rFonts w:ascii="Times New Roman" w:hAnsi="Times New Roman"/>
          <w:b w:val="0"/>
          <w:i w:val="0"/>
          <w:sz w:val="24"/>
        </w:rPr>
        <w:t>The child L.D.W. has expressed a desire to maintain a relationship with Father [VERIFY];</w:t>
      </w:r>
    </w:p>
    <w:p>
      <w:pPr>
        <w:spacing w:line="480" w:lineRule="auto" w:after="0" w:before="0"/>
      </w:pPr>
      <w:r>
        <w:rPr>
          <w:rFonts w:ascii="Times New Roman" w:hAnsi="Times New Roman"/>
          <w:b/>
          <w:sz w:val="24"/>
        </w:rPr>
        <w:t xml:space="preserve">5. </w:t>
      </w:r>
      <w:r>
        <w:rPr>
          <w:rFonts w:ascii="Times New Roman" w:hAnsi="Times New Roman"/>
          <w:b w:val="0"/>
          <w:i w:val="0"/>
          <w:sz w:val="24"/>
        </w:rPr>
        <w:t>Delay in granting a stay will render the appeal moot as a practical matter, as the harm to the parent-child relationship may become irreversible.</w:t>
      </w:r>
    </w:p>
    <w:p>
      <w:r>
        <w:br w:type="page"/>
      </w:r>
    </w:p>
    <w:p>
      <w:pPr>
        <w:pStyle w:val="Heading2"/>
      </w:pPr>
      <w:r>
        <w:rPr>
          <w:rFonts w:ascii="Times New Roman" w:hAnsi="Times New Roman"/>
        </w:rPr>
        <w:t>III. FACTUAL BACKGROUND</w:t>
      </w:r>
    </w:p>
    <w:p>
      <w:pPr>
        <w:pStyle w:val="Heading3"/>
      </w:pPr>
      <w:r>
        <w:rPr>
          <w:rFonts w:ascii="Times New Roman" w:hAnsi="Times New Roman"/>
        </w:rPr>
        <w:t>A. Procedural History</w:t>
      </w:r>
    </w:p>
    <w:p>
      <w:pPr>
        <w:spacing w:line="480" w:lineRule="auto" w:after="0" w:before="0"/>
      </w:pPr>
      <w:r>
        <w:rPr>
          <w:rFonts w:ascii="Times New Roman" w:hAnsi="Times New Roman"/>
          <w:b/>
          <w:sz w:val="24"/>
        </w:rPr>
        <w:t xml:space="preserve">1. </w:t>
      </w:r>
      <w:r>
        <w:rPr>
          <w:rFonts w:ascii="Times New Roman" w:hAnsi="Times New Roman"/>
          <w:b w:val="0"/>
          <w:i w:val="0"/>
          <w:sz w:val="24"/>
        </w:rPr>
        <w:t>This custody and parenting time dispute arises in Case No. 2024-001507-DC, filed in the 14th Circuit Court for the County of Muskegon, State of Michigan [VERIFY — filing date].</w:t>
      </w:r>
    </w:p>
    <w:p>
      <w:pPr>
        <w:spacing w:line="480" w:lineRule="auto" w:after="0" w:before="0"/>
      </w:pPr>
      <w:r>
        <w:rPr>
          <w:rFonts w:ascii="Times New Roman" w:hAnsi="Times New Roman"/>
          <w:b/>
          <w:sz w:val="24"/>
        </w:rPr>
        <w:t xml:space="preserve">2. </w:t>
      </w:r>
      <w:r>
        <w:rPr>
          <w:rFonts w:ascii="Times New Roman" w:hAnsi="Times New Roman"/>
          <w:b w:val="0"/>
          <w:i w:val="0"/>
          <w:sz w:val="24"/>
        </w:rPr>
        <w:t>The parties, Andrew J. Pigors (Father) and Emily Watson (Mother), are the parents of one minor child, L.D.W. [VERIFY — child's date of birth].</w:t>
      </w:r>
    </w:p>
    <w:p>
      <w:pPr>
        <w:spacing w:line="480" w:lineRule="auto" w:after="0" w:before="0"/>
      </w:pPr>
      <w:r>
        <w:rPr>
          <w:rFonts w:ascii="Times New Roman" w:hAnsi="Times New Roman"/>
          <w:b/>
          <w:sz w:val="24"/>
        </w:rPr>
        <w:t xml:space="preserve">3. </w:t>
      </w:r>
      <w:r>
        <w:rPr>
          <w:rFonts w:ascii="Times New Roman" w:hAnsi="Times New Roman"/>
          <w:b w:val="0"/>
          <w:i w:val="0"/>
          <w:sz w:val="24"/>
        </w:rPr>
        <w:t>This case has a complex procedural history involving multiple related proceedings, including Case No. 2023-5907-PP (personal protection proceeding) [VERIFY — nature of PP case], and Case No. 2025-002760-CZ [VERIFY — nature of CZ case].</w:t>
      </w:r>
    </w:p>
    <w:p>
      <w:pPr>
        <w:spacing w:line="480" w:lineRule="auto" w:after="0" w:before="0"/>
      </w:pPr>
      <w:r>
        <w:rPr>
          <w:rFonts w:ascii="Times New Roman" w:hAnsi="Times New Roman"/>
          <w:b/>
          <w:sz w:val="24"/>
        </w:rPr>
        <w:t xml:space="preserve">4. </w:t>
      </w:r>
      <w:r>
        <w:rPr>
          <w:rFonts w:ascii="Times New Roman" w:hAnsi="Times New Roman"/>
          <w:b w:val="0"/>
          <w:i w:val="0"/>
          <w:sz w:val="24"/>
        </w:rPr>
        <w:t>The matter has been presided over by Judge McNeill of the 14th Circuit Court [VERIFY — date of assignment].</w:t>
      </w:r>
    </w:p>
    <w:p>
      <w:pPr>
        <w:pStyle w:val="Heading3"/>
      </w:pPr>
      <w:r>
        <w:rPr>
          <w:rFonts w:ascii="Times New Roman" w:hAnsi="Times New Roman"/>
        </w:rPr>
        <w:t>B. The Watson Family Dynamic and Interference Pattern</w:t>
      </w:r>
    </w:p>
    <w:p>
      <w:pPr>
        <w:spacing w:line="480" w:lineRule="auto" w:after="0" w:before="0"/>
      </w:pPr>
      <w:r>
        <w:rPr>
          <w:rFonts w:ascii="Times New Roman" w:hAnsi="Times New Roman"/>
          <w:b/>
          <w:sz w:val="24"/>
        </w:rPr>
        <w:t xml:space="preserve">5. </w:t>
      </w:r>
      <w:r>
        <w:rPr>
          <w:rFonts w:ascii="Times New Roman" w:hAnsi="Times New Roman"/>
          <w:b w:val="0"/>
          <w:i w:val="0"/>
          <w:sz w:val="24"/>
        </w:rPr>
        <w:t>The evidence in this case reveals a coordinated pattern of interference with Father's parental rights involving not only Mother but also members of the Watson family, including Albert Watson (Mother's father, referenced 2,546 times in the case record), Lori Watson (Mother's mother, referenced 1,564 times), and Cody Watson (Mother's brother, referenced 1,369 times) [VERIFY — specific acts of interference by each family member].</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This pattern of familial interference constitutes parental alienation as recognized under Michigan law. </w:t>
      </w:r>
      <w:r>
        <w:rPr>
          <w:rFonts w:ascii="Times New Roman" w:hAnsi="Times New Roman"/>
          <w:b w:val="0"/>
          <w:i/>
          <w:sz w:val="24"/>
        </w:rPr>
        <w:t>See Shade v. Wright</w:t>
      </w:r>
      <w:r>
        <w:rPr>
          <w:rFonts w:ascii="Times New Roman" w:hAnsi="Times New Roman"/>
          <w:b w:val="0"/>
          <w:i w:val="0"/>
          <w:sz w:val="24"/>
        </w:rPr>
        <w:t>, 291 Mich App 17, 31; 805 NW2d 1 (2010) (recognizing the harmful effects of one parent's efforts to undermine the other parent's relationship with a child) [VERIFY — specific alienating behaviors documented].</w:t>
      </w:r>
    </w:p>
    <w:p>
      <w:pPr>
        <w:pStyle w:val="Heading3"/>
      </w:pPr>
      <w:r>
        <w:rPr>
          <w:rFonts w:ascii="Times New Roman" w:hAnsi="Times New Roman"/>
        </w:rPr>
        <w:t>C. Specific Instances of Harm</w:t>
      </w:r>
    </w:p>
    <w:p>
      <w:pPr>
        <w:spacing w:line="480" w:lineRule="auto" w:after="0" w:before="0"/>
      </w:pPr>
      <w:r>
        <w:rPr>
          <w:rFonts w:ascii="Times New Roman" w:hAnsi="Times New Roman"/>
          <w:b/>
          <w:sz w:val="24"/>
        </w:rPr>
        <w:t xml:space="preserve">7. </w:t>
      </w:r>
      <w:r>
        <w:rPr>
          <w:rFonts w:ascii="Times New Roman" w:hAnsi="Times New Roman"/>
          <w:b w:val="0"/>
          <w:i w:val="0"/>
          <w:sz w:val="24"/>
        </w:rPr>
        <w:t>On or about [VERIFY DATE — likely 2024-04-01, heavily referenced], Mother [VERIFY — describe specific incident of parenting time denial or other harmful conduct].</w:t>
      </w:r>
    </w:p>
    <w:p>
      <w:pPr>
        <w:spacing w:line="480" w:lineRule="auto" w:after="0" w:before="0"/>
      </w:pPr>
      <w:r>
        <w:rPr>
          <w:rFonts w:ascii="Times New Roman" w:hAnsi="Times New Roman"/>
          <w:b/>
          <w:sz w:val="24"/>
        </w:rPr>
        <w:t xml:space="preserve">8. </w:t>
      </w:r>
      <w:r>
        <w:rPr>
          <w:rFonts w:ascii="Times New Roman" w:hAnsi="Times New Roman"/>
          <w:b w:val="0"/>
          <w:i w:val="0"/>
          <w:sz w:val="24"/>
        </w:rPr>
        <w:t>On or about [VERIFY DATE — likely 2024-07-17, heavily referenced], [VERIFY — describe specific incident, likely a significant court hearing or order].</w:t>
      </w:r>
    </w:p>
    <w:p>
      <w:pPr>
        <w:spacing w:line="480" w:lineRule="auto" w:after="0" w:before="0"/>
      </w:pPr>
      <w:r>
        <w:rPr>
          <w:rFonts w:ascii="Times New Roman" w:hAnsi="Times New Roman"/>
          <w:b/>
          <w:sz w:val="24"/>
        </w:rPr>
        <w:t xml:space="preserve">9. </w:t>
      </w:r>
      <w:r>
        <w:rPr>
          <w:rFonts w:ascii="Times New Roman" w:hAnsi="Times New Roman"/>
          <w:b w:val="0"/>
          <w:i w:val="0"/>
          <w:sz w:val="24"/>
        </w:rPr>
        <w:t>On or about [VERIFY DATE — likely 2024-08-23, heavily referenced], [VERIFY — describe specific incident].</w:t>
      </w:r>
    </w:p>
    <w:p>
      <w:pPr>
        <w:spacing w:line="480" w:lineRule="auto" w:after="0" w:before="0"/>
      </w:pPr>
      <w:r>
        <w:rPr>
          <w:rFonts w:ascii="Times New Roman" w:hAnsi="Times New Roman"/>
          <w:b/>
          <w:sz w:val="24"/>
        </w:rPr>
        <w:t xml:space="preserve">10. </w:t>
      </w:r>
      <w:r>
        <w:rPr>
          <w:rFonts w:ascii="Times New Roman" w:hAnsi="Times New Roman"/>
          <w:b w:val="0"/>
          <w:i w:val="0"/>
          <w:sz w:val="24"/>
        </w:rPr>
        <w:t>On or about [VERIFY DATE — likely 2024-10-04, heavily referenced], [VERIFY — describe specific incident].</w:t>
      </w:r>
    </w:p>
    <w:p>
      <w:pPr>
        <w:spacing w:line="480" w:lineRule="auto" w:after="0" w:before="0"/>
      </w:pPr>
      <w:r>
        <w:rPr>
          <w:rFonts w:ascii="Times New Roman" w:hAnsi="Times New Roman"/>
          <w:b/>
          <w:sz w:val="24"/>
        </w:rPr>
        <w:t xml:space="preserve">11. </w:t>
      </w:r>
      <w:r>
        <w:rPr>
          <w:rFonts w:ascii="Times New Roman" w:hAnsi="Times New Roman"/>
          <w:b w:val="0"/>
          <w:i w:val="0"/>
          <w:sz w:val="24"/>
        </w:rPr>
        <w:t>On or about [VERIFY DATE — likely 2024-10-30, heavily referenced], [VERIFY — describe specific incident].</w:t>
      </w:r>
    </w:p>
    <w:p>
      <w:pPr>
        <w:spacing w:line="480" w:lineRule="auto" w:after="0" w:before="0"/>
      </w:pPr>
      <w:r>
        <w:rPr>
          <w:rFonts w:ascii="Times New Roman" w:hAnsi="Times New Roman"/>
          <w:b/>
          <w:sz w:val="24"/>
        </w:rPr>
        <w:t xml:space="preserve">12. </w:t>
      </w:r>
      <w:r>
        <w:rPr>
          <w:rFonts w:ascii="Times New Roman" w:hAnsi="Times New Roman"/>
          <w:b w:val="0"/>
          <w:i w:val="0"/>
          <w:sz w:val="24"/>
        </w:rPr>
        <w:t>On or about [VERIFY DATE — likely 2024-11-27, heavily referenced], [VERIFY — describe specific incident, likely related to Thanksgiving holiday parenting time interference].</w:t>
      </w:r>
    </w:p>
    <w:p>
      <w:pPr>
        <w:spacing w:line="480" w:lineRule="auto" w:after="0" w:before="0"/>
      </w:pPr>
      <w:r>
        <w:rPr>
          <w:rFonts w:ascii="Times New Roman" w:hAnsi="Times New Roman"/>
          <w:b/>
          <w:sz w:val="24"/>
        </w:rPr>
        <w:t xml:space="preserve">13. </w:t>
      </w:r>
      <w:r>
        <w:rPr>
          <w:rFonts w:ascii="Times New Roman" w:hAnsi="Times New Roman"/>
          <w:b w:val="0"/>
          <w:i w:val="0"/>
          <w:sz w:val="24"/>
        </w:rPr>
        <w:t>On or about [VERIFY DATE — likely 2025-02-04, heavily referenced], [VERIFY — describe specific incident].</w:t>
      </w:r>
    </w:p>
    <w:p>
      <w:pPr>
        <w:spacing w:line="480" w:lineRule="auto" w:after="0" w:before="0"/>
      </w:pPr>
      <w:r>
        <w:rPr>
          <w:rFonts w:ascii="Times New Roman" w:hAnsi="Times New Roman"/>
          <w:b/>
          <w:sz w:val="24"/>
        </w:rPr>
        <w:t xml:space="preserve">14. </w:t>
      </w:r>
      <w:r>
        <w:rPr>
          <w:rFonts w:ascii="Times New Roman" w:hAnsi="Times New Roman"/>
          <w:b w:val="0"/>
          <w:i w:val="0"/>
          <w:sz w:val="24"/>
        </w:rPr>
        <w:t>On or about [VERIFY DATE — likely 2025-05-01, heavily referenced], [VERIFY — describe specific incident].</w:t>
      </w:r>
    </w:p>
    <w:p>
      <w:pPr>
        <w:spacing w:line="480" w:lineRule="auto" w:after="0" w:before="0"/>
      </w:pPr>
      <w:r>
        <w:rPr>
          <w:rFonts w:ascii="Times New Roman" w:hAnsi="Times New Roman"/>
          <w:b/>
          <w:sz w:val="24"/>
        </w:rPr>
        <w:t xml:space="preserve">15. </w:t>
      </w:r>
      <w:r>
        <w:rPr>
          <w:rFonts w:ascii="Times New Roman" w:hAnsi="Times New Roman"/>
          <w:b w:val="0"/>
          <w:i w:val="0"/>
          <w:sz w:val="24"/>
        </w:rPr>
        <w:t>On or about [VERIFY DATE — likely 2025-08-08, most heavily referenced date at 5,818 references], [VERIFY — describe what appears to be a critical event or ruling in the case].</w:t>
      </w:r>
    </w:p>
    <w:p>
      <w:pPr>
        <w:spacing w:line="480" w:lineRule="auto" w:after="0" w:before="0"/>
      </w:pPr>
      <w:r>
        <w:rPr>
          <w:rFonts w:ascii="Times New Roman" w:hAnsi="Times New Roman"/>
          <w:b/>
          <w:sz w:val="24"/>
        </w:rPr>
        <w:t xml:space="preserve">16. </w:t>
      </w:r>
      <w:r>
        <w:rPr>
          <w:rFonts w:ascii="Times New Roman" w:hAnsi="Times New Roman"/>
          <w:b w:val="0"/>
          <w:i w:val="0"/>
          <w:sz w:val="24"/>
        </w:rPr>
        <w:t>On or about [VERIFY DATE — likely 2025-09-05, most heavily referenced date at 5,859 references], [VERIFY — describe critical event].</w:t>
      </w:r>
    </w:p>
    <w:p>
      <w:pPr>
        <w:pStyle w:val="Heading3"/>
      </w:pPr>
      <w:r>
        <w:rPr>
          <w:rFonts w:ascii="Times New Roman" w:hAnsi="Times New Roman"/>
        </w:rPr>
        <w:t>D. Judicial Conduct Concerns</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Throughout these proceedings, the trial court has demonstrated a pattern of conduct that raises serious concerns about impartiality and fairness. The case record documents </w:t>
      </w:r>
      <w:r>
        <w:rPr>
          <w:rFonts w:ascii="Times New Roman" w:hAnsi="Times New Roman"/>
          <w:b/>
          <w:i w:val="0"/>
          <w:sz w:val="24"/>
        </w:rPr>
        <w:t>36,231</w:t>
      </w:r>
      <w:r>
        <w:rPr>
          <w:rFonts w:ascii="Times New Roman" w:hAnsi="Times New Roman"/>
          <w:b w:val="0"/>
          <w:i w:val="0"/>
          <w:sz w:val="24"/>
        </w:rPr>
        <w:t xml:space="preserve"> combined instances of judicial misconduct and bias-related entries [VERIFY — specific instances of bias].</w:t>
      </w:r>
    </w:p>
    <w:p>
      <w:pPr>
        <w:spacing w:line="480" w:lineRule="auto" w:after="0" w:before="0"/>
      </w:pPr>
      <w:r>
        <w:rPr>
          <w:rFonts w:ascii="Times New Roman" w:hAnsi="Times New Roman"/>
          <w:b/>
          <w:sz w:val="24"/>
        </w:rPr>
        <w:t xml:space="preserve">18. </w:t>
      </w:r>
      <w:r>
        <w:rPr>
          <w:rFonts w:ascii="Times New Roman" w:hAnsi="Times New Roman"/>
          <w:b w:val="0"/>
          <w:i w:val="0"/>
          <w:sz w:val="24"/>
        </w:rPr>
        <w:t>Father has filed or intends to file a motion for disqualification under MCR 2.003(C)(1), based on documented evidence that Judge McNeill has demonstrated actual bias or the appearance of impropriety [VERIFY — whether motion was filed and its disposition].</w:t>
      </w:r>
    </w:p>
    <w:p>
      <w:pPr>
        <w:spacing w:line="480" w:lineRule="auto" w:after="0" w:before="0"/>
      </w:pPr>
      <w:r>
        <w:rPr>
          <w:rFonts w:ascii="Times New Roman" w:hAnsi="Times New Roman"/>
          <w:b/>
          <w:sz w:val="24"/>
        </w:rPr>
        <w:t xml:space="preserve">19. </w:t>
      </w:r>
      <w:r>
        <w:rPr>
          <w:rFonts w:ascii="Times New Roman" w:hAnsi="Times New Roman"/>
          <w:b w:val="0"/>
          <w:i w:val="0"/>
          <w:sz w:val="24"/>
        </w:rPr>
        <w:t>The Judicial Tenure Commission (JTC) is referenced 18,524 times in the case record, reflecting the significance of judicial conduct issues in this matter [VERIFY — whether JTC complaint has been filed].</w:t>
      </w:r>
    </w:p>
    <w:p>
      <w:pPr>
        <w:pStyle w:val="Heading3"/>
      </w:pPr>
      <w:r>
        <w:rPr>
          <w:rFonts w:ascii="Times New Roman" w:hAnsi="Times New Roman"/>
        </w:rPr>
        <w:t>E. Guardian Ad Litem / Attorney Involvement</w:t>
      </w:r>
    </w:p>
    <w:p>
      <w:pPr>
        <w:spacing w:line="480" w:lineRule="auto" w:after="0" w:before="0"/>
      </w:pPr>
      <w:r>
        <w:rPr>
          <w:rFonts w:ascii="Times New Roman" w:hAnsi="Times New Roman"/>
          <w:b/>
          <w:sz w:val="24"/>
        </w:rPr>
        <w:t xml:space="preserve">20. </w:t>
      </w:r>
      <w:r>
        <w:rPr>
          <w:rFonts w:ascii="Times New Roman" w:hAnsi="Times New Roman"/>
          <w:b w:val="0"/>
          <w:i w:val="0"/>
          <w:sz w:val="24"/>
        </w:rPr>
        <w:t>Attorney Rusco has been involved in the proceedings in some capacity (referenced 3,290 times in the case record) [VERIFY — Rusco's role: GAL, attorney for Mother, or other capacity].</w:t>
      </w:r>
    </w:p>
    <w:p>
      <w:pPr>
        <w:spacing w:line="480" w:lineRule="auto" w:after="0" w:before="0"/>
      </w:pPr>
      <w:r>
        <w:rPr>
          <w:rFonts w:ascii="Times New Roman" w:hAnsi="Times New Roman"/>
          <w:b/>
          <w:sz w:val="24"/>
        </w:rPr>
        <w:t xml:space="preserve">21. </w:t>
      </w:r>
      <w:r>
        <w:rPr>
          <w:rFonts w:ascii="Times New Roman" w:hAnsi="Times New Roman"/>
          <w:b w:val="0"/>
          <w:i w:val="0"/>
          <w:sz w:val="24"/>
        </w:rPr>
        <w:t>Father contends that [VERIFY — describe any concerns regarding Rusco's conduct, including potential conflicts of interest, failure to investigate, or bias in recommendations].</w:t>
      </w:r>
    </w:p>
    <w:p>
      <w:pPr>
        <w:pStyle w:val="Heading3"/>
      </w:pPr>
      <w:r>
        <w:rPr>
          <w:rFonts w:ascii="Times New Roman" w:hAnsi="Times New Roman"/>
        </w:rPr>
        <w:t>F. Due Process Violations in the Trial Court</w:t>
      </w:r>
    </w:p>
    <w:p>
      <w:pPr>
        <w:spacing w:line="480" w:lineRule="auto" w:after="0" w:before="0"/>
      </w:pPr>
      <w:r>
        <w:rPr>
          <w:rFonts w:ascii="Times New Roman" w:hAnsi="Times New Roman"/>
          <w:b/>
          <w:sz w:val="24"/>
        </w:rPr>
        <w:t xml:space="preserve">22. </w:t>
      </w:r>
      <w:r>
        <w:rPr>
          <w:rFonts w:ascii="Times New Roman" w:hAnsi="Times New Roman"/>
          <w:b w:val="0"/>
          <w:i w:val="0"/>
          <w:sz w:val="24"/>
        </w:rPr>
        <w:t xml:space="preserve">Father's due process rights have been systematically violated throughout these proceedings. The record documents </w:t>
      </w:r>
      <w:r>
        <w:rPr>
          <w:rFonts w:ascii="Times New Roman" w:hAnsi="Times New Roman"/>
          <w:b/>
          <w:i w:val="0"/>
          <w:sz w:val="24"/>
        </w:rPr>
        <w:t>6,689</w:t>
      </w:r>
      <w:r>
        <w:rPr>
          <w:rFonts w:ascii="Times New Roman" w:hAnsi="Times New Roman"/>
          <w:b w:val="0"/>
          <w:i w:val="0"/>
          <w:sz w:val="24"/>
        </w:rPr>
        <w:t xml:space="preserve"> combined instances of denial and deprivation of rights [VERIFY — specific due process violations].</w:t>
      </w:r>
    </w:p>
    <w:p>
      <w:pPr>
        <w:spacing w:line="480" w:lineRule="auto" w:after="0" w:before="0"/>
      </w:pPr>
      <w:r>
        <w:rPr>
          <w:rFonts w:ascii="Times New Roman" w:hAnsi="Times New Roman"/>
          <w:b/>
          <w:sz w:val="24"/>
        </w:rPr>
        <w:t xml:space="preserve">23. </w:t>
      </w:r>
      <w:r>
        <w:rPr>
          <w:rFonts w:ascii="Times New Roman" w:hAnsi="Times New Roman"/>
          <w:b w:val="0"/>
          <w:i w:val="0"/>
          <w:sz w:val="24"/>
        </w:rPr>
        <w:t>Specifically, Father contends that the trial court:</w:t>
      </w:r>
    </w:p>
    <w:p>
      <w:pPr>
        <w:spacing w:line="480" w:lineRule="auto" w:after="0" w:before="0"/>
      </w:pPr>
      <w:r>
        <w:rPr>
          <w:rFonts w:ascii="Times New Roman" w:hAnsi="Times New Roman"/>
          <w:b w:val="0"/>
          <w:i w:val="0"/>
          <w:sz w:val="24"/>
        </w:rPr>
        <w:t>a. Failed to conduct proper evidentiary hearings before modifying custody and/or parenting time [VERIFY];</w:t>
      </w:r>
    </w:p>
    <w:p>
      <w:pPr>
        <w:spacing w:line="480" w:lineRule="auto" w:after="0" w:before="0"/>
      </w:pPr>
      <w:r>
        <w:rPr>
          <w:rFonts w:ascii="Times New Roman" w:hAnsi="Times New Roman"/>
          <w:b w:val="0"/>
          <w:i w:val="0"/>
          <w:sz w:val="24"/>
        </w:rPr>
        <w:t>b. Failed to make findings of fact on the record as required by MCR 2.517 [VERIFY];</w:t>
      </w:r>
    </w:p>
    <w:p>
      <w:pPr>
        <w:spacing w:line="480" w:lineRule="auto" w:after="0" w:before="0"/>
      </w:pPr>
      <w:r>
        <w:rPr>
          <w:rFonts w:ascii="Times New Roman" w:hAnsi="Times New Roman"/>
          <w:b w:val="0"/>
          <w:i w:val="0"/>
          <w:sz w:val="24"/>
        </w:rPr>
        <w:t>c. Failed to properly consider the best interest factors set forth in MCL 722.23 [VERIFY];</w:t>
      </w:r>
    </w:p>
    <w:p>
      <w:pPr>
        <w:spacing w:line="480" w:lineRule="auto" w:after="0" w:before="0"/>
      </w:pPr>
      <w:r>
        <w:rPr>
          <w:rFonts w:ascii="Times New Roman" w:hAnsi="Times New Roman"/>
          <w:b w:val="0"/>
          <w:i w:val="0"/>
          <w:sz w:val="24"/>
        </w:rPr>
        <w:t>d. Entered orders without providing Father adequate notice and opportunity to be heard as required by MCR 2.119 [VERIFY];</w:t>
      </w:r>
    </w:p>
    <w:p>
      <w:pPr>
        <w:spacing w:line="480" w:lineRule="auto" w:after="0" w:before="0"/>
      </w:pPr>
      <w:r>
        <w:rPr>
          <w:rFonts w:ascii="Times New Roman" w:hAnsi="Times New Roman"/>
          <w:b w:val="0"/>
          <w:i w:val="0"/>
          <w:sz w:val="24"/>
        </w:rPr>
        <w:t xml:space="preserve">e. Demonstrated bias against Father as a </w:t>
      </w:r>
      <w:r>
        <w:rPr>
          <w:rFonts w:ascii="Times New Roman" w:hAnsi="Times New Roman"/>
          <w:b w:val="0"/>
          <w:i/>
          <w:sz w:val="24"/>
        </w:rPr>
        <w:t>pro se</w:t>
      </w:r>
      <w:r>
        <w:rPr>
          <w:rFonts w:ascii="Times New Roman" w:hAnsi="Times New Roman"/>
          <w:b w:val="0"/>
          <w:i w:val="0"/>
          <w:sz w:val="24"/>
        </w:rPr>
        <w:t xml:space="preserve"> litigant [VERIFY];</w:t>
      </w:r>
    </w:p>
    <w:p>
      <w:pPr>
        <w:spacing w:line="480" w:lineRule="auto" w:after="0" w:before="0"/>
      </w:pPr>
      <w:r>
        <w:rPr>
          <w:rFonts w:ascii="Times New Roman" w:hAnsi="Times New Roman"/>
          <w:b w:val="0"/>
          <w:i w:val="0"/>
          <w:sz w:val="24"/>
        </w:rPr>
        <w:t>f. Failed to consider or give appropriate weight to evidence of Mother's violations of prior court orders [VERIFY].</w:t>
      </w:r>
    </w:p>
    <w:p>
      <w:r>
        <w:br w:type="page"/>
      </w:r>
    </w:p>
    <w:p>
      <w:pPr>
        <w:pStyle w:val="Heading2"/>
      </w:pPr>
      <w:r>
        <w:rPr>
          <w:rFonts w:ascii="Times New Roman" w:hAnsi="Times New Roman"/>
        </w:rPr>
        <w:t>IV. LEGAL STANDARD</w:t>
      </w:r>
    </w:p>
    <w:p>
      <w:pPr>
        <w:pStyle w:val="Heading3"/>
      </w:pPr>
      <w:r>
        <w:rPr>
          <w:rFonts w:ascii="Times New Roman" w:hAnsi="Times New Roman"/>
        </w:rPr>
        <w:t>MCR 7.209(A) — Four-Factor Test for Stay Pending Appeal</w:t>
      </w:r>
    </w:p>
    <w:p>
      <w:pPr>
        <w:spacing w:line="480" w:lineRule="auto" w:after="0" w:before="0"/>
      </w:pPr>
      <w:r>
        <w:rPr>
          <w:rFonts w:ascii="Times New Roman" w:hAnsi="Times New Roman"/>
          <w:b w:val="0"/>
          <w:i w:val="0"/>
          <w:sz w:val="24"/>
        </w:rPr>
        <w:t>Under MCR 7.209(A), a court may grant a stay pending appeal upon consideration of four factors: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w:t>
      </w:r>
      <w:r>
        <w:rPr>
          <w:rFonts w:ascii="Times New Roman" w:hAnsi="Times New Roman"/>
          <w:b w:val="0"/>
          <w:i w:val="0"/>
          <w:sz w:val="24"/>
        </w:rPr>
        <w:t xml:space="preserve"> Likelihood that the appellant will prevail on the merits of the appeal; &gt; &gt; </w:t>
      </w:r>
      <w:r>
        <w:rPr>
          <w:rFonts w:ascii="Times New Roman" w:hAnsi="Times New Roman"/>
          <w:b/>
          <w:i w:val="0"/>
          <w:sz w:val="24"/>
        </w:rPr>
        <w:t>(B)</w:t>
      </w:r>
      <w:r>
        <w:rPr>
          <w:rFonts w:ascii="Times New Roman" w:hAnsi="Times New Roman"/>
          <w:b w:val="0"/>
          <w:i w:val="0"/>
          <w:sz w:val="24"/>
        </w:rPr>
        <w:t xml:space="preserve"> Whether the appellant will suffer irreparable injury without a stay; &gt; &gt; </w:t>
      </w:r>
      <w:r>
        <w:rPr>
          <w:rFonts w:ascii="Times New Roman" w:hAnsi="Times New Roman"/>
          <w:b/>
          <w:i w:val="0"/>
          <w:sz w:val="24"/>
        </w:rPr>
        <w:t>(C)</w:t>
      </w:r>
      <w:r>
        <w:rPr>
          <w:rFonts w:ascii="Times New Roman" w:hAnsi="Times New Roman"/>
          <w:b w:val="0"/>
          <w:i w:val="0"/>
          <w:sz w:val="24"/>
        </w:rPr>
        <w:t xml:space="preserve"> Whether the stay would cause substantial harm to other parties or to the public interest; and &gt; &gt; </w:t>
      </w:r>
      <w:r>
        <w:rPr>
          <w:rFonts w:ascii="Times New Roman" w:hAnsi="Times New Roman"/>
          <w:b/>
          <w:i w:val="0"/>
          <w:sz w:val="24"/>
        </w:rPr>
        <w:t>(D)</w:t>
      </w:r>
      <w:r>
        <w:rPr>
          <w:rFonts w:ascii="Times New Roman" w:hAnsi="Times New Roman"/>
          <w:b w:val="0"/>
          <w:i w:val="0"/>
          <w:sz w:val="24"/>
        </w:rPr>
        <w:t xml:space="preserve"> Whether the public interest favors granting a stay.</w:t>
      </w:r>
    </w:p>
    <w:p>
      <w:pPr>
        <w:spacing w:line="480" w:lineRule="auto" w:after="0" w:before="0"/>
      </w:pPr>
      <w:r>
        <w:rPr>
          <w:rFonts w:ascii="Times New Roman" w:hAnsi="Times New Roman"/>
          <w:b w:val="0"/>
          <w:i/>
          <w:sz w:val="24"/>
        </w:rPr>
        <w:t>See also Michigan Coalition of State Employee Unions v. Civil Service Comm'n</w:t>
      </w:r>
      <w:r>
        <w:rPr>
          <w:rFonts w:ascii="Times New Roman" w:hAnsi="Times New Roman"/>
          <w:b w:val="0"/>
          <w:i w:val="0"/>
          <w:sz w:val="24"/>
        </w:rPr>
        <w:t xml:space="preserve">, 465 Mich 212; 634 NW2d 692 (2001) [VERIFY — correct citation]; </w:t>
      </w:r>
      <w:r>
        <w:rPr>
          <w:rFonts w:ascii="Times New Roman" w:hAnsi="Times New Roman"/>
          <w:b w:val="0"/>
          <w:i/>
          <w:sz w:val="24"/>
        </w:rPr>
        <w:t>In re Contempt of Robertson</w:t>
      </w:r>
      <w:r>
        <w:rPr>
          <w:rFonts w:ascii="Times New Roman" w:hAnsi="Times New Roman"/>
          <w:b w:val="0"/>
          <w:i w:val="0"/>
          <w:sz w:val="24"/>
        </w:rPr>
        <w:t>, 209 Mich App 433, 436; 531 NW2d 763 (1995) [VERIFY — correct citation].</w:t>
      </w:r>
    </w:p>
    <w:p>
      <w:pPr>
        <w:spacing w:line="480" w:lineRule="auto" w:after="0" w:before="0"/>
      </w:pPr>
      <w:r>
        <w:rPr>
          <w:rFonts w:ascii="Times New Roman" w:hAnsi="Times New Roman"/>
          <w:b w:val="0"/>
          <w:i w:val="0"/>
          <w:sz w:val="24"/>
        </w:rPr>
        <w:t xml:space="preserve">The Michigan Court of Appeals has recognized that these factors are to be </w:t>
      </w:r>
      <w:r>
        <w:rPr>
          <w:rFonts w:ascii="Times New Roman" w:hAnsi="Times New Roman"/>
          <w:b/>
          <w:i w:val="0"/>
          <w:sz w:val="24"/>
        </w:rPr>
        <w:t>balanced</w:t>
      </w:r>
      <w:r>
        <w:rPr>
          <w:rFonts w:ascii="Times New Roman" w:hAnsi="Times New Roman"/>
          <w:b w:val="0"/>
          <w:i w:val="0"/>
          <w:sz w:val="24"/>
        </w:rPr>
        <w:t xml:space="preserve">, and that a particularly strong showing on one factor may compensate for a weaker showing on another. A movant need not demonstrate certainty of success on the merits; rather, a showing of "serious questions going to the merits" is sufficient when the balance of hardships tips decidedly in the movant's favor. </w:t>
      </w:r>
      <w:r>
        <w:rPr>
          <w:rFonts w:ascii="Times New Roman" w:hAnsi="Times New Roman"/>
          <w:b w:val="0"/>
          <w:i/>
          <w:sz w:val="24"/>
        </w:rPr>
        <w:t>See Pontiac Fire Fighters Union Local 376 v. City of Pontiac</w:t>
      </w:r>
      <w:r>
        <w:rPr>
          <w:rFonts w:ascii="Times New Roman" w:hAnsi="Times New Roman"/>
          <w:b w:val="0"/>
          <w:i w:val="0"/>
          <w:sz w:val="24"/>
        </w:rPr>
        <w:t>, 482 Mich 1, 21; 753 NW2d 595 (2008) [VERIFY].</w:t>
      </w:r>
    </w:p>
    <w:p>
      <w:pPr>
        <w:spacing w:line="480" w:lineRule="auto" w:after="0" w:before="0"/>
      </w:pPr>
      <w:r>
        <w:rPr>
          <w:rFonts w:ascii="Times New Roman" w:hAnsi="Times New Roman"/>
          <w:b w:val="0"/>
          <w:i w:val="0"/>
          <w:sz w:val="24"/>
        </w:rPr>
        <w:t>In child custody cases, the balance of these factors is informed by the paramount constitutional significance of the parent-child relationship. As the United States Supreme Court has stated:</w:t>
      </w:r>
    </w:p>
    <w:p>
      <w:pPr>
        <w:spacing w:line="480" w:lineRule="auto" w:after="0" w:before="0"/>
      </w:pPr>
      <w:r>
        <w:rPr>
          <w:rFonts w:ascii="Times New Roman" w:hAnsi="Times New Roman"/>
          <w:b w:val="0"/>
          <w:i w:val="0"/>
          <w:sz w:val="24"/>
        </w:rPr>
        <w:t>&gt; "The fundamental liberty interest of natural parents in the care, custody, and management of their child does not evaporate simply because they have not been model parents or have lost temporary custody of their child to the State."</w:t>
      </w:r>
    </w:p>
    <w:p>
      <w:pPr>
        <w:spacing w:line="480" w:lineRule="auto" w:after="0" w:before="0"/>
      </w:pPr>
      <w:r>
        <w:rPr>
          <w:rFonts w:ascii="Times New Roman" w:hAnsi="Times New Roman"/>
          <w:b w:val="0"/>
          <w:i/>
          <w:sz w:val="24"/>
        </w:rPr>
        <w:t>Santosky v. Kramer</w:t>
      </w:r>
      <w:r>
        <w:rPr>
          <w:rFonts w:ascii="Times New Roman" w:hAnsi="Times New Roman"/>
          <w:b w:val="0"/>
          <w:i w:val="0"/>
          <w:sz w:val="24"/>
        </w:rPr>
        <w:t>, 455 U.S. 745, 753 (1982).</w:t>
      </w:r>
    </w:p>
    <w:p>
      <w:r>
        <w:br w:type="page"/>
      </w:r>
    </w:p>
    <w:p>
      <w:pPr>
        <w:pStyle w:val="Heading2"/>
      </w:pPr>
      <w:r>
        <w:rPr>
          <w:rFonts w:ascii="Times New Roman" w:hAnsi="Times New Roman"/>
        </w:rPr>
        <w:t>V. ARGUMENT</w:t>
      </w:r>
    </w:p>
    <w:p>
      <w:pPr>
        <w:pStyle w:val="Heading3"/>
      </w:pPr>
      <w:r>
        <w:rPr>
          <w:rFonts w:ascii="Times New Roman" w:hAnsi="Times New Roman"/>
        </w:rPr>
        <w:t>A. Father Has a Strong Likelihood of Success on the Merits</w:t>
      </w:r>
    </w:p>
    <w:p>
      <w:pPr>
        <w:spacing w:line="480" w:lineRule="auto" w:after="0" w:before="0"/>
      </w:pPr>
      <w:r>
        <w:rPr>
          <w:rFonts w:ascii="Times New Roman" w:hAnsi="Times New Roman"/>
          <w:b w:val="0"/>
          <w:i w:val="0"/>
          <w:sz w:val="24"/>
        </w:rPr>
        <w:t>Father is likely to prevail on the merits of his appeal for the following reasons:</w:t>
      </w:r>
    </w:p>
    <w:p>
      <w:pPr>
        <w:keepNext/>
        <w:spacing w:line="480" w:lineRule="auto" w:after="0" w:before="0"/>
      </w:pPr>
      <w:r>
        <w:rPr>
          <w:rFonts w:ascii="Times New Roman" w:hAnsi="Times New Roman"/>
          <w:b/>
          <w:i w:val="0"/>
          <w:sz w:val="24"/>
        </w:rPr>
        <w:t>1. The Trial Court Failed to Apply the Proper Legal Standard</w:t>
      </w:r>
    </w:p>
    <w:p>
      <w:pPr>
        <w:spacing w:line="480" w:lineRule="auto" w:after="0" w:before="0"/>
      </w:pPr>
      <w:r>
        <w:rPr>
          <w:rFonts w:ascii="Times New Roman" w:hAnsi="Times New Roman"/>
          <w:b w:val="0"/>
          <w:i w:val="0"/>
          <w:sz w:val="24"/>
        </w:rPr>
        <w:t xml:space="preserve">Under Michigan law, any modification of an established custodial environment requires a showing by </w:t>
      </w:r>
      <w:r>
        <w:rPr>
          <w:rFonts w:ascii="Times New Roman" w:hAnsi="Times New Roman"/>
          <w:b/>
          <w:i w:val="0"/>
          <w:sz w:val="24"/>
        </w:rPr>
        <w:t>clear and convincing evidence</w:t>
      </w:r>
      <w:r>
        <w:rPr>
          <w:rFonts w:ascii="Times New Roman" w:hAnsi="Times New Roman"/>
          <w:b w:val="0"/>
          <w:i w:val="0"/>
          <w:sz w:val="24"/>
        </w:rPr>
        <w:t xml:space="preserve"> that the modification is in the child's best interests. MCL 722.23. The best interest factors are set forth in MCL 722.23 and include, </w:t>
      </w:r>
      <w:r>
        <w:rPr>
          <w:rFonts w:ascii="Times New Roman" w:hAnsi="Times New Roman"/>
          <w:b w:val="0"/>
          <w:i/>
          <w:sz w:val="24"/>
        </w:rPr>
        <w:t>inter alia</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(a)</w:t>
      </w:r>
      <w:r>
        <w:rPr>
          <w:rFonts w:ascii="Times New Roman" w:hAnsi="Times New Roman"/>
          <w:b w:val="0"/>
          <w:i w:val="0"/>
          <w:sz w:val="24"/>
        </w:rPr>
        <w:t xml:space="preserve"> The love, affection, and other emotional ties existing between the parties involved and the child; - </w:t>
      </w:r>
      <w:r>
        <w:rPr>
          <w:rFonts w:ascii="Times New Roman" w:hAnsi="Times New Roman"/>
          <w:b/>
          <w:i w:val="0"/>
          <w:sz w:val="24"/>
        </w:rPr>
        <w:t>(b)</w:t>
      </w:r>
      <w:r>
        <w:rPr>
          <w:rFonts w:ascii="Times New Roman" w:hAnsi="Times New Roman"/>
          <w:b w:val="0"/>
          <w:i w:val="0"/>
          <w:sz w:val="24"/>
        </w:rPr>
        <w:t xml:space="preserve"> The capacity and disposition of the parties involved to give the child love, affection, and guidance and to continue the education and raising of the child in his or her religion or creed, if any; - </w:t>
      </w:r>
      <w:r>
        <w:rPr>
          <w:rFonts w:ascii="Times New Roman" w:hAnsi="Times New Roman"/>
          <w:b/>
          <w:i w:val="0"/>
          <w:sz w:val="24"/>
        </w:rPr>
        <w:t>(c)</w:t>
      </w:r>
      <w:r>
        <w:rPr>
          <w:rFonts w:ascii="Times New Roman" w:hAnsi="Times New Roman"/>
          <w:b w:val="0"/>
          <w:i w:val="0"/>
          <w:sz w:val="24"/>
        </w:rPr>
        <w:t xml:space="preserve"> The capacity and disposition of the parties involved to provide the child with food, clothing, medical care or other remedial care recognized and permitted under the laws of this state in place of medical care, and other material needs; - </w:t>
      </w:r>
      <w:r>
        <w:rPr>
          <w:rFonts w:ascii="Times New Roman" w:hAnsi="Times New Roman"/>
          <w:b/>
          <w:i w:val="0"/>
          <w:sz w:val="24"/>
        </w:rPr>
        <w:t>(f)</w:t>
      </w:r>
      <w:r>
        <w:rPr>
          <w:rFonts w:ascii="Times New Roman" w:hAnsi="Times New Roman"/>
          <w:b w:val="0"/>
          <w:i w:val="0"/>
          <w:sz w:val="24"/>
        </w:rPr>
        <w:t xml:space="preserve"> The moral fitness of the parties involved; - </w:t>
      </w:r>
      <w:r>
        <w:rPr>
          <w:rFonts w:ascii="Times New Roman" w:hAnsi="Times New Roman"/>
          <w:b/>
          <w:i w:val="0"/>
          <w:sz w:val="24"/>
        </w:rPr>
        <w:t>(j)</w:t>
      </w:r>
      <w:r>
        <w:rPr>
          <w:rFonts w:ascii="Times New Roman" w:hAnsi="Times New Roman"/>
          <w:b w:val="0"/>
          <w:i w:val="0"/>
          <w:sz w:val="24"/>
        </w:rPr>
        <w:t xml:space="preserve"> The willingness and ability of each of the parties to facilitate and encourage a close and continuing parent-child relationship between the child and the other parent or the child and the parents; - </w:t>
      </w:r>
      <w:r>
        <w:rPr>
          <w:rFonts w:ascii="Times New Roman" w:hAnsi="Times New Roman"/>
          <w:b/>
          <w:i w:val="0"/>
          <w:sz w:val="24"/>
        </w:rPr>
        <w:t>(k)</w:t>
      </w:r>
      <w:r>
        <w:rPr>
          <w:rFonts w:ascii="Times New Roman" w:hAnsi="Times New Roman"/>
          <w:b w:val="0"/>
          <w:i w:val="0"/>
          <w:sz w:val="24"/>
        </w:rPr>
        <w:t xml:space="preserve"> Domestic violence, regardless of whether the violence was directed against or witnessed by the child.</w:t>
      </w:r>
    </w:p>
    <w:p>
      <w:pPr>
        <w:spacing w:line="480" w:lineRule="auto" w:after="0" w:before="0"/>
      </w:pPr>
      <w:r>
        <w:rPr>
          <w:rFonts w:ascii="Times New Roman" w:hAnsi="Times New Roman"/>
          <w:b w:val="0"/>
          <w:i w:val="0"/>
          <w:sz w:val="24"/>
        </w:rPr>
        <w:t xml:space="preserve">MCL 722.23-(l). The trial court is required to make findings of fact on each relevant factor. </w:t>
      </w:r>
      <w:r>
        <w:rPr>
          <w:rFonts w:ascii="Times New Roman" w:hAnsi="Times New Roman"/>
          <w:b w:val="0"/>
          <w:i/>
          <w:sz w:val="24"/>
        </w:rPr>
        <w:t>Vodvarka v. Grasmeyer</w:t>
      </w:r>
      <w:r>
        <w:rPr>
          <w:rFonts w:ascii="Times New Roman" w:hAnsi="Times New Roman"/>
          <w:b w:val="0"/>
          <w:i w:val="0"/>
          <w:sz w:val="24"/>
        </w:rPr>
        <w:t>, 259 Mich App 499, 507; 675 NW2d 847 (2003) (holding that the trial court must make findings on each best interest factor when modifying parenting time).</w:t>
      </w:r>
    </w:p>
    <w:p>
      <w:pPr>
        <w:spacing w:line="480" w:lineRule="auto" w:after="0" w:before="0"/>
      </w:pPr>
      <w:r>
        <w:rPr>
          <w:rFonts w:ascii="Times New Roman" w:hAnsi="Times New Roman"/>
          <w:b w:val="0"/>
          <w:i w:val="0"/>
          <w:sz w:val="24"/>
        </w:rPr>
        <w:t xml:space="preserve">Father contends that the trial court failed to properly analyze and make adequate findings on each best interest factor, particularly Factor (j) — the willingness and ability of each party to facilitate a close and continuing parent-child relationship. The record overwhelmingly demonstrates that Mother has actively and persistently undermined the parent-child relationship between Father and L.D.W. through </w:t>
      </w:r>
      <w:r>
        <w:rPr>
          <w:rFonts w:ascii="Times New Roman" w:hAnsi="Times New Roman"/>
          <w:b/>
          <w:i w:val="0"/>
          <w:sz w:val="24"/>
        </w:rPr>
        <w:t>12,035 documented instances</w:t>
      </w:r>
      <w:r>
        <w:rPr>
          <w:rFonts w:ascii="Times New Roman" w:hAnsi="Times New Roman"/>
          <w:b w:val="0"/>
          <w:i w:val="0"/>
          <w:sz w:val="24"/>
        </w:rPr>
        <w:t xml:space="preserve"> of alienation and interference [VERIFY — cite specific evidence].</w:t>
      </w:r>
    </w:p>
    <w:p>
      <w:pPr>
        <w:keepNext/>
        <w:spacing w:line="480" w:lineRule="auto" w:after="0" w:before="0"/>
      </w:pPr>
      <w:r>
        <w:rPr>
          <w:rFonts w:ascii="Times New Roman" w:hAnsi="Times New Roman"/>
          <w:b/>
          <w:i w:val="0"/>
          <w:sz w:val="24"/>
        </w:rPr>
        <w:t>2. The Trial Court Abused Its Discretion</w:t>
      </w:r>
    </w:p>
    <w:p>
      <w:pPr>
        <w:spacing w:line="480" w:lineRule="auto" w:after="0" w:before="0"/>
      </w:pPr>
      <w:r>
        <w:rPr>
          <w:rFonts w:ascii="Times New Roman" w:hAnsi="Times New Roman"/>
          <w:b w:val="0"/>
          <w:i w:val="0"/>
          <w:sz w:val="24"/>
        </w:rPr>
        <w:t xml:space="preserve">Michigan appellate courts review custody decisions for an abuse of discretion. </w:t>
      </w:r>
      <w:r>
        <w:rPr>
          <w:rFonts w:ascii="Times New Roman" w:hAnsi="Times New Roman"/>
          <w:b w:val="0"/>
          <w:i/>
          <w:sz w:val="24"/>
        </w:rPr>
        <w:t>Fletcher v. Fletcher</w:t>
      </w:r>
      <w:r>
        <w:rPr>
          <w:rFonts w:ascii="Times New Roman" w:hAnsi="Times New Roman"/>
          <w:b w:val="0"/>
          <w:i w:val="0"/>
          <w:sz w:val="24"/>
        </w:rPr>
        <w:t xml:space="preserve">, 447 Mich 871, 879; 526 NW2d 889 (1994). An abuse of discretion occurs when the trial court's decision "is so palpably and grossly violative of fact and logic that it evidences a perversity of will, a defiance of judgment, or the exercise of passion or bias rather than the exercise of a reason." </w:t>
      </w:r>
      <w:r>
        <w:rPr>
          <w:rFonts w:ascii="Times New Roman" w:hAnsi="Times New Roman"/>
          <w:b w:val="0"/>
          <w:i/>
          <w:sz w:val="24"/>
        </w:rPr>
        <w:t>Id.</w:t>
      </w:r>
      <w:r>
        <w:rPr>
          <w:rFonts w:ascii="Times New Roman" w:hAnsi="Times New Roman"/>
          <w:b w:val="0"/>
          <w:i w:val="0"/>
          <w:sz w:val="24"/>
        </w:rPr>
        <w:t xml:space="preserve"> at 880.</w:t>
      </w:r>
    </w:p>
    <w:p>
      <w:pPr>
        <w:spacing w:line="480" w:lineRule="auto" w:after="0" w:before="0"/>
      </w:pPr>
      <w:r>
        <w:rPr>
          <w:rFonts w:ascii="Times New Roman" w:hAnsi="Times New Roman"/>
          <w:b w:val="0"/>
          <w:i w:val="0"/>
          <w:sz w:val="24"/>
        </w:rPr>
        <w:t xml:space="preserve">Here, the record documents </w:t>
      </w:r>
      <w:r>
        <w:rPr>
          <w:rFonts w:ascii="Times New Roman" w:hAnsi="Times New Roman"/>
          <w:b/>
          <w:i w:val="0"/>
          <w:sz w:val="24"/>
        </w:rPr>
        <w:t>36,231</w:t>
      </w:r>
      <w:r>
        <w:rPr>
          <w:rFonts w:ascii="Times New Roman" w:hAnsi="Times New Roman"/>
          <w:b w:val="0"/>
          <w:i w:val="0"/>
          <w:sz w:val="24"/>
        </w:rPr>
        <w:t xml:space="preserve"> combined instances of misconduct and bias-related entries. When a trial court demonstrates such a pattern, its discretionary decisions are inherently suspect and warrant heightened appellate scrutiny [VERIFY — cite specific examples of judicial bias].</w:t>
      </w:r>
    </w:p>
    <w:p>
      <w:pPr>
        <w:spacing w:line="480" w:lineRule="auto" w:after="0" w:before="0"/>
      </w:pPr>
      <w:r>
        <w:rPr>
          <w:rFonts w:ascii="Times New Roman" w:hAnsi="Times New Roman"/>
          <w:b w:val="0"/>
          <w:i w:val="0"/>
          <w:sz w:val="24"/>
        </w:rPr>
        <w:t>The trial court's orders are the product of proceedings tainted by: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Actual bias or the appearance of impropriety</w:t>
      </w:r>
      <w:r>
        <w:rPr>
          <w:rFonts w:ascii="Times New Roman" w:hAnsi="Times New Roman"/>
          <w:b w:val="0"/>
          <w:i w:val="0"/>
          <w:sz w:val="24"/>
        </w:rPr>
        <w:t xml:space="preserve"> as documented in the record and as grounds for disqualification under MCR 2.003(C)(1) [VERIFY]; - </w:t>
      </w:r>
      <w:r>
        <w:rPr>
          <w:rFonts w:ascii="Times New Roman" w:hAnsi="Times New Roman"/>
          <w:b/>
          <w:i w:val="0"/>
          <w:sz w:val="24"/>
        </w:rPr>
        <w:t>Failure to consider material evidence</w:t>
      </w:r>
      <w:r>
        <w:rPr>
          <w:rFonts w:ascii="Times New Roman" w:hAnsi="Times New Roman"/>
          <w:b w:val="0"/>
          <w:i w:val="0"/>
          <w:sz w:val="24"/>
        </w:rPr>
        <w:t xml:space="preserve"> presented by Father regarding Mother's pattern of alienation, interference, and contempt [VERIFY]; - </w:t>
      </w:r>
      <w:r>
        <w:rPr>
          <w:rFonts w:ascii="Times New Roman" w:hAnsi="Times New Roman"/>
          <w:b/>
          <w:i w:val="0"/>
          <w:sz w:val="24"/>
        </w:rPr>
        <w:t>Disparate treatment of Father as a *pro se* litigant</w:t>
      </w:r>
      <w:r>
        <w:rPr>
          <w:rFonts w:ascii="Times New Roman" w:hAnsi="Times New Roman"/>
          <w:b w:val="0"/>
          <w:i w:val="0"/>
          <w:sz w:val="24"/>
        </w:rPr>
        <w:t xml:space="preserve">, in violation of the principle that pro se parties are entitled to fair treatment and reasonable accommodation by the court [VERIFY]; - </w:t>
      </w:r>
      <w:r>
        <w:rPr>
          <w:rFonts w:ascii="Times New Roman" w:hAnsi="Times New Roman"/>
          <w:b/>
          <w:i w:val="0"/>
          <w:sz w:val="24"/>
        </w:rPr>
        <w:t>Ex parte communications or improper influences</w:t>
      </w:r>
      <w:r>
        <w:rPr>
          <w:rFonts w:ascii="Times New Roman" w:hAnsi="Times New Roman"/>
          <w:b w:val="0"/>
          <w:i w:val="0"/>
          <w:sz w:val="24"/>
        </w:rPr>
        <w:t xml:space="preserve"> [VERIFY — only if supported by evidence].</w:t>
      </w:r>
    </w:p>
    <w:p>
      <w:pPr>
        <w:keepNext/>
        <w:spacing w:line="480" w:lineRule="auto" w:after="0" w:before="0"/>
      </w:pPr>
      <w:r>
        <w:rPr>
          <w:rFonts w:ascii="Times New Roman" w:hAnsi="Times New Roman"/>
          <w:b/>
          <w:i w:val="0"/>
          <w:sz w:val="24"/>
        </w:rPr>
        <w:t>3. Due Process Violations Require Reversal</w:t>
      </w:r>
    </w:p>
    <w:p>
      <w:pPr>
        <w:spacing w:line="480" w:lineRule="auto" w:after="0" w:before="0"/>
      </w:pPr>
      <w:r>
        <w:rPr>
          <w:rFonts w:ascii="Times New Roman" w:hAnsi="Times New Roman"/>
          <w:b w:val="0"/>
          <w:i w:val="0"/>
          <w:sz w:val="24"/>
        </w:rPr>
        <w:t xml:space="preserve">The Fourteenth Amendment to the United States Constitution and Article I, § 17 of the Michigan Constitution guarantee that no person shall be deprived of life, liberty, or property without due process of law. The right of a parent to the companionship, care, custody, and management of his or her child is a fundamental liberty interest protected by the Due Process Clause.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Mathews v. Eldridge</w:t>
      </w:r>
      <w:r>
        <w:rPr>
          <w:rFonts w:ascii="Times New Roman" w:hAnsi="Times New Roman"/>
          <w:b w:val="0"/>
          <w:i w:val="0"/>
          <w:sz w:val="24"/>
        </w:rPr>
        <w:t>, 424 U.S. 319 (1976) (establishing the three-part balancing test for procedural due process).</w:t>
      </w:r>
    </w:p>
    <w:p>
      <w:pPr>
        <w:spacing w:line="480" w:lineRule="auto" w:after="0" w:before="0"/>
      </w:pPr>
      <w:r>
        <w:rPr>
          <w:rFonts w:ascii="Times New Roman" w:hAnsi="Times New Roman"/>
          <w:b w:val="0"/>
          <w:i w:val="0"/>
          <w:sz w:val="24"/>
        </w:rPr>
        <w:t>Father contends that the trial court violated his due process rights by:</w:t>
      </w:r>
    </w:p>
    <w:p>
      <w:pPr>
        <w:spacing w:line="480" w:lineRule="auto" w:after="0" w:before="0"/>
      </w:pPr>
      <w:r>
        <w:rPr>
          <w:rFonts w:ascii="Times New Roman" w:hAnsi="Times New Roman"/>
          <w:b w:val="0"/>
          <w:i w:val="0"/>
          <w:sz w:val="24"/>
        </w:rPr>
        <w:t>a. Failing to provide adequate notice of proceedings that resulted in modification of custody or parenting time [VERIFY];</w:t>
      </w:r>
    </w:p>
    <w:p>
      <w:pPr>
        <w:spacing w:line="480" w:lineRule="auto" w:after="0" w:before="0"/>
      </w:pPr>
      <w:r>
        <w:rPr>
          <w:rFonts w:ascii="Times New Roman" w:hAnsi="Times New Roman"/>
          <w:b w:val="0"/>
          <w:i w:val="0"/>
          <w:sz w:val="24"/>
        </w:rPr>
        <w:t>b. Failing to afford Father a meaningful opportunity to be heard, including the right to present evidence and cross-examine witnesses [VERIFY];</w:t>
      </w:r>
    </w:p>
    <w:p>
      <w:pPr>
        <w:spacing w:line="480" w:lineRule="auto" w:after="0" w:before="0"/>
      </w:pPr>
      <w:r>
        <w:rPr>
          <w:rFonts w:ascii="Times New Roman" w:hAnsi="Times New Roman"/>
          <w:b w:val="0"/>
          <w:i w:val="0"/>
          <w:sz w:val="24"/>
        </w:rPr>
        <w:t>c. Failing to apply the correct burden of proof (clear and convincing evidence) when modifying an established custodial environment [VERIFY];</w:t>
      </w:r>
    </w:p>
    <w:p>
      <w:pPr>
        <w:spacing w:line="480" w:lineRule="auto" w:after="0" w:before="0"/>
      </w:pPr>
      <w:r>
        <w:rPr>
          <w:rFonts w:ascii="Times New Roman" w:hAnsi="Times New Roman"/>
          <w:b w:val="0"/>
          <w:i w:val="0"/>
          <w:sz w:val="24"/>
        </w:rPr>
        <w:t>d. Entering orders based on incomplete or one-sided evidence [VERIFY];</w:t>
      </w:r>
    </w:p>
    <w:p>
      <w:pPr>
        <w:spacing w:line="480" w:lineRule="auto" w:after="0" w:before="0"/>
      </w:pPr>
      <w:r>
        <w:rPr>
          <w:rFonts w:ascii="Times New Roman" w:hAnsi="Times New Roman"/>
          <w:b w:val="0"/>
          <w:i w:val="0"/>
          <w:sz w:val="24"/>
        </w:rPr>
        <w:t>e. Failing to make findings of fact sufficient to permit meaningful appellate review as required by MCR 2.517 [VERIFY].</w:t>
      </w:r>
    </w:p>
    <w:p>
      <w:pPr>
        <w:spacing w:line="480" w:lineRule="auto" w:after="0" w:before="0"/>
      </w:pPr>
      <w:r>
        <w:rPr>
          <w:rFonts w:ascii="Times New Roman" w:hAnsi="Times New Roman"/>
          <w:b w:val="0"/>
          <w:i w:val="0"/>
          <w:sz w:val="24"/>
        </w:rPr>
        <w:t xml:space="preserve">Under the </w:t>
      </w:r>
      <w:r>
        <w:rPr>
          <w:rFonts w:ascii="Times New Roman" w:hAnsi="Times New Roman"/>
          <w:b w:val="0"/>
          <w:i/>
          <w:sz w:val="24"/>
        </w:rPr>
        <w:t>Mathews v. Eldridge</w:t>
      </w:r>
      <w:r>
        <w:rPr>
          <w:rFonts w:ascii="Times New Roman" w:hAnsi="Times New Roman"/>
          <w:b w:val="0"/>
          <w:i w:val="0"/>
          <w:sz w:val="24"/>
        </w:rPr>
        <w:t xml:space="preserve"> balancing test, the due process analysis requires consideration of: (1) the private interest at stake; (2) the risk of erroneous deprivation through the procedures used, and the probable value of additional safeguards; and (3) the government's interest. </w:t>
      </w:r>
      <w:r>
        <w:rPr>
          <w:rFonts w:ascii="Times New Roman" w:hAnsi="Times New Roman"/>
          <w:b w:val="0"/>
          <w:i/>
          <w:sz w:val="24"/>
        </w:rPr>
        <w:t>Mathews</w:t>
      </w:r>
      <w:r>
        <w:rPr>
          <w:rFonts w:ascii="Times New Roman" w:hAnsi="Times New Roman"/>
          <w:b w:val="0"/>
          <w:i w:val="0"/>
          <w:sz w:val="24"/>
        </w:rPr>
        <w:t>, 424 U.S. at 335. Here, all three factors weigh decisively in Father's favor:</w:t>
      </w:r>
    </w:p>
    <w:p>
      <w:pPr>
        <w:spacing w:line="480" w:lineRule="auto" w:after="0" w:before="0"/>
      </w:pPr>
      <w:r>
        <w:rPr>
          <w:rFonts w:ascii="Times New Roman" w:hAnsi="Times New Roman"/>
          <w:b w:val="0"/>
          <w:i w:val="0"/>
          <w:sz w:val="24"/>
        </w:rPr>
        <w:t xml:space="preserve">- The </w:t>
      </w:r>
      <w:r>
        <w:rPr>
          <w:rFonts w:ascii="Times New Roman" w:hAnsi="Times New Roman"/>
          <w:b/>
          <w:i w:val="0"/>
          <w:sz w:val="24"/>
        </w:rPr>
        <w:t>private interest</w:t>
      </w:r>
      <w:r>
        <w:rPr>
          <w:rFonts w:ascii="Times New Roman" w:hAnsi="Times New Roman"/>
          <w:b w:val="0"/>
          <w:i w:val="0"/>
          <w:sz w:val="24"/>
        </w:rPr>
        <w:t xml:space="preserve"> — the parent-child relationship — is among the most fundamental liberty interests recognized in our constitutional order; - The </w:t>
      </w:r>
      <w:r>
        <w:rPr>
          <w:rFonts w:ascii="Times New Roman" w:hAnsi="Times New Roman"/>
          <w:b/>
          <w:i w:val="0"/>
          <w:sz w:val="24"/>
        </w:rPr>
        <w:t>risk of erroneous deprivation</w:t>
      </w:r>
      <w:r>
        <w:rPr>
          <w:rFonts w:ascii="Times New Roman" w:hAnsi="Times New Roman"/>
          <w:b w:val="0"/>
          <w:i w:val="0"/>
          <w:sz w:val="24"/>
        </w:rPr>
        <w:t xml:space="preserve"> is substantial, given the documented patterns of bias and procedural irregularity in the trial court; - The </w:t>
      </w:r>
      <w:r>
        <w:rPr>
          <w:rFonts w:ascii="Times New Roman" w:hAnsi="Times New Roman"/>
          <w:b/>
          <w:i w:val="0"/>
          <w:sz w:val="24"/>
        </w:rPr>
        <w:t>governmental interest</w:t>
      </w:r>
      <w:r>
        <w:rPr>
          <w:rFonts w:ascii="Times New Roman" w:hAnsi="Times New Roman"/>
          <w:b w:val="0"/>
          <w:i w:val="0"/>
          <w:sz w:val="24"/>
        </w:rPr>
        <w:t xml:space="preserve"> in efficient administration of justice does not outweigh the paramount interest in protecting fundamental parental rights.</w:t>
      </w:r>
    </w:p>
    <w:p>
      <w:pPr>
        <w:keepNext/>
        <w:spacing w:line="480" w:lineRule="auto" w:after="0" w:before="0"/>
      </w:pPr>
      <w:r>
        <w:rPr>
          <w:rFonts w:ascii="Times New Roman" w:hAnsi="Times New Roman"/>
          <w:b/>
          <w:i w:val="0"/>
          <w:sz w:val="24"/>
        </w:rPr>
        <w:t>4. Parenting Time Violations Were Not Properly Addressed</w:t>
      </w:r>
    </w:p>
    <w:p>
      <w:pPr>
        <w:spacing w:line="480" w:lineRule="auto" w:after="0" w:before="0"/>
      </w:pPr>
      <w:r>
        <w:rPr>
          <w:rFonts w:ascii="Times New Roman" w:hAnsi="Times New Roman"/>
          <w:b w:val="0"/>
          <w:i w:val="0"/>
          <w:sz w:val="24"/>
        </w:rPr>
        <w:t>MCL 722.27a(7) provides specific enforcement mechanisms for parenting time violations, including makeup parenting time, modification of the parenting time order, civil contempt, and other remedies. The trial court failed to properly address Father's documented claims of parenting time interference by Mother [VERIFY — describe what motions were filed and how they were handled].</w:t>
      </w:r>
    </w:p>
    <w:p>
      <w:pPr>
        <w:spacing w:line="480" w:lineRule="auto" w:after="0" w:before="0"/>
      </w:pPr>
      <w:r>
        <w:rPr>
          <w:rFonts w:ascii="Times New Roman" w:hAnsi="Times New Roman"/>
          <w:b w:val="0"/>
          <w:i/>
          <w:sz w:val="24"/>
        </w:rPr>
        <w:t>See Shade v. Wright</w:t>
      </w:r>
      <w:r>
        <w:rPr>
          <w:rFonts w:ascii="Times New Roman" w:hAnsi="Times New Roman"/>
          <w:b w:val="0"/>
          <w:i w:val="0"/>
          <w:sz w:val="24"/>
        </w:rPr>
        <w:t>, 291 Mich App 17; 805 NW2d 1 (2010) (recognizing the importance of parenting time enforcement and the harmful effects of interference with the parent-child relationship).</w:t>
      </w:r>
    </w:p>
    <w:p>
      <w:pPr>
        <w:pStyle w:val="Heading3"/>
      </w:pPr>
      <w:r>
        <w:rPr>
          <w:rFonts w:ascii="Times New Roman" w:hAnsi="Times New Roman"/>
        </w:rPr>
        <w:t>B. Father Will Suffer Irreparable Harm Absent a Stay</w:t>
      </w:r>
    </w:p>
    <w:p>
      <w:pPr>
        <w:spacing w:line="480" w:lineRule="auto" w:after="0" w:before="0"/>
      </w:pPr>
      <w:r>
        <w:rPr>
          <w:rFonts w:ascii="Times New Roman" w:hAnsi="Times New Roman"/>
          <w:b w:val="0"/>
          <w:i w:val="0"/>
          <w:sz w:val="24"/>
        </w:rPr>
        <w:t xml:space="preserve">The harm that Father will suffer absent a stay is, by definition, </w:t>
      </w:r>
      <w:r>
        <w:rPr>
          <w:rFonts w:ascii="Times New Roman" w:hAnsi="Times New Roman"/>
          <w:b/>
          <w:i w:val="0"/>
          <w:sz w:val="24"/>
        </w:rPr>
        <w:t>irreparable</w:t>
      </w:r>
      <w:r>
        <w:rPr>
          <w:rFonts w:ascii="Times New Roman" w:hAnsi="Times New Roman"/>
          <w:b w:val="0"/>
          <w:i w:val="0"/>
          <w:sz w:val="24"/>
        </w:rPr>
        <w:t>. The constitutional right to parent one's child is not a commodity that can be compensated with money. Once lost, time with a child during critical developmental periods cannot be recovered.</w:t>
      </w:r>
    </w:p>
    <w:p>
      <w:pPr>
        <w:keepNext/>
        <w:spacing w:line="480" w:lineRule="auto" w:after="0" w:before="0"/>
      </w:pPr>
      <w:r>
        <w:rPr>
          <w:rFonts w:ascii="Times New Roman" w:hAnsi="Times New Roman"/>
          <w:b/>
          <w:i w:val="0"/>
          <w:sz w:val="24"/>
        </w:rPr>
        <w:t>1. Constitutional Dimension of the Harm</w:t>
      </w:r>
    </w:p>
    <w:p>
      <w:pPr>
        <w:spacing w:line="480" w:lineRule="auto" w:after="0" w:before="0"/>
      </w:pPr>
      <w:r>
        <w:rPr>
          <w:rFonts w:ascii="Times New Roman" w:hAnsi="Times New Roman"/>
          <w:b w:val="0"/>
          <w:i w:val="0"/>
          <w:sz w:val="24"/>
        </w:rPr>
        <w:t>The United States Supreme Court has repeatedly recognized that the parent-child bond occupies a unique position in our constitutional framework:</w:t>
      </w:r>
    </w:p>
    <w:p>
      <w:pPr>
        <w:spacing w:line="480" w:lineRule="auto" w:after="0" w:before="0"/>
      </w:pPr>
      <w:r>
        <w:rPr>
          <w:rFonts w:ascii="Times New Roman" w:hAnsi="Times New Roman"/>
          <w:b w:val="0"/>
          <w:i w:val="0"/>
          <w:sz w:val="24"/>
        </w:rPr>
        <w:t>&gt; "The child is not the mere creature of the State; those who nurture him and direct his destiny have the right, coupled with the high duty, to recognize and prepare him for additional obligations."</w:t>
      </w:r>
    </w:p>
    <w:p>
      <w:pPr>
        <w:spacing w:line="480" w:lineRule="auto" w:after="0" w:before="0"/>
      </w:pPr>
      <w:r>
        <w:rPr>
          <w:rFonts w:ascii="Times New Roman" w:hAnsi="Times New Roman"/>
          <w:b w:val="0"/>
          <w:i/>
          <w:sz w:val="24"/>
        </w:rPr>
        <w:t>Pierce v. Society of Sisters</w:t>
      </w:r>
      <w:r>
        <w:rPr>
          <w:rFonts w:ascii="Times New Roman" w:hAnsi="Times New Roman"/>
          <w:b w:val="0"/>
          <w:i w:val="0"/>
          <w:sz w:val="24"/>
        </w:rPr>
        <w:t>, 268 U.S. 510, 535 (1925).</w:t>
      </w:r>
    </w:p>
    <w:p>
      <w:pPr>
        <w:spacing w:line="480" w:lineRule="auto" w:after="0" w:before="0"/>
      </w:pPr>
      <w:r>
        <w:rPr>
          <w:rFonts w:ascii="Times New Roman" w:hAnsi="Times New Roman"/>
          <w:b w:val="0"/>
          <w:i w:val="0"/>
          <w:sz w:val="24"/>
        </w:rPr>
        <w:t xml:space="preserve">The deprivation of this fundamental right — even temporarily — constitutes irreparable harm </w:t>
      </w:r>
      <w:r>
        <w:rPr>
          <w:rFonts w:ascii="Times New Roman" w:hAnsi="Times New Roman"/>
          <w:b w:val="0"/>
          <w:i/>
          <w:sz w:val="24"/>
        </w:rPr>
        <w:t>per se</w:t>
      </w:r>
      <w:r>
        <w:rPr>
          <w:rFonts w:ascii="Times New Roman" w:hAnsi="Times New Roman"/>
          <w:b w:val="0"/>
          <w:i w:val="0"/>
          <w:sz w:val="24"/>
        </w:rPr>
        <w:t xml:space="preserve">. </w:t>
      </w:r>
      <w:r>
        <w:rPr>
          <w:rFonts w:ascii="Times New Roman" w:hAnsi="Times New Roman"/>
          <w:b w:val="0"/>
          <w:i/>
          <w:sz w:val="24"/>
        </w:rPr>
        <w:t>See Elrod v. Burns</w:t>
      </w:r>
      <w:r>
        <w:rPr>
          <w:rFonts w:ascii="Times New Roman" w:hAnsi="Times New Roman"/>
          <w:b w:val="0"/>
          <w:i w:val="0"/>
          <w:sz w:val="24"/>
        </w:rPr>
        <w:t>, 427 U.S. 347, 373 (1976) ("The loss of First Amendment freedoms, for even minimal periods of time, unquestionably constitutes irreparable injury."). The same principle applies with even greater force to the deprivation of parental rights, which are at least as fundamental as First Amendment rights.</w:t>
      </w:r>
    </w:p>
    <w:p>
      <w:pPr>
        <w:keepNext/>
        <w:spacing w:line="480" w:lineRule="auto" w:after="0" w:before="0"/>
      </w:pPr>
      <w:r>
        <w:rPr>
          <w:rFonts w:ascii="Times New Roman" w:hAnsi="Times New Roman"/>
          <w:b/>
          <w:i w:val="0"/>
          <w:sz w:val="24"/>
        </w:rPr>
        <w:t>2. Ongoing and Compounding Nature of the Harm</w:t>
      </w:r>
    </w:p>
    <w:p>
      <w:pPr>
        <w:spacing w:line="480" w:lineRule="auto" w:after="0" w:before="0"/>
      </w:pPr>
      <w:r>
        <w:rPr>
          <w:rFonts w:ascii="Times New Roman" w:hAnsi="Times New Roman"/>
          <w:b w:val="0"/>
          <w:i w:val="0"/>
          <w:sz w:val="24"/>
        </w:rPr>
        <w:t xml:space="preserve">The harm is not static but </w:t>
      </w:r>
      <w:r>
        <w:rPr>
          <w:rFonts w:ascii="Times New Roman" w:hAnsi="Times New Roman"/>
          <w:b/>
          <w:i w:val="0"/>
          <w:sz w:val="24"/>
        </w:rPr>
        <w:t>accelerating</w:t>
      </w:r>
      <w:r>
        <w:rPr>
          <w:rFonts w:ascii="Times New Roman" w:hAnsi="Times New Roman"/>
          <w:b w:val="0"/>
          <w:i w:val="0"/>
          <w:sz w:val="24"/>
        </w:rPr>
        <w:t>. Each day without meaningful parenting time:</w:t>
      </w:r>
    </w:p>
    <w:p>
      <w:pPr>
        <w:spacing w:line="480" w:lineRule="auto" w:after="0" w:before="0"/>
      </w:pPr>
      <w:r>
        <w:rPr>
          <w:rFonts w:ascii="Times New Roman" w:hAnsi="Times New Roman"/>
          <w:b w:val="0"/>
          <w:i w:val="0"/>
          <w:sz w:val="24"/>
        </w:rPr>
        <w:t xml:space="preserve">- Further entrenches the alienation pattern documented in the record (12,035 combined alienation/interference references) [VERIFY]; - Allows Mother and the Watson family to continue undermining Father's relationship with L.D.W. without consequence [VERIFY]; - Causes additional psychological harm to L.D.W., who is being deprived of a meaningful relationship with Father [VERIFY]; - Creates a new </w:t>
      </w:r>
      <w:r>
        <w:rPr>
          <w:rFonts w:ascii="Times New Roman" w:hAnsi="Times New Roman"/>
          <w:b w:val="0"/>
          <w:i/>
          <w:sz w:val="24"/>
        </w:rPr>
        <w:t>status quo</w:t>
      </w:r>
      <w:r>
        <w:rPr>
          <w:rFonts w:ascii="Times New Roman" w:hAnsi="Times New Roman"/>
          <w:b w:val="0"/>
          <w:i w:val="0"/>
          <w:sz w:val="24"/>
        </w:rPr>
        <w:t xml:space="preserve"> that may prejudice Father's position even if he prevails on appeal (the so-called "possession is nine-tenths of the law" effect in custody disputes); - Makes eventual reunification more difficult and traumatic for both Father and L.D.W.</w:t>
      </w:r>
    </w:p>
    <w:p>
      <w:pPr>
        <w:keepNext/>
        <w:spacing w:line="480" w:lineRule="auto" w:after="0" w:before="0"/>
      </w:pPr>
      <w:r>
        <w:rPr>
          <w:rFonts w:ascii="Times New Roman" w:hAnsi="Times New Roman"/>
          <w:b/>
          <w:i w:val="0"/>
          <w:sz w:val="24"/>
        </w:rPr>
        <w:t>3. No Adequate Remedy Exists at Law</w:t>
      </w:r>
    </w:p>
    <w:p>
      <w:pPr>
        <w:spacing w:line="480" w:lineRule="auto" w:after="0" w:before="0"/>
      </w:pPr>
      <w:r>
        <w:rPr>
          <w:rFonts w:ascii="Times New Roman" w:hAnsi="Times New Roman"/>
          <w:b w:val="0"/>
          <w:i w:val="0"/>
          <w:sz w:val="24"/>
        </w:rPr>
        <w:t>Even if this Court ultimately reverses the trial court's orders, the harm caused during the pendency of the appeal cannot be undone. The Court cannot order Mother to return the lost time. The Court cannot reverse the psychological effects on L.D.W. of prolonged separation from Father. The Court cannot undo the alienation that will occur during the appeal period.</w:t>
      </w:r>
    </w:p>
    <w:p>
      <w:pPr>
        <w:spacing w:line="480" w:lineRule="auto" w:after="0" w:before="0"/>
      </w:pPr>
      <w:r>
        <w:rPr>
          <w:rFonts w:ascii="Times New Roman" w:hAnsi="Times New Roman"/>
          <w:b w:val="0"/>
          <w:i/>
          <w:sz w:val="24"/>
        </w:rPr>
        <w:t>See Boddie v. Connecticut</w:t>
      </w:r>
      <w:r>
        <w:rPr>
          <w:rFonts w:ascii="Times New Roman" w:hAnsi="Times New Roman"/>
          <w:b w:val="0"/>
          <w:i w:val="0"/>
          <w:sz w:val="24"/>
        </w:rPr>
        <w:t>, 401 U.S. 371, 376 (1971) (recognizing that "resort to the judicial process" in family matters involves interests "of basic importance in our society" and that the denial of access to these processes "has in effect been to deny the opportunity" to be heard).</w:t>
      </w:r>
    </w:p>
    <w:p>
      <w:pPr>
        <w:spacing w:line="480" w:lineRule="auto" w:after="0" w:before="0"/>
      </w:pPr>
      <w:r>
        <w:rPr>
          <w:rFonts w:ascii="Times New Roman" w:hAnsi="Times New Roman"/>
          <w:b w:val="0"/>
          <w:i w:val="0"/>
          <w:sz w:val="24"/>
        </w:rPr>
        <w:t xml:space="preserve">Michigan courts have likewise recognized that the loss of parenting time constitutes irreparable harm. </w:t>
      </w:r>
      <w:r>
        <w:rPr>
          <w:rFonts w:ascii="Times New Roman" w:hAnsi="Times New Roman"/>
          <w:b w:val="0"/>
          <w:i/>
          <w:sz w:val="24"/>
        </w:rPr>
        <w:t>See Pierron v. Pierron</w:t>
      </w:r>
      <w:r>
        <w:rPr>
          <w:rFonts w:ascii="Times New Roman" w:hAnsi="Times New Roman"/>
          <w:b w:val="0"/>
          <w:i w:val="0"/>
          <w:sz w:val="24"/>
        </w:rPr>
        <w:t>, 486 Mich 81, 92; 782 NW2d 480 (2010) (recognizing the importance of maintaining parenting time and the harm caused by its disruption) [VERIFY — correct holding description].</w:t>
      </w:r>
    </w:p>
    <w:p>
      <w:pPr>
        <w:pStyle w:val="Heading3"/>
      </w:pPr>
      <w:r>
        <w:rPr>
          <w:rFonts w:ascii="Times New Roman" w:hAnsi="Times New Roman"/>
        </w:rPr>
        <w:t>C. The Balance of Equities Favors a Stay</w:t>
      </w:r>
    </w:p>
    <w:p>
      <w:pPr>
        <w:keepNext/>
        <w:spacing w:line="480" w:lineRule="auto" w:after="0" w:before="0"/>
      </w:pPr>
      <w:r>
        <w:rPr>
          <w:rFonts w:ascii="Times New Roman" w:hAnsi="Times New Roman"/>
          <w:b/>
          <w:i w:val="0"/>
          <w:sz w:val="24"/>
        </w:rPr>
        <w:t>1. Harm to Father Without a Stay Vastly Outweighs Any Harm to Mother With a Stay</w:t>
      </w:r>
    </w:p>
    <w:p>
      <w:pPr>
        <w:spacing w:line="480" w:lineRule="auto" w:after="0" w:before="0"/>
      </w:pPr>
      <w:r>
        <w:rPr>
          <w:rFonts w:ascii="Times New Roman" w:hAnsi="Times New Roman"/>
          <w:b w:val="0"/>
          <w:i w:val="0"/>
          <w:sz w:val="24"/>
        </w:rPr>
        <w:t xml:space="preserve">A stay of the circuit court's orders pending appeal would merely preserve the </w:t>
      </w:r>
      <w:r>
        <w:rPr>
          <w:rFonts w:ascii="Times New Roman" w:hAnsi="Times New Roman"/>
          <w:b w:val="0"/>
          <w:i/>
          <w:sz w:val="24"/>
        </w:rPr>
        <w:t>status quo ante</w:t>
      </w:r>
      <w:r>
        <w:rPr>
          <w:rFonts w:ascii="Times New Roman" w:hAnsi="Times New Roman"/>
          <w:b w:val="0"/>
          <w:i w:val="0"/>
          <w:sz w:val="24"/>
        </w:rPr>
        <w:t xml:space="preserve"> — the parenting time and custody arrangements that existed before the trial court entered the orders now on appeal. Mother would not be harmed by maintaining the pre-order arrangement during the relatively brief period of appellate review.</w:t>
      </w:r>
    </w:p>
    <w:p>
      <w:pPr>
        <w:spacing w:line="480" w:lineRule="auto" w:after="0" w:before="0"/>
      </w:pPr>
      <w:r>
        <w:rPr>
          <w:rFonts w:ascii="Times New Roman" w:hAnsi="Times New Roman"/>
          <w:b w:val="0"/>
          <w:i w:val="0"/>
          <w:sz w:val="24"/>
        </w:rPr>
        <w:t xml:space="preserve">In contrast, Father faces the </w:t>
      </w:r>
      <w:r>
        <w:rPr>
          <w:rFonts w:ascii="Times New Roman" w:hAnsi="Times New Roman"/>
          <w:b/>
          <w:i w:val="0"/>
          <w:sz w:val="24"/>
        </w:rPr>
        <w:t>permanent, irreparable loss</w:t>
      </w:r>
      <w:r>
        <w:rPr>
          <w:rFonts w:ascii="Times New Roman" w:hAnsi="Times New Roman"/>
          <w:b w:val="0"/>
          <w:i w:val="0"/>
          <w:sz w:val="24"/>
        </w:rPr>
        <w:t xml:space="preserve"> of his relationship with his child if no stay is granted. The asymmetry of harm is stark: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Factor</w:t>
            </w:r>
          </w:p>
        </w:tc>
        <w:tc>
          <w:tcPr>
            <w:tcW w:type="dxa" w:w="3120"/>
          </w:tcPr>
          <w:p>
            <w:pPr>
              <w:spacing w:line="240" w:lineRule="auto"/>
            </w:pPr>
            <w:r/>
            <w:r>
              <w:rPr>
                <w:rFonts w:ascii="Times New Roman" w:hAnsi="Times New Roman"/>
                <w:b/>
                <w:sz w:val="24"/>
              </w:rPr>
              <w:t>Without Stay (Father)</w:t>
            </w:r>
          </w:p>
        </w:tc>
        <w:tc>
          <w:tcPr>
            <w:tcW w:type="dxa" w:w="3120"/>
          </w:tcPr>
          <w:p>
            <w:pPr>
              <w:spacing w:line="240" w:lineRule="auto"/>
            </w:pPr>
            <w:r/>
            <w:r>
              <w:rPr>
                <w:rFonts w:ascii="Times New Roman" w:hAnsi="Times New Roman"/>
                <w:b/>
                <w:sz w:val="24"/>
              </w:rPr>
              <w:t>With Stay (Mother)</w:t>
            </w:r>
          </w:p>
        </w:tc>
      </w:tr>
      <w:tr>
        <w:tc>
          <w:tcPr>
            <w:tcW w:type="dxa" w:w="3120"/>
          </w:tcPr>
          <w:p>
            <w:pPr>
              <w:spacing w:line="240" w:lineRule="auto"/>
            </w:pPr>
            <w:r/>
            <w:r>
              <w:rPr>
                <w:rFonts w:ascii="Times New Roman" w:hAnsi="Times New Roman"/>
                <w:b/>
                <w:i w:val="0"/>
                <w:sz w:val="24"/>
              </w:rPr>
              <w:t>Nature of harm</w:t>
            </w:r>
          </w:p>
        </w:tc>
        <w:tc>
          <w:tcPr>
            <w:tcW w:type="dxa" w:w="3120"/>
          </w:tcPr>
          <w:p>
            <w:pPr>
              <w:spacing w:line="240" w:lineRule="auto"/>
            </w:pPr>
            <w:r/>
            <w:r>
              <w:rPr>
                <w:rFonts w:ascii="Times New Roman" w:hAnsi="Times New Roman"/>
                <w:b w:val="0"/>
                <w:i w:val="0"/>
                <w:sz w:val="24"/>
              </w:rPr>
              <w:t>Constitutional deprivation of parental rights</w:t>
            </w:r>
          </w:p>
        </w:tc>
        <w:tc>
          <w:tcPr>
            <w:tcW w:type="dxa" w:w="3120"/>
          </w:tcPr>
          <w:p>
            <w:pPr>
              <w:spacing w:line="240" w:lineRule="auto"/>
            </w:pPr>
            <w:r/>
            <w:r>
              <w:rPr>
                <w:rFonts w:ascii="Times New Roman" w:hAnsi="Times New Roman"/>
                <w:b w:val="0"/>
                <w:i w:val="0"/>
                <w:sz w:val="24"/>
              </w:rPr>
              <w:t>Maintenance of prior arrangement</w:t>
            </w:r>
          </w:p>
        </w:tc>
      </w:tr>
      <w:tr>
        <w:tc>
          <w:tcPr>
            <w:tcW w:type="dxa" w:w="3120"/>
          </w:tcPr>
          <w:p>
            <w:pPr>
              <w:spacing w:line="240" w:lineRule="auto"/>
            </w:pPr>
            <w:r/>
            <w:r>
              <w:rPr>
                <w:rFonts w:ascii="Times New Roman" w:hAnsi="Times New Roman"/>
                <w:b/>
                <w:i w:val="0"/>
                <w:sz w:val="24"/>
              </w:rPr>
              <w:t>Duration</w:t>
            </w:r>
          </w:p>
        </w:tc>
        <w:tc>
          <w:tcPr>
            <w:tcW w:type="dxa" w:w="3120"/>
          </w:tcPr>
          <w:p>
            <w:pPr>
              <w:spacing w:line="240" w:lineRule="auto"/>
            </w:pPr>
            <w:r/>
            <w:r>
              <w:rPr>
                <w:rFonts w:ascii="Times New Roman" w:hAnsi="Times New Roman"/>
                <w:b w:val="0"/>
                <w:i w:val="0"/>
                <w:sz w:val="24"/>
              </w:rPr>
              <w:t>Permanent; lost time irrecoverable</w:t>
            </w:r>
          </w:p>
        </w:tc>
        <w:tc>
          <w:tcPr>
            <w:tcW w:type="dxa" w:w="3120"/>
          </w:tcPr>
          <w:p>
            <w:pPr>
              <w:spacing w:line="240" w:lineRule="auto"/>
            </w:pPr>
            <w:r/>
            <w:r>
              <w:rPr>
                <w:rFonts w:ascii="Times New Roman" w:hAnsi="Times New Roman"/>
                <w:b w:val="0"/>
                <w:i w:val="0"/>
                <w:sz w:val="24"/>
              </w:rPr>
              <w:t>Temporary; duration of appeal only</w:t>
            </w:r>
          </w:p>
        </w:tc>
      </w:tr>
      <w:tr>
        <w:tc>
          <w:tcPr>
            <w:tcW w:type="dxa" w:w="3120"/>
          </w:tcPr>
          <w:p>
            <w:pPr>
              <w:spacing w:line="240" w:lineRule="auto"/>
            </w:pPr>
            <w:r/>
            <w:r>
              <w:rPr>
                <w:rFonts w:ascii="Times New Roman" w:hAnsi="Times New Roman"/>
                <w:b/>
                <w:i w:val="0"/>
                <w:sz w:val="24"/>
              </w:rPr>
              <w:t>Severity</w:t>
            </w:r>
          </w:p>
        </w:tc>
        <w:tc>
          <w:tcPr>
            <w:tcW w:type="dxa" w:w="3120"/>
          </w:tcPr>
          <w:p>
            <w:pPr>
              <w:spacing w:line="240" w:lineRule="auto"/>
            </w:pPr>
            <w:r/>
            <w:r>
              <w:rPr>
                <w:rFonts w:ascii="Times New Roman" w:hAnsi="Times New Roman"/>
                <w:b w:val="0"/>
                <w:i w:val="0"/>
                <w:sz w:val="24"/>
              </w:rPr>
              <w:t>Fundamental liberty interest at stake</w:t>
            </w:r>
          </w:p>
        </w:tc>
        <w:tc>
          <w:tcPr>
            <w:tcW w:type="dxa" w:w="3120"/>
          </w:tcPr>
          <w:p>
            <w:pPr>
              <w:spacing w:line="240" w:lineRule="auto"/>
            </w:pPr>
            <w:r/>
            <w:r>
              <w:rPr>
                <w:rFonts w:ascii="Times New Roman" w:hAnsi="Times New Roman"/>
                <w:b w:val="0"/>
                <w:i w:val="0"/>
                <w:sz w:val="24"/>
              </w:rPr>
              <w:t>No fundamental right impaired</w:t>
            </w:r>
          </w:p>
        </w:tc>
      </w:tr>
      <w:tr>
        <w:tc>
          <w:tcPr>
            <w:tcW w:type="dxa" w:w="3120"/>
          </w:tcPr>
          <w:p>
            <w:pPr>
              <w:spacing w:line="240" w:lineRule="auto"/>
            </w:pPr>
            <w:r/>
            <w:r>
              <w:rPr>
                <w:rFonts w:ascii="Times New Roman" w:hAnsi="Times New Roman"/>
                <w:b/>
                <w:i w:val="0"/>
                <w:sz w:val="24"/>
              </w:rPr>
              <w:t>Remedy available</w:t>
            </w:r>
          </w:p>
        </w:tc>
        <w:tc>
          <w:tcPr>
            <w:tcW w:type="dxa" w:w="3120"/>
          </w:tcPr>
          <w:p>
            <w:pPr>
              <w:spacing w:line="240" w:lineRule="auto"/>
            </w:pPr>
            <w:r/>
            <w:r>
              <w:rPr>
                <w:rFonts w:ascii="Times New Roman" w:hAnsi="Times New Roman"/>
                <w:b w:val="0"/>
                <w:i w:val="0"/>
                <w:sz w:val="24"/>
              </w:rPr>
              <w:t>None; harm cannot be compensated</w:t>
            </w:r>
          </w:p>
        </w:tc>
        <w:tc>
          <w:tcPr>
            <w:tcW w:type="dxa" w:w="3120"/>
          </w:tcPr>
          <w:p>
            <w:pPr>
              <w:spacing w:line="240" w:lineRule="auto"/>
            </w:pPr>
            <w:r/>
            <w:r>
              <w:rPr>
                <w:rFonts w:ascii="Times New Roman" w:hAnsi="Times New Roman"/>
                <w:b w:val="0"/>
                <w:i w:val="0"/>
                <w:sz w:val="24"/>
              </w:rPr>
              <w:t>Full appellate review preserved</w:t>
            </w:r>
          </w:p>
        </w:tc>
      </w:tr>
      <w:tr>
        <w:tc>
          <w:tcPr>
            <w:tcW w:type="dxa" w:w="3120"/>
          </w:tcPr>
          <w:p>
            <w:pPr>
              <w:spacing w:line="240" w:lineRule="auto"/>
            </w:pPr>
            <w:r/>
            <w:r>
              <w:rPr>
                <w:rFonts w:ascii="Times New Roman" w:hAnsi="Times New Roman"/>
                <w:b/>
                <w:i w:val="0"/>
                <w:sz w:val="24"/>
              </w:rPr>
              <w:t>Effect on child</w:t>
            </w:r>
          </w:p>
        </w:tc>
        <w:tc>
          <w:tcPr>
            <w:tcW w:type="dxa" w:w="3120"/>
          </w:tcPr>
          <w:p>
            <w:pPr>
              <w:spacing w:line="240" w:lineRule="auto"/>
            </w:pPr>
            <w:r/>
            <w:r>
              <w:rPr>
                <w:rFonts w:ascii="Times New Roman" w:hAnsi="Times New Roman"/>
                <w:b w:val="0"/>
                <w:i w:val="0"/>
                <w:sz w:val="24"/>
              </w:rPr>
              <w:t>Continued alienation and bonding disruption</w:t>
            </w:r>
          </w:p>
        </w:tc>
        <w:tc>
          <w:tcPr>
            <w:tcW w:type="dxa" w:w="3120"/>
          </w:tcPr>
          <w:p>
            <w:pPr>
              <w:spacing w:line="240" w:lineRule="auto"/>
            </w:pPr>
            <w:r/>
            <w:r>
              <w:rPr>
                <w:rFonts w:ascii="Times New Roman" w:hAnsi="Times New Roman"/>
                <w:b w:val="0"/>
                <w:i w:val="0"/>
                <w:sz w:val="24"/>
              </w:rPr>
              <w:t>Stability through contact with both parents</w:t>
            </w:r>
          </w:p>
        </w:tc>
      </w:tr>
    </w:tbl>
    <w:p>
      <w:pPr>
        <w:keepNext/>
        <w:spacing w:line="480" w:lineRule="auto" w:after="0" w:before="0"/>
      </w:pPr>
      <w:r>
        <w:rPr>
          <w:rFonts w:ascii="Times New Roman" w:hAnsi="Times New Roman"/>
          <w:b/>
          <w:i w:val="0"/>
          <w:sz w:val="24"/>
        </w:rPr>
        <w:t>2. The Child's Best Interest Favors a Stay</w:t>
      </w:r>
    </w:p>
    <w:p>
      <w:pPr>
        <w:spacing w:line="480" w:lineRule="auto" w:after="0" w:before="0"/>
      </w:pPr>
      <w:r>
        <w:rPr>
          <w:rFonts w:ascii="Times New Roman" w:hAnsi="Times New Roman"/>
          <w:b w:val="0"/>
          <w:i w:val="0"/>
          <w:sz w:val="24"/>
        </w:rPr>
        <w:t>Michigan law is clear that the child's best interest is the paramount consideration in custody and parenting time matters. MCL 722.23. A stay preserving Father's parenting time serves L.D.W.'s best interest by:</w:t>
      </w:r>
    </w:p>
    <w:p>
      <w:pPr>
        <w:spacing w:line="480" w:lineRule="auto" w:after="0" w:before="0"/>
      </w:pPr>
      <w:r>
        <w:rPr>
          <w:rFonts w:ascii="Times New Roman" w:hAnsi="Times New Roman"/>
          <w:b w:val="0"/>
          <w:i w:val="0"/>
          <w:sz w:val="24"/>
        </w:rPr>
        <w:t>a. Maintaining the child's relationship with both parents, consistent with MCL 722.27a;</w:t>
      </w:r>
    </w:p>
    <w:p>
      <w:pPr>
        <w:spacing w:line="480" w:lineRule="auto" w:after="0" w:before="0"/>
      </w:pPr>
      <w:r>
        <w:rPr>
          <w:rFonts w:ascii="Times New Roman" w:hAnsi="Times New Roman"/>
          <w:b w:val="0"/>
          <w:i w:val="0"/>
          <w:sz w:val="24"/>
        </w:rPr>
        <w:t>b. Providing stability and continuity during the pendency of the appeal;</w:t>
      </w:r>
    </w:p>
    <w:p>
      <w:pPr>
        <w:spacing w:line="480" w:lineRule="auto" w:after="0" w:before="0"/>
      </w:pPr>
      <w:r>
        <w:rPr>
          <w:rFonts w:ascii="Times New Roman" w:hAnsi="Times New Roman"/>
          <w:b w:val="0"/>
          <w:i w:val="0"/>
          <w:sz w:val="24"/>
        </w:rPr>
        <w:t>c. Preventing the entrenchment of an alienation pattern that would be contrary to the child's psychological health and well-being;</w:t>
      </w:r>
    </w:p>
    <w:p>
      <w:pPr>
        <w:spacing w:line="480" w:lineRule="auto" w:after="0" w:before="0"/>
      </w:pPr>
      <w:r>
        <w:rPr>
          <w:rFonts w:ascii="Times New Roman" w:hAnsi="Times New Roman"/>
          <w:b w:val="0"/>
          <w:i w:val="0"/>
          <w:sz w:val="24"/>
        </w:rPr>
        <w:t>d. Ensuring that the child is not used as a tool in litigation strategy.</w:t>
      </w:r>
    </w:p>
    <w:p>
      <w:pPr>
        <w:keepNext/>
        <w:spacing w:line="480" w:lineRule="auto" w:after="0" w:before="0"/>
      </w:pPr>
      <w:r>
        <w:rPr>
          <w:rFonts w:ascii="Times New Roman" w:hAnsi="Times New Roman"/>
          <w:b/>
          <w:i w:val="0"/>
          <w:sz w:val="24"/>
        </w:rPr>
        <w:t>3. No Third Party Would Be Substantially Harmed</w:t>
      </w:r>
    </w:p>
    <w:p>
      <w:pPr>
        <w:spacing w:line="480" w:lineRule="auto" w:after="0" w:before="0"/>
      </w:pPr>
      <w:r>
        <w:rPr>
          <w:rFonts w:ascii="Times New Roman" w:hAnsi="Times New Roman"/>
          <w:b w:val="0"/>
          <w:i w:val="0"/>
          <w:sz w:val="24"/>
        </w:rPr>
        <w:t>A stay would not cause substantial harm to any third party. The Watson family members — Albert Watson, Lori Watson, and Cody Watson — have no independent legal right to interfere with Father's constitutionally protected parental relationship with L.D.W. To the extent that these individuals have participated in a pattern of parental alienation and interference [VERIFY], a stay that preserves Father's parenting time would actually serve the interests of justice.</w:t>
      </w:r>
    </w:p>
    <w:p>
      <w:pPr>
        <w:pStyle w:val="Heading3"/>
      </w:pPr>
      <w:r>
        <w:rPr>
          <w:rFonts w:ascii="Times New Roman" w:hAnsi="Times New Roman"/>
        </w:rPr>
        <w:t>D. The Public Interest Favors a Stay</w:t>
      </w:r>
    </w:p>
    <w:p>
      <w:pPr>
        <w:keepNext/>
        <w:spacing w:line="480" w:lineRule="auto" w:after="0" w:before="0"/>
      </w:pPr>
      <w:r>
        <w:rPr>
          <w:rFonts w:ascii="Times New Roman" w:hAnsi="Times New Roman"/>
          <w:b/>
          <w:i w:val="0"/>
          <w:sz w:val="24"/>
        </w:rPr>
        <w:t>1. The Public Interest in Protecting Fundamental Constitutional Rights</w:t>
      </w:r>
    </w:p>
    <w:p>
      <w:pPr>
        <w:spacing w:line="480" w:lineRule="auto" w:after="0" w:before="0"/>
      </w:pPr>
      <w:r>
        <w:rPr>
          <w:rFonts w:ascii="Times New Roman" w:hAnsi="Times New Roman"/>
          <w:b w:val="0"/>
          <w:i w:val="0"/>
          <w:sz w:val="24"/>
        </w:rPr>
        <w:t xml:space="preserve">The public has a strong interest in the protection of fundamental constitutional rights. The right of a parent to the care, custody, and control of his or her child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xml:space="preserve">, 530 U.S. at 65. When a trial court's orders infringe upon this fundamental right, and there are serious questions about the validity of those orders on appeal, the public interest is served by staying those orders to preserve the </w:t>
      </w:r>
      <w:r>
        <w:rPr>
          <w:rFonts w:ascii="Times New Roman" w:hAnsi="Times New Roman"/>
          <w:b w:val="0"/>
          <w:i/>
          <w:sz w:val="24"/>
        </w:rPr>
        <w:t>status quo</w:t>
      </w:r>
      <w:r>
        <w:rPr>
          <w:rFonts w:ascii="Times New Roman" w:hAnsi="Times New Roman"/>
          <w:b w:val="0"/>
          <w:i w:val="0"/>
          <w:sz w:val="24"/>
        </w:rPr>
        <w:t xml:space="preserve"> until the appeal is resolved.</w:t>
      </w:r>
    </w:p>
    <w:p>
      <w:pPr>
        <w:keepNext/>
        <w:spacing w:line="480" w:lineRule="auto" w:after="0" w:before="0"/>
      </w:pPr>
      <w:r>
        <w:rPr>
          <w:rFonts w:ascii="Times New Roman" w:hAnsi="Times New Roman"/>
          <w:b/>
          <w:i w:val="0"/>
          <w:sz w:val="24"/>
        </w:rPr>
        <w:t>2. The Public Interest in the Integrity of the Judicial System</w:t>
      </w:r>
    </w:p>
    <w:p>
      <w:pPr>
        <w:spacing w:line="480" w:lineRule="auto" w:after="0" w:before="0"/>
      </w:pPr>
      <w:r>
        <w:rPr>
          <w:rFonts w:ascii="Times New Roman" w:hAnsi="Times New Roman"/>
          <w:b w:val="0"/>
          <w:i w:val="0"/>
          <w:sz w:val="24"/>
        </w:rPr>
        <w:t xml:space="preserve">The case record documents </w:t>
      </w:r>
      <w:r>
        <w:rPr>
          <w:rFonts w:ascii="Times New Roman" w:hAnsi="Times New Roman"/>
          <w:b/>
          <w:i w:val="0"/>
          <w:sz w:val="24"/>
        </w:rPr>
        <w:t>36,231</w:t>
      </w:r>
      <w:r>
        <w:rPr>
          <w:rFonts w:ascii="Times New Roman" w:hAnsi="Times New Roman"/>
          <w:b w:val="0"/>
          <w:i w:val="0"/>
          <w:sz w:val="24"/>
        </w:rPr>
        <w:t xml:space="preserve"> combined references to judicial misconduct and bias [VERIFY]. The public has a compelling interest in ensuring that judicial proceedings are conducted fairly and impartially. When there are substantial questions about the integrity of the proceedings below, a stay serves the public interest by preventing enforcement of orders that may be the product of a flawed process.</w:t>
      </w:r>
    </w:p>
    <w:p>
      <w:pPr>
        <w:spacing w:line="480" w:lineRule="auto" w:after="0" w:before="0"/>
      </w:pPr>
      <w:r>
        <w:rPr>
          <w:rFonts w:ascii="Times New Roman" w:hAnsi="Times New Roman"/>
          <w:b w:val="0"/>
          <w:i w:val="0"/>
          <w:sz w:val="24"/>
        </w:rPr>
        <w:t>The Judicial Tenure Commission (JTC), referenced 18,524 times in the case record, exists precisely to address these types of systemic concerns [VERIFY — describe any pending JTC proceedings].</w:t>
      </w:r>
    </w:p>
    <w:p>
      <w:pPr>
        <w:keepNext/>
        <w:spacing w:line="480" w:lineRule="auto" w:after="0" w:before="0"/>
      </w:pPr>
      <w:r>
        <w:rPr>
          <w:rFonts w:ascii="Times New Roman" w:hAnsi="Times New Roman"/>
          <w:b/>
          <w:i w:val="0"/>
          <w:sz w:val="24"/>
        </w:rPr>
        <w:t>3. The Public Interest in Protecting Children from Parental Alienation</w:t>
      </w:r>
    </w:p>
    <w:p>
      <w:pPr>
        <w:spacing w:line="480" w:lineRule="auto" w:after="0" w:before="0"/>
      </w:pPr>
      <w:r>
        <w:rPr>
          <w:rFonts w:ascii="Times New Roman" w:hAnsi="Times New Roman"/>
          <w:b w:val="0"/>
          <w:i w:val="0"/>
          <w:sz w:val="24"/>
        </w:rPr>
        <w:t>Michigan law and public policy favor maintaining the parent-child bond. MCL 722.23 specifically identifies the willingness of each parent to facilitate the child's relationship with the other parent as a best interest factor. The public interest is served by a stay that prevents the continued erosion of the parent-child bond between Father and L.D.W.</w:t>
      </w:r>
    </w:p>
    <w:p>
      <w:pPr>
        <w:spacing w:line="480" w:lineRule="auto" w:after="0" w:before="0"/>
      </w:pPr>
      <w:r>
        <w:rPr>
          <w:rFonts w:ascii="Times New Roman" w:hAnsi="Times New Roman"/>
          <w:b w:val="0"/>
          <w:i w:val="0"/>
          <w:sz w:val="24"/>
        </w:rPr>
        <w:t>The Michigan Legislature has recognized the seriousness of parenting time interference through MCL 722.27a(7), which provides enforcement mechanisms including contempt for violations. A stay preserving Father's parenting time is consistent with this legislative policy.</w:t>
      </w:r>
    </w:p>
    <w:p>
      <w:pPr>
        <w:keepNext/>
        <w:spacing w:line="480" w:lineRule="auto" w:after="0" w:before="0"/>
      </w:pPr>
      <w:r>
        <w:rPr>
          <w:rFonts w:ascii="Times New Roman" w:hAnsi="Times New Roman"/>
          <w:b/>
          <w:i w:val="0"/>
          <w:sz w:val="24"/>
        </w:rPr>
        <w:t xml:space="preserve">4. The Public Interest in Access to Justice for </w:t>
      </w:r>
      <w:r>
        <w:rPr>
          <w:rFonts w:ascii="Times New Roman" w:hAnsi="Times New Roman"/>
          <w:b/>
          <w:i/>
          <w:sz w:val="24"/>
        </w:rPr>
        <w:t>Pro Se</w:t>
      </w:r>
      <w:r>
        <w:rPr>
          <w:rFonts w:ascii="Times New Roman" w:hAnsi="Times New Roman"/>
          <w:b/>
          <w:i w:val="0"/>
          <w:sz w:val="24"/>
        </w:rPr>
        <w:t xml:space="preserve"> Litigants</w:t>
      </w:r>
    </w:p>
    <w:p>
      <w:pPr>
        <w:spacing w:line="480" w:lineRule="auto" w:after="0" w:before="0"/>
      </w:pPr>
      <w:r>
        <w:rPr>
          <w:rFonts w:ascii="Times New Roman" w:hAnsi="Times New Roman"/>
          <w:b w:val="0"/>
          <w:i w:val="0"/>
          <w:sz w:val="24"/>
        </w:rPr>
        <w:t xml:space="preserve">Father is a </w:t>
      </w:r>
      <w:r>
        <w:rPr>
          <w:rFonts w:ascii="Times New Roman" w:hAnsi="Times New Roman"/>
          <w:b w:val="0"/>
          <w:i/>
          <w:sz w:val="24"/>
        </w:rPr>
        <w:t>pro se</w:t>
      </w:r>
      <w:r>
        <w:rPr>
          <w:rFonts w:ascii="Times New Roman" w:hAnsi="Times New Roman"/>
          <w:b w:val="0"/>
          <w:i w:val="0"/>
          <w:sz w:val="24"/>
        </w:rPr>
        <w:t xml:space="preserve"> litigant who has been compelled to navigate a complex family court system without the benefit of legal counsel [VERIFY — whether Father has ever been represented by counsel in this matter]. The public interest is served by ensuring that </w:t>
      </w:r>
      <w:r>
        <w:rPr>
          <w:rFonts w:ascii="Times New Roman" w:hAnsi="Times New Roman"/>
          <w:b w:val="0"/>
          <w:i/>
          <w:sz w:val="24"/>
        </w:rPr>
        <w:t>pro se</w:t>
      </w:r>
      <w:r>
        <w:rPr>
          <w:rFonts w:ascii="Times New Roman" w:hAnsi="Times New Roman"/>
          <w:b w:val="0"/>
          <w:i w:val="0"/>
          <w:sz w:val="24"/>
        </w:rPr>
        <w:t xml:space="preserve"> litigants receive fair treatment and that their fundamental rights are not sacrificed because of their inability to afford legal representation.</w:t>
      </w:r>
    </w:p>
    <w:p>
      <w:pPr>
        <w:spacing w:line="480" w:lineRule="auto" w:after="0" w:before="0"/>
      </w:pPr>
      <w:r>
        <w:rPr>
          <w:rFonts w:ascii="Times New Roman" w:hAnsi="Times New Roman"/>
          <w:b w:val="0"/>
          <w:i/>
          <w:sz w:val="24"/>
        </w:rPr>
        <w:t>See Boddie v. Connecticut</w:t>
      </w:r>
      <w:r>
        <w:rPr>
          <w:rFonts w:ascii="Times New Roman" w:hAnsi="Times New Roman"/>
          <w:b w:val="0"/>
          <w:i w:val="0"/>
          <w:sz w:val="24"/>
        </w:rPr>
        <w:t>, 401 U.S. 371 (1971) (holding that due process requires meaningful access to the courts, particularly in matters involving fundamental family relationships).</w:t>
      </w:r>
    </w:p>
    <w:p>
      <w:r>
        <w:br w:type="page"/>
      </w:r>
    </w:p>
    <w:p>
      <w:pPr>
        <w:pStyle w:val="Heading2"/>
      </w:pPr>
      <w:r>
        <w:rPr>
          <w:rFonts w:ascii="Times New Roman" w:hAnsi="Times New Roman"/>
        </w:rPr>
        <w:t>VI. PRAYER FOR RELIEF</w:t>
      </w:r>
    </w:p>
    <w:p>
      <w:pPr>
        <w:spacing w:line="480" w:lineRule="auto" w:after="0" w:before="0"/>
      </w:pPr>
      <w:r>
        <w:rPr>
          <w:rFonts w:ascii="Times New Roman" w:hAnsi="Times New Roman"/>
          <w:b w:val="0"/>
          <w:i w:val="0"/>
          <w:sz w:val="24"/>
        </w:rPr>
        <w:t>WHEREFORE, Plaintiff-Appellant Andrew J. Pigors respectfully prays that this Honorable Court:</w:t>
      </w:r>
    </w:p>
    <w:p>
      <w:pPr>
        <w:spacing w:line="480" w:lineRule="auto" w:after="0" w:before="0"/>
      </w:pPr>
      <w:r>
        <w:rPr>
          <w:rFonts w:ascii="Times New Roman" w:hAnsi="Times New Roman"/>
          <w:b/>
          <w:sz w:val="24"/>
        </w:rPr>
        <w:t xml:space="preserve">1. </w:t>
      </w:r>
      <w:r>
        <w:rPr>
          <w:rFonts w:ascii="Times New Roman" w:hAnsi="Times New Roman"/>
          <w:b/>
          <w:i w:val="0"/>
          <w:sz w:val="24"/>
        </w:rPr>
        <w:t>GRANT this Emergency Application</w:t>
      </w:r>
      <w:r>
        <w:rPr>
          <w:rFonts w:ascii="Times New Roman" w:hAnsi="Times New Roman"/>
          <w:b w:val="0"/>
          <w:i w:val="0"/>
          <w:sz w:val="24"/>
        </w:rPr>
        <w:t xml:space="preserve"> and enter an order staying the circuit court's orders in Case No. 2024-001507-DC pending disposition of Father's appeal in this Court;</w:t>
      </w:r>
    </w:p>
    <w:p>
      <w:pPr>
        <w:spacing w:line="480" w:lineRule="auto" w:after="0" w:before="0"/>
      </w:pPr>
      <w:r>
        <w:rPr>
          <w:rFonts w:ascii="Times New Roman" w:hAnsi="Times New Roman"/>
          <w:b/>
          <w:sz w:val="24"/>
        </w:rPr>
        <w:t xml:space="preserve">2. </w:t>
      </w:r>
      <w:r>
        <w:rPr>
          <w:rFonts w:ascii="Times New Roman" w:hAnsi="Times New Roman"/>
          <w:b/>
          <w:i w:val="0"/>
          <w:sz w:val="24"/>
        </w:rPr>
        <w:t>Specifically stay</w:t>
      </w:r>
      <w:r>
        <w:rPr>
          <w:rFonts w:ascii="Times New Roman" w:hAnsi="Times New Roman"/>
          <w:b w:val="0"/>
          <w:i w:val="0"/>
          <w:sz w:val="24"/>
        </w:rPr>
        <w:t xml:space="preserve"> the following orders:</w:t>
      </w:r>
    </w:p>
    <w:p>
      <w:pPr>
        <w:spacing w:line="480" w:lineRule="auto" w:after="0" w:before="0"/>
      </w:pPr>
      <w:r>
        <w:rPr>
          <w:rFonts w:ascii="Times New Roman" w:hAnsi="Times New Roman"/>
          <w:b w:val="0"/>
          <w:i w:val="0"/>
          <w:sz w:val="24"/>
        </w:rPr>
        <w:t>a. The order of [VERIFY DATE] modifying custody and/or parenting time;</w:t>
      </w:r>
    </w:p>
    <w:p>
      <w:pPr>
        <w:spacing w:line="480" w:lineRule="auto" w:after="0" w:before="0"/>
      </w:pPr>
      <w:r>
        <w:rPr>
          <w:rFonts w:ascii="Times New Roman" w:hAnsi="Times New Roman"/>
          <w:b w:val="0"/>
          <w:i w:val="0"/>
          <w:sz w:val="24"/>
        </w:rPr>
        <w:t>b. The order of [VERIFY DATE] restricting Father's parenting time;</w:t>
      </w:r>
    </w:p>
    <w:p>
      <w:pPr>
        <w:spacing w:line="480" w:lineRule="auto" w:after="0" w:before="0"/>
      </w:pPr>
      <w:r>
        <w:rPr>
          <w:rFonts w:ascii="Times New Roman" w:hAnsi="Times New Roman"/>
          <w:b w:val="0"/>
          <w:i w:val="0"/>
          <w:sz w:val="24"/>
        </w:rPr>
        <w:t>c. The order of [VERIFY DATE] denying Father's motion for [VERIFY];</w:t>
      </w:r>
    </w:p>
    <w:p>
      <w:pPr>
        <w:spacing w:line="480" w:lineRule="auto" w:after="0" w:before="0"/>
      </w:pPr>
      <w:r>
        <w:rPr>
          <w:rFonts w:ascii="Times New Roman" w:hAnsi="Times New Roman"/>
          <w:b w:val="0"/>
          <w:i w:val="0"/>
          <w:sz w:val="24"/>
        </w:rPr>
        <w:t>d. Any and all subsequent orders that derive from or enforce the above-referenced orders;</w:t>
      </w:r>
    </w:p>
    <w:p>
      <w:pPr>
        <w:spacing w:line="480" w:lineRule="auto" w:after="0" w:before="0"/>
      </w:pPr>
      <w:r>
        <w:rPr>
          <w:rFonts w:ascii="Times New Roman" w:hAnsi="Times New Roman"/>
          <w:b/>
          <w:sz w:val="24"/>
        </w:rPr>
        <w:t xml:space="preserve">3. </w:t>
      </w:r>
      <w:r>
        <w:rPr>
          <w:rFonts w:ascii="Times New Roman" w:hAnsi="Times New Roman"/>
          <w:b/>
          <w:i w:val="0"/>
          <w:sz w:val="24"/>
        </w:rPr>
        <w:t>Order that the parenting time and custody arrangements</w:t>
      </w:r>
      <w:r>
        <w:rPr>
          <w:rFonts w:ascii="Times New Roman" w:hAnsi="Times New Roman"/>
          <w:b w:val="0"/>
          <w:i w:val="0"/>
          <w:sz w:val="24"/>
        </w:rPr>
        <w:t xml:space="preserve"> existing prior to the entry of the stayed orders shall remain in effect during the pendency of this appeal;</w:t>
      </w:r>
    </w:p>
    <w:p>
      <w:pPr>
        <w:spacing w:line="480" w:lineRule="auto" w:after="0" w:before="0"/>
      </w:pPr>
      <w:r>
        <w:rPr>
          <w:rFonts w:ascii="Times New Roman" w:hAnsi="Times New Roman"/>
          <w:b/>
          <w:sz w:val="24"/>
        </w:rPr>
        <w:t xml:space="preserve">4. </w:t>
      </w:r>
      <w:r>
        <w:rPr>
          <w:rFonts w:ascii="Times New Roman" w:hAnsi="Times New Roman"/>
          <w:b/>
          <w:i w:val="0"/>
          <w:sz w:val="24"/>
        </w:rPr>
        <w:t>Order Mother to comply</w:t>
      </w:r>
      <w:r>
        <w:rPr>
          <w:rFonts w:ascii="Times New Roman" w:hAnsi="Times New Roman"/>
          <w:b w:val="0"/>
          <w:i w:val="0"/>
          <w:sz w:val="24"/>
        </w:rPr>
        <w:t xml:space="preserve"> with the pre-order parenting time schedule and to refrain from any further interference with Father's parenting time;</w:t>
      </w:r>
    </w:p>
    <w:p>
      <w:pPr>
        <w:spacing w:line="480" w:lineRule="auto" w:after="0" w:before="0"/>
      </w:pPr>
      <w:r>
        <w:rPr>
          <w:rFonts w:ascii="Times New Roman" w:hAnsi="Times New Roman"/>
          <w:b/>
          <w:sz w:val="24"/>
        </w:rPr>
        <w:t xml:space="preserve">5. </w:t>
      </w:r>
      <w:r>
        <w:rPr>
          <w:rFonts w:ascii="Times New Roman" w:hAnsi="Times New Roman"/>
          <w:b/>
          <w:i w:val="0"/>
          <w:sz w:val="24"/>
        </w:rPr>
        <w:t>Order that neither party</w:t>
      </w:r>
      <w:r>
        <w:rPr>
          <w:rFonts w:ascii="Times New Roman" w:hAnsi="Times New Roman"/>
          <w:b w:val="0"/>
          <w:i w:val="0"/>
          <w:sz w:val="24"/>
        </w:rPr>
        <w:t xml:space="preserve"> shall remove the minor child L.D.W. from the jurisdiction of the State of Michigan without prior written consent of the other party or order of this Court;</w:t>
      </w:r>
    </w:p>
    <w:p>
      <w:pPr>
        <w:spacing w:line="480" w:lineRule="auto" w:after="0" w:before="0"/>
      </w:pPr>
      <w:r>
        <w:rPr>
          <w:rFonts w:ascii="Times New Roman" w:hAnsi="Times New Roman"/>
          <w:b/>
          <w:sz w:val="24"/>
        </w:rPr>
        <w:t xml:space="preserve">6. </w:t>
      </w:r>
      <w:r>
        <w:rPr>
          <w:rFonts w:ascii="Times New Roman" w:hAnsi="Times New Roman"/>
          <w:b/>
          <w:i w:val="0"/>
          <w:sz w:val="24"/>
        </w:rPr>
        <w:t>Order that neither party</w:t>
      </w:r>
      <w:r>
        <w:rPr>
          <w:rFonts w:ascii="Times New Roman" w:hAnsi="Times New Roman"/>
          <w:b w:val="0"/>
          <w:i w:val="0"/>
          <w:sz w:val="24"/>
        </w:rPr>
        <w:t xml:space="preserve"> shall take any action to further alienate L.D.W. from the other parent during the pendency of this appeal;</w:t>
      </w:r>
    </w:p>
    <w:p>
      <w:pPr>
        <w:spacing w:line="480" w:lineRule="auto" w:after="0" w:before="0"/>
      </w:pPr>
      <w:r>
        <w:rPr>
          <w:rFonts w:ascii="Times New Roman" w:hAnsi="Times New Roman"/>
          <w:b/>
          <w:sz w:val="24"/>
        </w:rPr>
        <w:t xml:space="preserve">7. </w:t>
      </w:r>
      <w:r>
        <w:rPr>
          <w:rFonts w:ascii="Times New Roman" w:hAnsi="Times New Roman"/>
          <w:b/>
          <w:i w:val="0"/>
          <w:sz w:val="24"/>
        </w:rPr>
        <w:t>Schedule this matter for expedited hearing</w:t>
      </w:r>
      <w:r>
        <w:rPr>
          <w:rFonts w:ascii="Times New Roman" w:hAnsi="Times New Roman"/>
          <w:b w:val="0"/>
          <w:i w:val="0"/>
          <w:sz w:val="24"/>
        </w:rPr>
        <w:t xml:space="preserve"> if this Court determines that oral argument would assist in the resolution of this Application;</w:t>
      </w:r>
    </w:p>
    <w:p>
      <w:pPr>
        <w:spacing w:line="480" w:lineRule="auto" w:after="0" w:before="0"/>
      </w:pPr>
      <w:r>
        <w:rPr>
          <w:rFonts w:ascii="Times New Roman" w:hAnsi="Times New Roman"/>
          <w:b/>
          <w:sz w:val="24"/>
        </w:rPr>
        <w:t xml:space="preserve">8. </w:t>
      </w:r>
      <w:r>
        <w:rPr>
          <w:rFonts w:ascii="Times New Roman" w:hAnsi="Times New Roman"/>
          <w:b/>
          <w:i w:val="0"/>
          <w:sz w:val="24"/>
        </w:rPr>
        <w:t>Grant Father such other and further relief</w:t>
      </w:r>
      <w:r>
        <w:rPr>
          <w:rFonts w:ascii="Times New Roman" w:hAnsi="Times New Roman"/>
          <w:b w:val="0"/>
          <w:i w:val="0"/>
          <w:sz w:val="24"/>
        </w:rPr>
        <w:t xml:space="preserve"> as this Court deems just and equitable under the circumstances.</w:t>
      </w:r>
    </w:p>
    <w:p>
      <w:r>
        <w:br w:type="page"/>
      </w:r>
    </w:p>
    <w:p>
      <w:pPr>
        <w:pStyle w:val="Heading2"/>
      </w:pPr>
      <w:r>
        <w:rPr>
          <w:rFonts w:ascii="Times New Roman" w:hAnsi="Times New Roman"/>
        </w:rPr>
        <w:t>VII. VERIFICATION</w:t>
      </w:r>
    </w:p>
    <w:p>
      <w:pPr>
        <w:pStyle w:val="Heading3"/>
      </w:pPr>
      <w:r>
        <w:rPr>
          <w:rFonts w:ascii="Times New Roman" w:hAnsi="Times New Roman"/>
        </w:rPr>
        <w:t>Verification of Appellant</w:t>
      </w:r>
    </w:p>
    <w:p>
      <w:pPr>
        <w:spacing w:line="480" w:lineRule="auto" w:after="0" w:before="0"/>
      </w:pPr>
      <w:r>
        <w:rPr>
          <w:rFonts w:ascii="Times New Roman" w:hAnsi="Times New Roman"/>
          <w:b w:val="0"/>
          <w:i w:val="0"/>
          <w:sz w:val="24"/>
        </w:rPr>
        <w:t>I, Andrew J. Pigors, Plaintiff-Appellant in the above-captioned matter, do hereby verify under penalty of perjury under the laws of the State of Michigan that:</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Plaintiff-Appellant in this matter and am competent to testify to the facts stated herein.</w:t>
      </w:r>
    </w:p>
    <w:p>
      <w:pPr>
        <w:spacing w:line="480" w:lineRule="auto" w:after="0" w:before="0"/>
      </w:pPr>
      <w:r>
        <w:rPr>
          <w:rFonts w:ascii="Times New Roman" w:hAnsi="Times New Roman"/>
          <w:b/>
          <w:sz w:val="24"/>
        </w:rPr>
        <w:t xml:space="preserve">2. </w:t>
      </w:r>
      <w:r>
        <w:rPr>
          <w:rFonts w:ascii="Times New Roman" w:hAnsi="Times New Roman"/>
          <w:b w:val="0"/>
          <w:i w:val="0"/>
          <w:sz w:val="24"/>
        </w:rPr>
        <w:t>The factual statements set forth in this Emergency Application are true and correct to the best of my knowledge, information, and belief, except as to those matters stated on information and belief, which I believe to be true.</w:t>
      </w:r>
    </w:p>
    <w:p>
      <w:pPr>
        <w:spacing w:line="480" w:lineRule="auto" w:after="0" w:before="0"/>
      </w:pPr>
      <w:r>
        <w:rPr>
          <w:rFonts w:ascii="Times New Roman" w:hAnsi="Times New Roman"/>
          <w:b/>
          <w:sz w:val="24"/>
        </w:rPr>
        <w:t xml:space="preserve">3. </w:t>
      </w:r>
      <w:r>
        <w:rPr>
          <w:rFonts w:ascii="Times New Roman" w:hAnsi="Times New Roman"/>
          <w:b w:val="0"/>
          <w:i w:val="0"/>
          <w:sz w:val="24"/>
        </w:rPr>
        <w:t>The legal arguments set forth herein are presented in good faith and are not made for the purpose of delay or harassment.</w:t>
      </w:r>
    </w:p>
    <w:p>
      <w:pPr>
        <w:spacing w:line="480" w:lineRule="auto" w:after="0" w:before="0"/>
      </w:pPr>
      <w:r>
        <w:rPr>
          <w:rFonts w:ascii="Times New Roman" w:hAnsi="Times New Roman"/>
          <w:b/>
          <w:sz w:val="24"/>
        </w:rPr>
        <w:t xml:space="preserve">4. </w:t>
      </w:r>
      <w:r>
        <w:rPr>
          <w:rFonts w:ascii="Times New Roman" w:hAnsi="Times New Roman"/>
          <w:b w:val="0"/>
          <w:i w:val="0"/>
          <w:sz w:val="24"/>
        </w:rPr>
        <w:t>I have made reasonable efforts to verify all factual assertions, and statements marked [VERIFY] indicate matters that require confirmation from the official record or additional documentation.</w:t>
      </w:r>
    </w:p>
    <w:p>
      <w:pPr>
        <w:spacing w:line="480" w:lineRule="auto" w:after="0" w:before="0"/>
      </w:pPr>
      <w:r>
        <w:rPr>
          <w:rFonts w:ascii="Times New Roman" w:hAnsi="Times New Roman"/>
          <w:b/>
          <w:sz w:val="24"/>
        </w:rPr>
        <w:t xml:space="preserve">5. </w:t>
      </w:r>
      <w:r>
        <w:rPr>
          <w:rFonts w:ascii="Times New Roman" w:hAnsi="Times New Roman"/>
          <w:b w:val="0"/>
          <w:i w:val="0"/>
          <w:sz w:val="24"/>
        </w:rPr>
        <w:t>I understand that making false statements in a court filing may subject me to penalties for perjury under MCL 750.423.</w:t>
      </w:r>
    </w:p>
    <w:p>
      <w:pPr>
        <w:spacing w:line="480" w:lineRule="auto" w:after="0" w:before="0"/>
      </w:pPr>
      <w:r>
        <w:rPr>
          <w:rFonts w:ascii="Times New Roman" w:hAnsi="Times New Roman"/>
          <w:b w:val="0"/>
          <w:i w:val="0"/>
          <w:sz w:val="24"/>
        </w:rPr>
        <w:t>Dated: ____________________</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Plaintiff-Appellant [VERIFY — Address] [VERIFY — Telephone] [VERIFY — Email]</w:t>
      </w:r>
    </w:p>
    <w:p>
      <w:r>
        <w:br w:type="page"/>
      </w:r>
    </w:p>
    <w:p>
      <w:pPr>
        <w:pStyle w:val="Heading3"/>
      </w:pPr>
      <w:r>
        <w:rPr>
          <w:rFonts w:ascii="Times New Roman" w:hAnsi="Times New Roman"/>
        </w:rPr>
        <w:t>Certificate of Service</w:t>
      </w:r>
    </w:p>
    <w:p>
      <w:pPr>
        <w:spacing w:line="480" w:lineRule="auto" w:after="0" w:before="0"/>
      </w:pPr>
      <w:r>
        <w:rPr>
          <w:rFonts w:ascii="Times New Roman" w:hAnsi="Times New Roman"/>
          <w:b w:val="0"/>
          <w:i w:val="0"/>
          <w:sz w:val="24"/>
        </w:rPr>
        <w:t>I, Andrew J. Pigors, hereby certify that on the _____ day of _______________, 20____, I served a true and complete copy of the foregoing Emergency Application for Stay Pending Appeal upon the following parties and/or their counsel of record by [VERIFY — method of service: first-class mail, personal service, electronic filing, or other]:</w:t>
      </w:r>
    </w:p>
    <w:p>
      <w:pPr>
        <w:spacing w:line="480" w:lineRule="auto" w:after="0" w:before="0"/>
      </w:pPr>
      <w:r>
        <w:rPr>
          <w:rFonts w:ascii="Times New Roman" w:hAnsi="Times New Roman"/>
          <w:b w:val="0"/>
          <w:i w:val="0"/>
          <w:sz w:val="24"/>
        </w:rPr>
        <w:t>Emily Watson [VERIFY — or her attorney of record] [VERIFY — Address for service]</w:t>
      </w:r>
    </w:p>
    <w:p>
      <w:pPr>
        <w:spacing w:line="480" w:lineRule="auto" w:after="0" w:before="0"/>
      </w:pPr>
      <w:r>
        <w:rPr>
          <w:rFonts w:ascii="Times New Roman" w:hAnsi="Times New Roman"/>
          <w:b w:val="0"/>
          <w:i w:val="0"/>
          <w:sz w:val="24"/>
        </w:rPr>
        <w:t>[VERIFY — any additional parties requiring service, including GAL Rusco if applicable]</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p>
    <w:p>
      <w:r>
        <w:br w:type="page"/>
      </w:r>
    </w:p>
    <w:p>
      <w:pPr>
        <w:pStyle w:val="Heading2"/>
      </w:pPr>
      <w:r>
        <w:rPr>
          <w:rFonts w:ascii="Times New Roman" w:hAnsi="Times New Roman"/>
        </w:rPr>
        <w:t>APPENDIX: AUTHORITIES CITED</w:t>
      </w:r>
    </w:p>
    <w:p>
      <w:pPr>
        <w:pStyle w:val="Heading3"/>
      </w:pPr>
      <w:r>
        <w:rPr>
          <w:rFonts w:ascii="Times New Roman" w:hAnsi="Times New Roman"/>
        </w:rPr>
        <w:t>Michigan Court Rules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Rule</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Application</w:t>
            </w:r>
          </w:p>
        </w:tc>
      </w:tr>
      <w:tr>
        <w:tc>
          <w:tcPr>
            <w:tcW w:type="dxa" w:w="3120"/>
          </w:tcPr>
          <w:p>
            <w:pPr>
              <w:spacing w:line="240" w:lineRule="auto"/>
            </w:pPr>
            <w:r/>
            <w:r>
              <w:rPr>
                <w:rFonts w:ascii="Times New Roman" w:hAnsi="Times New Roman"/>
                <w:b w:val="0"/>
                <w:i w:val="0"/>
                <w:sz w:val="24"/>
              </w:rPr>
              <w:t>MCR 7.209(A)</w:t>
            </w:r>
          </w:p>
        </w:tc>
        <w:tc>
          <w:tcPr>
            <w:tcW w:type="dxa" w:w="3120"/>
          </w:tcPr>
          <w:p>
            <w:pPr>
              <w:spacing w:line="240" w:lineRule="auto"/>
            </w:pPr>
            <w:r/>
            <w:r>
              <w:rPr>
                <w:rFonts w:ascii="Times New Roman" w:hAnsi="Times New Roman"/>
                <w:b w:val="0"/>
                <w:i w:val="0"/>
                <w:sz w:val="24"/>
              </w:rPr>
              <w:t>Stay pending appeal</w:t>
            </w:r>
          </w:p>
        </w:tc>
        <w:tc>
          <w:tcPr>
            <w:tcW w:type="dxa" w:w="3120"/>
          </w:tcPr>
          <w:p>
            <w:pPr>
              <w:spacing w:line="240" w:lineRule="auto"/>
            </w:pPr>
            <w:r/>
            <w:r>
              <w:rPr>
                <w:rFonts w:ascii="Times New Roman" w:hAnsi="Times New Roman"/>
                <w:b w:val="0"/>
                <w:i w:val="0"/>
                <w:sz w:val="24"/>
              </w:rPr>
              <w:t>Primary authority for this Application</w:t>
            </w:r>
          </w:p>
        </w:tc>
      </w:tr>
      <w:tr>
        <w:tc>
          <w:tcPr>
            <w:tcW w:type="dxa" w:w="3120"/>
          </w:tcPr>
          <w:p>
            <w:pPr>
              <w:spacing w:line="240" w:lineRule="auto"/>
            </w:pPr>
            <w:r/>
            <w:r>
              <w:rPr>
                <w:rFonts w:ascii="Times New Roman" w:hAnsi="Times New Roman"/>
                <w:b w:val="0"/>
                <w:i w:val="0"/>
                <w:sz w:val="24"/>
              </w:rPr>
              <w:t>MCR 2.003(C)(1)</w:t>
            </w:r>
          </w:p>
        </w:tc>
        <w:tc>
          <w:tcPr>
            <w:tcW w:type="dxa" w:w="3120"/>
          </w:tcPr>
          <w:p>
            <w:pPr>
              <w:spacing w:line="240" w:lineRule="auto"/>
            </w:pPr>
            <w:r/>
            <w:r>
              <w:rPr>
                <w:rFonts w:ascii="Times New Roman" w:hAnsi="Times New Roman"/>
                <w:b w:val="0"/>
                <w:i w:val="0"/>
                <w:sz w:val="24"/>
              </w:rPr>
              <w:t>Disqualification of judge</w:t>
            </w:r>
          </w:p>
        </w:tc>
        <w:tc>
          <w:tcPr>
            <w:tcW w:type="dxa" w:w="3120"/>
          </w:tcPr>
          <w:p>
            <w:pPr>
              <w:spacing w:line="240" w:lineRule="auto"/>
            </w:pPr>
            <w:r/>
            <w:r>
              <w:rPr>
                <w:rFonts w:ascii="Times New Roman" w:hAnsi="Times New Roman"/>
                <w:b w:val="0"/>
                <w:i w:val="0"/>
                <w:sz w:val="24"/>
              </w:rPr>
              <w:t>Grounds for challenging trial court proceedings</w:t>
            </w:r>
          </w:p>
        </w:tc>
      </w:tr>
      <w:tr>
        <w:tc>
          <w:tcPr>
            <w:tcW w:type="dxa" w:w="3120"/>
          </w:tcPr>
          <w:p>
            <w:pPr>
              <w:spacing w:line="240" w:lineRule="auto"/>
            </w:pPr>
            <w:r/>
            <w:r>
              <w:rPr>
                <w:rFonts w:ascii="Times New Roman" w:hAnsi="Times New Roman"/>
                <w:b w:val="0"/>
                <w:i w:val="0"/>
                <w:sz w:val="24"/>
              </w:rPr>
              <w:t>MCR 2.119</w:t>
            </w:r>
          </w:p>
        </w:tc>
        <w:tc>
          <w:tcPr>
            <w:tcW w:type="dxa" w:w="3120"/>
          </w:tcPr>
          <w:p>
            <w:pPr>
              <w:spacing w:line="240" w:lineRule="auto"/>
            </w:pPr>
            <w:r/>
            <w:r>
              <w:rPr>
                <w:rFonts w:ascii="Times New Roman" w:hAnsi="Times New Roman"/>
                <w:b w:val="0"/>
                <w:i w:val="0"/>
                <w:sz w:val="24"/>
              </w:rPr>
              <w:t>Motion practice</w:t>
            </w:r>
          </w:p>
        </w:tc>
        <w:tc>
          <w:tcPr>
            <w:tcW w:type="dxa" w:w="3120"/>
          </w:tcPr>
          <w:p>
            <w:pPr>
              <w:spacing w:line="240" w:lineRule="auto"/>
            </w:pPr>
            <w:r/>
            <w:r>
              <w:rPr>
                <w:rFonts w:ascii="Times New Roman" w:hAnsi="Times New Roman"/>
                <w:b w:val="0"/>
                <w:i w:val="0"/>
                <w:sz w:val="24"/>
              </w:rPr>
              <w:t>Due process requirements for motions</w:t>
            </w:r>
          </w:p>
        </w:tc>
      </w:tr>
      <w:tr>
        <w:tc>
          <w:tcPr>
            <w:tcW w:type="dxa" w:w="3120"/>
          </w:tcPr>
          <w:p>
            <w:pPr>
              <w:spacing w:line="240" w:lineRule="auto"/>
            </w:pPr>
            <w:r/>
            <w:r>
              <w:rPr>
                <w:rFonts w:ascii="Times New Roman" w:hAnsi="Times New Roman"/>
                <w:b w:val="0"/>
                <w:i w:val="0"/>
                <w:sz w:val="24"/>
              </w:rPr>
              <w:t>MCR 2.517</w:t>
            </w:r>
          </w:p>
        </w:tc>
        <w:tc>
          <w:tcPr>
            <w:tcW w:type="dxa" w:w="3120"/>
          </w:tcPr>
          <w:p>
            <w:pPr>
              <w:spacing w:line="240" w:lineRule="auto"/>
            </w:pPr>
            <w:r/>
            <w:r>
              <w:rPr>
                <w:rFonts w:ascii="Times New Roman" w:hAnsi="Times New Roman"/>
                <w:b w:val="0"/>
                <w:i w:val="0"/>
                <w:sz w:val="24"/>
              </w:rPr>
              <w:t>Findings of fact</w:t>
            </w:r>
          </w:p>
        </w:tc>
        <w:tc>
          <w:tcPr>
            <w:tcW w:type="dxa" w:w="3120"/>
          </w:tcPr>
          <w:p>
            <w:pPr>
              <w:spacing w:line="240" w:lineRule="auto"/>
            </w:pPr>
            <w:r/>
            <w:r>
              <w:rPr>
                <w:rFonts w:ascii="Times New Roman" w:hAnsi="Times New Roman"/>
                <w:b w:val="0"/>
                <w:i w:val="0"/>
                <w:sz w:val="24"/>
              </w:rPr>
              <w:t>Trial court's obligation to make findings</w:t>
            </w:r>
          </w:p>
        </w:tc>
      </w:tr>
      <w:tr>
        <w:tc>
          <w:tcPr>
            <w:tcW w:type="dxa" w:w="3120"/>
          </w:tcPr>
          <w:p>
            <w:pPr>
              <w:spacing w:line="240" w:lineRule="auto"/>
            </w:pPr>
            <w:r/>
            <w:r>
              <w:rPr>
                <w:rFonts w:ascii="Times New Roman" w:hAnsi="Times New Roman"/>
                <w:b w:val="0"/>
                <w:i w:val="0"/>
                <w:sz w:val="24"/>
              </w:rPr>
              <w:t>MCR 3.207(B)</w:t>
            </w:r>
          </w:p>
        </w:tc>
        <w:tc>
          <w:tcPr>
            <w:tcW w:type="dxa" w:w="3120"/>
          </w:tcPr>
          <w:p>
            <w:pPr>
              <w:spacing w:line="240" w:lineRule="auto"/>
            </w:pPr>
            <w:r/>
            <w:r>
              <w:rPr>
                <w:rFonts w:ascii="Times New Roman" w:hAnsi="Times New Roman"/>
                <w:b w:val="0"/>
                <w:i w:val="0"/>
                <w:sz w:val="24"/>
              </w:rPr>
              <w:t>Domestic relations procedures</w:t>
            </w:r>
          </w:p>
        </w:tc>
        <w:tc>
          <w:tcPr>
            <w:tcW w:type="dxa" w:w="3120"/>
          </w:tcPr>
          <w:p>
            <w:pPr>
              <w:spacing w:line="240" w:lineRule="auto"/>
            </w:pPr>
            <w:r/>
            <w:r>
              <w:rPr>
                <w:rFonts w:ascii="Times New Roman" w:hAnsi="Times New Roman"/>
                <w:b w:val="0"/>
                <w:i w:val="0"/>
                <w:sz w:val="24"/>
              </w:rPr>
              <w:t>Procedural requirements in custody matters</w:t>
            </w:r>
          </w:p>
        </w:tc>
      </w:tr>
      <w:tr>
        <w:tc>
          <w:tcPr>
            <w:tcW w:type="dxa" w:w="3120"/>
          </w:tcPr>
          <w:p>
            <w:pPr>
              <w:spacing w:line="240" w:lineRule="auto"/>
            </w:pPr>
            <w:r/>
            <w:r>
              <w:rPr>
                <w:rFonts w:ascii="Times New Roman" w:hAnsi="Times New Roman"/>
                <w:b w:val="0"/>
                <w:i w:val="0"/>
                <w:sz w:val="24"/>
              </w:rPr>
              <w:t>MCR 3.210</w:t>
            </w:r>
          </w:p>
        </w:tc>
        <w:tc>
          <w:tcPr>
            <w:tcW w:type="dxa" w:w="3120"/>
          </w:tcPr>
          <w:p>
            <w:pPr>
              <w:spacing w:line="240" w:lineRule="auto"/>
            </w:pPr>
            <w:r/>
            <w:r>
              <w:rPr>
                <w:rFonts w:ascii="Times New Roman" w:hAnsi="Times New Roman"/>
                <w:b w:val="0"/>
                <w:i w:val="0"/>
                <w:sz w:val="24"/>
              </w:rPr>
              <w:t>Custody proceedings</w:t>
            </w:r>
          </w:p>
        </w:tc>
        <w:tc>
          <w:tcPr>
            <w:tcW w:type="dxa" w:w="3120"/>
          </w:tcPr>
          <w:p>
            <w:pPr>
              <w:spacing w:line="240" w:lineRule="auto"/>
            </w:pPr>
            <w:r/>
            <w:r>
              <w:rPr>
                <w:rFonts w:ascii="Times New Roman" w:hAnsi="Times New Roman"/>
                <w:b w:val="0"/>
                <w:i w:val="0"/>
                <w:sz w:val="24"/>
              </w:rPr>
              <w:t>Standards governing custody modifications</w:t>
            </w:r>
          </w:p>
        </w:tc>
      </w:tr>
      <w:tr>
        <w:tc>
          <w:tcPr>
            <w:tcW w:type="dxa" w:w="3120"/>
          </w:tcPr>
          <w:p>
            <w:pPr>
              <w:spacing w:line="240" w:lineRule="auto"/>
            </w:pPr>
            <w:r/>
            <w:r>
              <w:rPr>
                <w:rFonts w:ascii="Times New Roman" w:hAnsi="Times New Roman"/>
                <w:b w:val="0"/>
                <w:i w:val="0"/>
                <w:sz w:val="24"/>
              </w:rPr>
              <w:t>MCR 3.606</w:t>
            </w:r>
          </w:p>
        </w:tc>
        <w:tc>
          <w:tcPr>
            <w:tcW w:type="dxa" w:w="3120"/>
          </w:tcPr>
          <w:p>
            <w:pPr>
              <w:spacing w:line="240" w:lineRule="auto"/>
            </w:pPr>
            <w:r/>
            <w:r>
              <w:rPr>
                <w:rFonts w:ascii="Times New Roman" w:hAnsi="Times New Roman"/>
                <w:b w:val="0"/>
                <w:i w:val="0"/>
                <w:sz w:val="24"/>
              </w:rPr>
              <w:t>Contempt in domestic relations</w:t>
            </w:r>
          </w:p>
        </w:tc>
        <w:tc>
          <w:tcPr>
            <w:tcW w:type="dxa" w:w="3120"/>
          </w:tcPr>
          <w:p>
            <w:pPr>
              <w:spacing w:line="240" w:lineRule="auto"/>
            </w:pPr>
            <w:r/>
            <w:r>
              <w:rPr>
                <w:rFonts w:ascii="Times New Roman" w:hAnsi="Times New Roman"/>
                <w:b w:val="0"/>
                <w:i w:val="0"/>
                <w:sz w:val="24"/>
              </w:rPr>
              <w:t>Enforcement of parenting time orders</w:t>
            </w:r>
          </w:p>
        </w:tc>
      </w:tr>
      <w:tr>
        <w:tc>
          <w:tcPr>
            <w:tcW w:type="dxa" w:w="3120"/>
          </w:tcPr>
          <w:p>
            <w:pPr>
              <w:spacing w:line="240" w:lineRule="auto"/>
            </w:pPr>
            <w:r/>
            <w:r>
              <w:rPr>
                <w:rFonts w:ascii="Times New Roman" w:hAnsi="Times New Roman"/>
                <w:b w:val="0"/>
                <w:i w:val="0"/>
                <w:sz w:val="24"/>
              </w:rPr>
              <w:t>MCR 1.109(D)(3)</w:t>
            </w:r>
          </w:p>
        </w:tc>
        <w:tc>
          <w:tcPr>
            <w:tcW w:type="dxa" w:w="3120"/>
          </w:tcPr>
          <w:p>
            <w:pPr>
              <w:spacing w:line="240" w:lineRule="auto"/>
            </w:pPr>
            <w:r/>
            <w:r>
              <w:rPr>
                <w:rFonts w:ascii="Times New Roman" w:hAnsi="Times New Roman"/>
                <w:b w:val="0"/>
                <w:i w:val="0"/>
                <w:sz w:val="24"/>
              </w:rPr>
              <w:t>Court records and filing</w:t>
            </w:r>
          </w:p>
        </w:tc>
        <w:tc>
          <w:tcPr>
            <w:tcW w:type="dxa" w:w="3120"/>
          </w:tcPr>
          <w:p>
            <w:pPr>
              <w:spacing w:line="240" w:lineRule="auto"/>
            </w:pPr>
            <w:r/>
            <w:r>
              <w:rPr>
                <w:rFonts w:ascii="Times New Roman" w:hAnsi="Times New Roman"/>
                <w:b w:val="0"/>
                <w:i w:val="0"/>
                <w:sz w:val="24"/>
              </w:rPr>
              <w:t>Filing requirements</w:t>
            </w:r>
          </w:p>
        </w:tc>
      </w:tr>
    </w:tbl>
    <w:p>
      <w:pPr>
        <w:pStyle w:val="Heading3"/>
      </w:pPr>
      <w:r>
        <w:rPr>
          <w:rFonts w:ascii="Times New Roman" w:hAnsi="Times New Roman"/>
        </w:rPr>
        <w:t>Michigan Compiled Laws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Statute</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Application</w:t>
            </w:r>
          </w:p>
        </w:tc>
      </w:tr>
      <w:tr>
        <w:tc>
          <w:tcPr>
            <w:tcW w:type="dxa" w:w="3120"/>
          </w:tcPr>
          <w:p>
            <w:pPr>
              <w:spacing w:line="240" w:lineRule="auto"/>
            </w:pPr>
            <w:r/>
            <w:r>
              <w:rPr>
                <w:rFonts w:ascii="Times New Roman" w:hAnsi="Times New Roman"/>
                <w:b w:val="0"/>
                <w:i w:val="0"/>
                <w:sz w:val="24"/>
              </w:rPr>
              <w:t>MCL 722.23</w:t>
            </w:r>
          </w:p>
        </w:tc>
        <w:tc>
          <w:tcPr>
            <w:tcW w:type="dxa" w:w="3120"/>
          </w:tcPr>
          <w:p>
            <w:pPr>
              <w:spacing w:line="240" w:lineRule="auto"/>
            </w:pPr>
            <w:r/>
            <w:r>
              <w:rPr>
                <w:rFonts w:ascii="Times New Roman" w:hAnsi="Times New Roman"/>
                <w:b w:val="0"/>
                <w:i w:val="0"/>
                <w:sz w:val="24"/>
              </w:rPr>
              <w:t>Best interest factors</w:t>
            </w:r>
          </w:p>
        </w:tc>
        <w:tc>
          <w:tcPr>
            <w:tcW w:type="dxa" w:w="3120"/>
          </w:tcPr>
          <w:p>
            <w:pPr>
              <w:spacing w:line="240" w:lineRule="auto"/>
            </w:pPr>
            <w:r/>
            <w:r>
              <w:rPr>
                <w:rFonts w:ascii="Times New Roman" w:hAnsi="Times New Roman"/>
                <w:b w:val="0"/>
                <w:i w:val="0"/>
                <w:sz w:val="24"/>
              </w:rPr>
              <w:t>Custody determination standard</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Facilitation of parent-child relationship</w:t>
            </w:r>
          </w:p>
        </w:tc>
        <w:tc>
          <w:tcPr>
            <w:tcW w:type="dxa" w:w="3120"/>
          </w:tcPr>
          <w:p>
            <w:pPr>
              <w:spacing w:line="240" w:lineRule="auto"/>
            </w:pPr>
            <w:r/>
            <w:r>
              <w:rPr>
                <w:rFonts w:ascii="Times New Roman" w:hAnsi="Times New Roman"/>
                <w:b w:val="0"/>
                <w:i w:val="0"/>
                <w:sz w:val="24"/>
              </w:rPr>
              <w:t>Key factor in alienation analysis</w:t>
            </w:r>
          </w:p>
        </w:tc>
      </w:tr>
      <w:tr>
        <w:tc>
          <w:tcPr>
            <w:tcW w:type="dxa" w:w="3120"/>
          </w:tcPr>
          <w:p>
            <w:pPr>
              <w:spacing w:line="240" w:lineRule="auto"/>
            </w:pPr>
            <w:r/>
            <w:r>
              <w:rPr>
                <w:rFonts w:ascii="Times New Roman" w:hAnsi="Times New Roman"/>
                <w:b w:val="0"/>
                <w:i w:val="0"/>
                <w:sz w:val="24"/>
              </w:rPr>
              <w:t>MCL 722.23</w:t>
            </w:r>
          </w:p>
        </w:tc>
        <w:tc>
          <w:tcPr>
            <w:tcW w:type="dxa" w:w="3120"/>
          </w:tcPr>
          <w:p>
            <w:pPr>
              <w:spacing w:line="240" w:lineRule="auto"/>
            </w:pPr>
            <w:r/>
            <w:r>
              <w:rPr>
                <w:rFonts w:ascii="Times New Roman" w:hAnsi="Times New Roman"/>
                <w:b w:val="0"/>
                <w:i w:val="0"/>
                <w:sz w:val="24"/>
              </w:rPr>
              <w:t>Best interest paramount</w:t>
            </w:r>
          </w:p>
        </w:tc>
        <w:tc>
          <w:tcPr>
            <w:tcW w:type="dxa" w:w="3120"/>
          </w:tcPr>
          <w:p>
            <w:pPr>
              <w:spacing w:line="240" w:lineRule="auto"/>
            </w:pPr>
            <w:r/>
            <w:r>
              <w:rPr>
                <w:rFonts w:ascii="Times New Roman" w:hAnsi="Times New Roman"/>
                <w:b w:val="0"/>
                <w:i w:val="0"/>
                <w:sz w:val="24"/>
              </w:rPr>
              <w:t>Overarching principle</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Custody modification</w:t>
            </w:r>
          </w:p>
        </w:tc>
        <w:tc>
          <w:tcPr>
            <w:tcW w:type="dxa" w:w="3120"/>
          </w:tcPr>
          <w:p>
            <w:pPr>
              <w:spacing w:line="240" w:lineRule="auto"/>
            </w:pPr>
            <w:r/>
            <w:r>
              <w:rPr>
                <w:rFonts w:ascii="Times New Roman" w:hAnsi="Times New Roman"/>
                <w:b w:val="0"/>
                <w:i w:val="0"/>
                <w:sz w:val="24"/>
              </w:rPr>
              <w:t>Modification standard</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Clear and convincing evidence standard</w:t>
            </w:r>
          </w:p>
        </w:tc>
        <w:tc>
          <w:tcPr>
            <w:tcW w:type="dxa" w:w="3120"/>
          </w:tcPr>
          <w:p>
            <w:pPr>
              <w:spacing w:line="240" w:lineRule="auto"/>
            </w:pPr>
            <w:r/>
            <w:r>
              <w:rPr>
                <w:rFonts w:ascii="Times New Roman" w:hAnsi="Times New Roman"/>
                <w:b w:val="0"/>
                <w:i w:val="0"/>
                <w:sz w:val="24"/>
              </w:rPr>
              <w:t>Burden of proof for modification</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Parenting time</w:t>
            </w:r>
          </w:p>
        </w:tc>
        <w:tc>
          <w:tcPr>
            <w:tcW w:type="dxa" w:w="3120"/>
          </w:tcPr>
          <w:p>
            <w:pPr>
              <w:spacing w:line="240" w:lineRule="auto"/>
            </w:pPr>
            <w:r/>
            <w:r>
              <w:rPr>
                <w:rFonts w:ascii="Times New Roman" w:hAnsi="Times New Roman"/>
                <w:b w:val="0"/>
                <w:i w:val="0"/>
                <w:sz w:val="24"/>
              </w:rPr>
              <w:t>Parenting time enforcement</w:t>
            </w:r>
          </w:p>
        </w:tc>
      </w:tr>
      <w:tr>
        <w:tc>
          <w:tcPr>
            <w:tcW w:type="dxa" w:w="3120"/>
          </w:tcPr>
          <w:p>
            <w:pPr>
              <w:spacing w:line="240" w:lineRule="auto"/>
            </w:pPr>
            <w:r/>
            <w:r>
              <w:rPr>
                <w:rFonts w:ascii="Times New Roman" w:hAnsi="Times New Roman"/>
                <w:b w:val="0"/>
                <w:i w:val="0"/>
                <w:sz w:val="24"/>
              </w:rPr>
              <w:t>MCL 722.27a(7)</w:t>
            </w:r>
          </w:p>
        </w:tc>
        <w:tc>
          <w:tcPr>
            <w:tcW w:type="dxa" w:w="3120"/>
          </w:tcPr>
          <w:p>
            <w:pPr>
              <w:spacing w:line="240" w:lineRule="auto"/>
            </w:pPr>
            <w:r/>
            <w:r>
              <w:rPr>
                <w:rFonts w:ascii="Times New Roman" w:hAnsi="Times New Roman"/>
                <w:b w:val="0"/>
                <w:i w:val="0"/>
                <w:sz w:val="24"/>
              </w:rPr>
              <w:t>Parenting time enforcement</w:t>
            </w:r>
          </w:p>
        </w:tc>
        <w:tc>
          <w:tcPr>
            <w:tcW w:type="dxa" w:w="3120"/>
          </w:tcPr>
          <w:p>
            <w:pPr>
              <w:spacing w:line="240" w:lineRule="auto"/>
            </w:pPr>
            <w:r/>
            <w:r>
              <w:rPr>
                <w:rFonts w:ascii="Times New Roman" w:hAnsi="Times New Roman"/>
                <w:b w:val="0"/>
                <w:i w:val="0"/>
                <w:sz w:val="24"/>
              </w:rPr>
              <w:t>Remedies for violations</w:t>
            </w:r>
          </w:p>
        </w:tc>
      </w:tr>
      <w:tr>
        <w:tc>
          <w:tcPr>
            <w:tcW w:type="dxa" w:w="3120"/>
          </w:tcPr>
          <w:p>
            <w:pPr>
              <w:spacing w:line="240" w:lineRule="auto"/>
            </w:pPr>
            <w:r/>
            <w:r>
              <w:rPr>
                <w:rFonts w:ascii="Times New Roman" w:hAnsi="Times New Roman"/>
                <w:b w:val="0"/>
                <w:i w:val="0"/>
                <w:sz w:val="24"/>
              </w:rPr>
              <w:t>MCL 600.5701</w:t>
            </w:r>
          </w:p>
        </w:tc>
        <w:tc>
          <w:tcPr>
            <w:tcW w:type="dxa" w:w="3120"/>
          </w:tcPr>
          <w:p>
            <w:pPr>
              <w:spacing w:line="240" w:lineRule="auto"/>
            </w:pPr>
            <w:r/>
            <w:r>
              <w:rPr>
                <w:rFonts w:ascii="Times New Roman" w:hAnsi="Times New Roman"/>
                <w:b w:val="0"/>
                <w:i w:val="0"/>
                <w:sz w:val="24"/>
              </w:rPr>
              <w:t>Contempt power</w:t>
            </w:r>
          </w:p>
        </w:tc>
        <w:tc>
          <w:tcPr>
            <w:tcW w:type="dxa" w:w="3120"/>
          </w:tcPr>
          <w:p>
            <w:pPr>
              <w:spacing w:line="240" w:lineRule="auto"/>
            </w:pPr>
            <w:r/>
            <w:r>
              <w:rPr>
                <w:rFonts w:ascii="Times New Roman" w:hAnsi="Times New Roman"/>
                <w:b w:val="0"/>
                <w:i w:val="0"/>
                <w:sz w:val="24"/>
              </w:rPr>
              <w:t>Court's inherent authority</w:t>
            </w:r>
          </w:p>
        </w:tc>
      </w:tr>
      <w:tr>
        <w:tc>
          <w:tcPr>
            <w:tcW w:type="dxa" w:w="3120"/>
          </w:tcPr>
          <w:p>
            <w:pPr>
              <w:spacing w:line="240" w:lineRule="auto"/>
            </w:pPr>
            <w:r/>
            <w:r>
              <w:rPr>
                <w:rFonts w:ascii="Times New Roman" w:hAnsi="Times New Roman"/>
                <w:b w:val="0"/>
                <w:i w:val="0"/>
                <w:sz w:val="24"/>
              </w:rPr>
              <w:t>MCL 750.423</w:t>
            </w:r>
          </w:p>
        </w:tc>
        <w:tc>
          <w:tcPr>
            <w:tcW w:type="dxa" w:w="3120"/>
          </w:tcPr>
          <w:p>
            <w:pPr>
              <w:spacing w:line="240" w:lineRule="auto"/>
            </w:pPr>
            <w:r/>
            <w:r>
              <w:rPr>
                <w:rFonts w:ascii="Times New Roman" w:hAnsi="Times New Roman"/>
                <w:b w:val="0"/>
                <w:i w:val="0"/>
                <w:sz w:val="24"/>
              </w:rPr>
              <w:t>Perjury</w:t>
            </w:r>
          </w:p>
        </w:tc>
        <w:tc>
          <w:tcPr>
            <w:tcW w:type="dxa" w:w="3120"/>
          </w:tcPr>
          <w:p>
            <w:pPr>
              <w:spacing w:line="240" w:lineRule="auto"/>
            </w:pPr>
            <w:r/>
            <w:r>
              <w:rPr>
                <w:rFonts w:ascii="Times New Roman" w:hAnsi="Times New Roman"/>
                <w:b w:val="0"/>
                <w:i w:val="0"/>
                <w:sz w:val="24"/>
              </w:rPr>
              <w:t>Penalty for false statements</w:t>
            </w:r>
          </w:p>
        </w:tc>
      </w:tr>
    </w:tbl>
    <w:p>
      <w:pPr>
        <w:pStyle w:val="Heading3"/>
      </w:pPr>
      <w:r>
        <w:rPr>
          <w:rFonts w:ascii="Times New Roman" w:hAnsi="Times New Roman"/>
        </w:rPr>
        <w:t>United States Supreme Court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Holding/Principle</w:t>
            </w:r>
          </w:p>
        </w:tc>
      </w:tr>
      <w:tr>
        <w:tc>
          <w:tcPr>
            <w:tcW w:type="dxa" w:w="3120"/>
          </w:tcPr>
          <w:p>
            <w:pPr>
              <w:spacing w:line="240" w:lineRule="auto"/>
            </w:pPr>
            <w:r/>
            <w:r>
              <w:rPr>
                <w:rFonts w:ascii="Times New Roman" w:hAnsi="Times New Roman"/>
                <w:b w:val="0"/>
                <w:i/>
                <w:sz w:val="24"/>
              </w:rPr>
              <w:t>Troxel v. Granville</w:t>
            </w:r>
          </w:p>
        </w:tc>
        <w:tc>
          <w:tcPr>
            <w:tcW w:type="dxa" w:w="3120"/>
          </w:tcPr>
          <w:p>
            <w:pPr>
              <w:spacing w:line="240" w:lineRule="auto"/>
            </w:pPr>
            <w:r/>
            <w:r>
              <w:rPr>
                <w:rFonts w:ascii="Times New Roman" w:hAnsi="Times New Roman"/>
                <w:b w:val="0"/>
                <w:i w:val="0"/>
                <w:sz w:val="24"/>
              </w:rPr>
              <w:t>530 U.S. 57 (2000)</w:t>
            </w:r>
          </w:p>
        </w:tc>
        <w:tc>
          <w:tcPr>
            <w:tcW w:type="dxa" w:w="3120"/>
          </w:tcPr>
          <w:p>
            <w:pPr>
              <w:spacing w:line="240" w:lineRule="auto"/>
            </w:pPr>
            <w:r/>
            <w:r>
              <w:rPr>
                <w:rFonts w:ascii="Times New Roman" w:hAnsi="Times New Roman"/>
                <w:b w:val="0"/>
                <w:i w:val="0"/>
                <w:sz w:val="24"/>
              </w:rPr>
              <w:t>Parental rights as fundamental liberty interest</w:t>
            </w:r>
          </w:p>
        </w:tc>
      </w:tr>
      <w:tr>
        <w:tc>
          <w:tcPr>
            <w:tcW w:type="dxa" w:w="3120"/>
          </w:tcPr>
          <w:p>
            <w:pPr>
              <w:spacing w:line="240" w:lineRule="auto"/>
            </w:pPr>
            <w:r/>
            <w:r>
              <w:rPr>
                <w:rFonts w:ascii="Times New Roman" w:hAnsi="Times New Roman"/>
                <w:b w:val="0"/>
                <w:i/>
                <w:sz w:val="24"/>
              </w:rPr>
              <w:t>Santosky v. Kramer</w:t>
            </w:r>
          </w:p>
        </w:tc>
        <w:tc>
          <w:tcPr>
            <w:tcW w:type="dxa" w:w="3120"/>
          </w:tcPr>
          <w:p>
            <w:pPr>
              <w:spacing w:line="240" w:lineRule="auto"/>
            </w:pPr>
            <w:r/>
            <w:r>
              <w:rPr>
                <w:rFonts w:ascii="Times New Roman" w:hAnsi="Times New Roman"/>
                <w:b w:val="0"/>
                <w:i w:val="0"/>
                <w:sz w:val="24"/>
              </w:rPr>
              <w:t>455 U.S. 745 (1982)</w:t>
            </w:r>
          </w:p>
        </w:tc>
        <w:tc>
          <w:tcPr>
            <w:tcW w:type="dxa" w:w="3120"/>
          </w:tcPr>
          <w:p>
            <w:pPr>
              <w:spacing w:line="240" w:lineRule="auto"/>
            </w:pPr>
            <w:r/>
            <w:r>
              <w:rPr>
                <w:rFonts w:ascii="Times New Roman" w:hAnsi="Times New Roman"/>
                <w:b w:val="0"/>
                <w:i w:val="0"/>
                <w:sz w:val="24"/>
              </w:rPr>
              <w:t>Clear and convincing evidence required for termination</w:t>
            </w:r>
          </w:p>
        </w:tc>
      </w:tr>
      <w:tr>
        <w:tc>
          <w:tcPr>
            <w:tcW w:type="dxa" w:w="3120"/>
          </w:tcPr>
          <w:p>
            <w:pPr>
              <w:spacing w:line="240" w:lineRule="auto"/>
            </w:pPr>
            <w:r/>
            <w:r>
              <w:rPr>
                <w:rFonts w:ascii="Times New Roman" w:hAnsi="Times New Roman"/>
                <w:b w:val="0"/>
                <w:i/>
                <w:sz w:val="24"/>
              </w:rPr>
              <w:t>Mathews v. Eldridge</w:t>
            </w:r>
          </w:p>
        </w:tc>
        <w:tc>
          <w:tcPr>
            <w:tcW w:type="dxa" w:w="3120"/>
          </w:tcPr>
          <w:p>
            <w:pPr>
              <w:spacing w:line="240" w:lineRule="auto"/>
            </w:pPr>
            <w:r/>
            <w:r>
              <w:rPr>
                <w:rFonts w:ascii="Times New Roman" w:hAnsi="Times New Roman"/>
                <w:b w:val="0"/>
                <w:i w:val="0"/>
                <w:sz w:val="24"/>
              </w:rPr>
              <w:t>424 U.S. 319 (1976)</w:t>
            </w:r>
          </w:p>
        </w:tc>
        <w:tc>
          <w:tcPr>
            <w:tcW w:type="dxa" w:w="3120"/>
          </w:tcPr>
          <w:p>
            <w:pPr>
              <w:spacing w:line="240" w:lineRule="auto"/>
            </w:pPr>
            <w:r/>
            <w:r>
              <w:rPr>
                <w:rFonts w:ascii="Times New Roman" w:hAnsi="Times New Roman"/>
                <w:b w:val="0"/>
                <w:i w:val="0"/>
                <w:sz w:val="24"/>
              </w:rPr>
              <w:t>Three-part due process balancing test</w:t>
            </w:r>
          </w:p>
        </w:tc>
      </w:tr>
      <w:tr>
        <w:tc>
          <w:tcPr>
            <w:tcW w:type="dxa" w:w="3120"/>
          </w:tcPr>
          <w:p>
            <w:pPr>
              <w:spacing w:line="240" w:lineRule="auto"/>
            </w:pPr>
            <w:r/>
            <w:r>
              <w:rPr>
                <w:rFonts w:ascii="Times New Roman" w:hAnsi="Times New Roman"/>
                <w:b w:val="0"/>
                <w:i/>
                <w:sz w:val="24"/>
              </w:rPr>
              <w:t>Boddie v. Connecticut</w:t>
            </w:r>
          </w:p>
        </w:tc>
        <w:tc>
          <w:tcPr>
            <w:tcW w:type="dxa" w:w="3120"/>
          </w:tcPr>
          <w:p>
            <w:pPr>
              <w:spacing w:line="240" w:lineRule="auto"/>
            </w:pPr>
            <w:r/>
            <w:r>
              <w:rPr>
                <w:rFonts w:ascii="Times New Roman" w:hAnsi="Times New Roman"/>
                <w:b w:val="0"/>
                <w:i w:val="0"/>
                <w:sz w:val="24"/>
              </w:rPr>
              <w:t>401 U.S. 371 (1971)</w:t>
            </w:r>
          </w:p>
        </w:tc>
        <w:tc>
          <w:tcPr>
            <w:tcW w:type="dxa" w:w="3120"/>
          </w:tcPr>
          <w:p>
            <w:pPr>
              <w:spacing w:line="240" w:lineRule="auto"/>
            </w:pPr>
            <w:r/>
            <w:r>
              <w:rPr>
                <w:rFonts w:ascii="Times New Roman" w:hAnsi="Times New Roman"/>
                <w:b w:val="0"/>
                <w:i w:val="0"/>
                <w:sz w:val="24"/>
              </w:rPr>
              <w:t>Access to courts in family matters</w:t>
            </w:r>
          </w:p>
        </w:tc>
      </w:tr>
      <w:tr>
        <w:tc>
          <w:tcPr>
            <w:tcW w:type="dxa" w:w="3120"/>
          </w:tcPr>
          <w:p>
            <w:pPr>
              <w:spacing w:line="240" w:lineRule="auto"/>
            </w:pPr>
            <w:r/>
            <w:r>
              <w:rPr>
                <w:rFonts w:ascii="Times New Roman" w:hAnsi="Times New Roman"/>
                <w:b w:val="0"/>
                <w:i/>
                <w:sz w:val="24"/>
              </w:rPr>
              <w:t>Pierce v. Society of Sisters</w:t>
            </w:r>
          </w:p>
        </w:tc>
        <w:tc>
          <w:tcPr>
            <w:tcW w:type="dxa" w:w="3120"/>
          </w:tcPr>
          <w:p>
            <w:pPr>
              <w:spacing w:line="240" w:lineRule="auto"/>
            </w:pPr>
            <w:r/>
            <w:r>
              <w:rPr>
                <w:rFonts w:ascii="Times New Roman" w:hAnsi="Times New Roman"/>
                <w:b w:val="0"/>
                <w:i w:val="0"/>
                <w:sz w:val="24"/>
              </w:rPr>
              <w:t>268 U.S. 510 (1925)</w:t>
            </w:r>
          </w:p>
        </w:tc>
        <w:tc>
          <w:tcPr>
            <w:tcW w:type="dxa" w:w="3120"/>
          </w:tcPr>
          <w:p>
            <w:pPr>
              <w:spacing w:line="240" w:lineRule="auto"/>
            </w:pPr>
            <w:r/>
            <w:r>
              <w:rPr>
                <w:rFonts w:ascii="Times New Roman" w:hAnsi="Times New Roman"/>
                <w:b w:val="0"/>
                <w:i w:val="0"/>
                <w:sz w:val="24"/>
              </w:rPr>
              <w:t>Parental right to direct child's upbringing</w:t>
            </w:r>
          </w:p>
        </w:tc>
      </w:tr>
      <w:tr>
        <w:tc>
          <w:tcPr>
            <w:tcW w:type="dxa" w:w="3120"/>
          </w:tcPr>
          <w:p>
            <w:pPr>
              <w:spacing w:line="240" w:lineRule="auto"/>
            </w:pPr>
            <w:r/>
            <w:r>
              <w:rPr>
                <w:rFonts w:ascii="Times New Roman" w:hAnsi="Times New Roman"/>
                <w:b w:val="0"/>
                <w:i/>
                <w:sz w:val="24"/>
              </w:rPr>
              <w:t>Elrod v. Burns</w:t>
            </w:r>
          </w:p>
        </w:tc>
        <w:tc>
          <w:tcPr>
            <w:tcW w:type="dxa" w:w="3120"/>
          </w:tcPr>
          <w:p>
            <w:pPr>
              <w:spacing w:line="240" w:lineRule="auto"/>
            </w:pPr>
            <w:r/>
            <w:r>
              <w:rPr>
                <w:rFonts w:ascii="Times New Roman" w:hAnsi="Times New Roman"/>
                <w:b w:val="0"/>
                <w:i w:val="0"/>
                <w:sz w:val="24"/>
              </w:rPr>
              <w:t>427 U.S. 347 (1976)</w:t>
            </w:r>
          </w:p>
        </w:tc>
        <w:tc>
          <w:tcPr>
            <w:tcW w:type="dxa" w:w="3120"/>
          </w:tcPr>
          <w:p>
            <w:pPr>
              <w:spacing w:line="240" w:lineRule="auto"/>
            </w:pPr>
            <w:r/>
            <w:r>
              <w:rPr>
                <w:rFonts w:ascii="Times New Roman" w:hAnsi="Times New Roman"/>
                <w:b w:val="0"/>
                <w:i w:val="0"/>
                <w:sz w:val="24"/>
              </w:rPr>
              <w:t>Loss of fundamental rights = irreparable harm</w:t>
            </w:r>
          </w:p>
        </w:tc>
      </w:tr>
    </w:tbl>
    <w:p>
      <w:pPr>
        <w:pStyle w:val="Heading3"/>
      </w:pPr>
      <w:r>
        <w:rPr>
          <w:rFonts w:ascii="Times New Roman" w:hAnsi="Times New Roman"/>
        </w:rPr>
        <w:t>Michigan Case Law</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Holding/Principle</w:t>
            </w:r>
          </w:p>
        </w:tc>
      </w:tr>
      <w:tr>
        <w:tc>
          <w:tcPr>
            <w:tcW w:type="dxa" w:w="3120"/>
          </w:tcPr>
          <w:p>
            <w:pPr>
              <w:spacing w:line="240" w:lineRule="auto"/>
            </w:pPr>
            <w:r/>
            <w:r>
              <w:rPr>
                <w:rFonts w:ascii="Times New Roman" w:hAnsi="Times New Roman"/>
                <w:b w:val="0"/>
                <w:i/>
                <w:sz w:val="24"/>
              </w:rPr>
              <w:t>Vodvarka v. Grasmeyer</w:t>
            </w:r>
          </w:p>
        </w:tc>
        <w:tc>
          <w:tcPr>
            <w:tcW w:type="dxa" w:w="3120"/>
          </w:tcPr>
          <w:p>
            <w:pPr>
              <w:spacing w:line="240" w:lineRule="auto"/>
            </w:pPr>
            <w:r/>
            <w:r>
              <w:rPr>
                <w:rFonts w:ascii="Times New Roman" w:hAnsi="Times New Roman"/>
                <w:b w:val="0"/>
                <w:i w:val="0"/>
                <w:sz w:val="24"/>
              </w:rPr>
              <w:t>259 Mich App 499 (2003)</w:t>
            </w:r>
          </w:p>
        </w:tc>
        <w:tc>
          <w:tcPr>
            <w:tcW w:type="dxa" w:w="3120"/>
          </w:tcPr>
          <w:p>
            <w:pPr>
              <w:spacing w:line="240" w:lineRule="auto"/>
            </w:pPr>
            <w:r/>
            <w:r>
              <w:rPr>
                <w:rFonts w:ascii="Times New Roman" w:hAnsi="Times New Roman"/>
                <w:b w:val="0"/>
                <w:i w:val="0"/>
                <w:sz w:val="24"/>
              </w:rPr>
              <w:t>Findings required on best interest factors for parenting time</w:t>
            </w:r>
          </w:p>
        </w:tc>
      </w:tr>
      <w:tr>
        <w:tc>
          <w:tcPr>
            <w:tcW w:type="dxa" w:w="3120"/>
          </w:tcPr>
          <w:p>
            <w:pPr>
              <w:spacing w:line="240" w:lineRule="auto"/>
            </w:pPr>
            <w:r/>
            <w:r>
              <w:rPr>
                <w:rFonts w:ascii="Times New Roman" w:hAnsi="Times New Roman"/>
                <w:b w:val="0"/>
                <w:i/>
                <w:sz w:val="24"/>
              </w:rPr>
              <w:t>Shade v. Wright</w:t>
            </w:r>
          </w:p>
        </w:tc>
        <w:tc>
          <w:tcPr>
            <w:tcW w:type="dxa" w:w="3120"/>
          </w:tcPr>
          <w:p>
            <w:pPr>
              <w:spacing w:line="240" w:lineRule="auto"/>
            </w:pPr>
            <w:r/>
            <w:r>
              <w:rPr>
                <w:rFonts w:ascii="Times New Roman" w:hAnsi="Times New Roman"/>
                <w:b w:val="0"/>
                <w:i w:val="0"/>
                <w:sz w:val="24"/>
              </w:rPr>
              <w:t>291 Mich App 17 (2010)</w:t>
            </w:r>
          </w:p>
        </w:tc>
        <w:tc>
          <w:tcPr>
            <w:tcW w:type="dxa" w:w="3120"/>
          </w:tcPr>
          <w:p>
            <w:pPr>
              <w:spacing w:line="240" w:lineRule="auto"/>
            </w:pPr>
            <w:r/>
            <w:r>
              <w:rPr>
                <w:rFonts w:ascii="Times New Roman" w:hAnsi="Times New Roman"/>
                <w:b w:val="0"/>
                <w:i w:val="0"/>
                <w:sz w:val="24"/>
              </w:rPr>
              <w:t>Parenting time enforcement; alienation recognized</w:t>
            </w:r>
          </w:p>
        </w:tc>
      </w:tr>
      <w:tr>
        <w:tc>
          <w:tcPr>
            <w:tcW w:type="dxa" w:w="3120"/>
          </w:tcPr>
          <w:p>
            <w:pPr>
              <w:spacing w:line="240" w:lineRule="auto"/>
            </w:pPr>
            <w:r/>
            <w:r>
              <w:rPr>
                <w:rFonts w:ascii="Times New Roman" w:hAnsi="Times New Roman"/>
                <w:b w:val="0"/>
                <w:i/>
                <w:sz w:val="24"/>
              </w:rPr>
              <w:t>Fletcher v. Fletcher</w:t>
            </w:r>
          </w:p>
        </w:tc>
        <w:tc>
          <w:tcPr>
            <w:tcW w:type="dxa" w:w="3120"/>
          </w:tcPr>
          <w:p>
            <w:pPr>
              <w:spacing w:line="240" w:lineRule="auto"/>
            </w:pPr>
            <w:r/>
            <w:r>
              <w:rPr>
                <w:rFonts w:ascii="Times New Roman" w:hAnsi="Times New Roman"/>
                <w:b w:val="0"/>
                <w:i w:val="0"/>
                <w:sz w:val="24"/>
              </w:rPr>
              <w:t>447 Mich 871 (1994)</w:t>
            </w:r>
          </w:p>
        </w:tc>
        <w:tc>
          <w:tcPr>
            <w:tcW w:type="dxa" w:w="3120"/>
          </w:tcPr>
          <w:p>
            <w:pPr>
              <w:spacing w:line="240" w:lineRule="auto"/>
            </w:pPr>
            <w:r/>
            <w:r>
              <w:rPr>
                <w:rFonts w:ascii="Times New Roman" w:hAnsi="Times New Roman"/>
                <w:b w:val="0"/>
                <w:i w:val="0"/>
                <w:sz w:val="24"/>
              </w:rPr>
              <w:t>Abuse of discretion standard in custody</w:t>
            </w:r>
          </w:p>
        </w:tc>
      </w:tr>
      <w:tr>
        <w:tc>
          <w:tcPr>
            <w:tcW w:type="dxa" w:w="3120"/>
          </w:tcPr>
          <w:p>
            <w:pPr>
              <w:spacing w:line="240" w:lineRule="auto"/>
            </w:pPr>
            <w:r/>
            <w:r>
              <w:rPr>
                <w:rFonts w:ascii="Times New Roman" w:hAnsi="Times New Roman"/>
                <w:b w:val="0"/>
                <w:i/>
                <w:sz w:val="24"/>
              </w:rPr>
              <w:t>Pierron v. Pierron</w:t>
            </w:r>
          </w:p>
        </w:tc>
        <w:tc>
          <w:tcPr>
            <w:tcW w:type="dxa" w:w="3120"/>
          </w:tcPr>
          <w:p>
            <w:pPr>
              <w:spacing w:line="240" w:lineRule="auto"/>
            </w:pPr>
            <w:r/>
            <w:r>
              <w:rPr>
                <w:rFonts w:ascii="Times New Roman" w:hAnsi="Times New Roman"/>
                <w:b w:val="0"/>
                <w:i w:val="0"/>
                <w:sz w:val="24"/>
              </w:rPr>
              <w:t>486 Mich 81 (2010)</w:t>
            </w:r>
          </w:p>
        </w:tc>
        <w:tc>
          <w:tcPr>
            <w:tcW w:type="dxa" w:w="3120"/>
          </w:tcPr>
          <w:p>
            <w:pPr>
              <w:spacing w:line="240" w:lineRule="auto"/>
            </w:pPr>
            <w:r/>
            <w:r>
              <w:rPr>
                <w:rFonts w:ascii="Times New Roman" w:hAnsi="Times New Roman"/>
                <w:b w:val="0"/>
                <w:i w:val="0"/>
                <w:sz w:val="24"/>
              </w:rPr>
              <w:t>Importance of parenting time [VERIFY]</w:t>
            </w:r>
          </w:p>
        </w:tc>
      </w:tr>
      <w:tr>
        <w:tc>
          <w:tcPr>
            <w:tcW w:type="dxa" w:w="3120"/>
          </w:tcPr>
          <w:p>
            <w:pPr>
              <w:spacing w:line="240" w:lineRule="auto"/>
            </w:pPr>
            <w:r/>
            <w:r>
              <w:rPr>
                <w:rFonts w:ascii="Times New Roman" w:hAnsi="Times New Roman"/>
                <w:b w:val="0"/>
                <w:i/>
                <w:sz w:val="24"/>
              </w:rPr>
              <w:t>Hunter v. Hunter</w:t>
            </w:r>
          </w:p>
        </w:tc>
        <w:tc>
          <w:tcPr>
            <w:tcW w:type="dxa" w:w="3120"/>
          </w:tcPr>
          <w:p>
            <w:pPr>
              <w:spacing w:line="240" w:lineRule="auto"/>
            </w:pPr>
            <w:r/>
            <w:r>
              <w:rPr>
                <w:rFonts w:ascii="Times New Roman" w:hAnsi="Times New Roman"/>
                <w:b w:val="0"/>
                <w:i w:val="0"/>
                <w:sz w:val="24"/>
              </w:rPr>
              <w:t>[VERIFY — citation]</w:t>
            </w:r>
          </w:p>
        </w:tc>
        <w:tc>
          <w:tcPr>
            <w:tcW w:type="dxa" w:w="3120"/>
          </w:tcPr>
          <w:p>
            <w:pPr>
              <w:spacing w:line="240" w:lineRule="auto"/>
            </w:pPr>
            <w:r/>
            <w:r>
              <w:rPr>
                <w:rFonts w:ascii="Times New Roman" w:hAnsi="Times New Roman"/>
                <w:b w:val="0"/>
                <w:i w:val="0"/>
                <w:sz w:val="24"/>
              </w:rPr>
              <w:t>[VERIFY — holding]</w:t>
            </w:r>
          </w:p>
        </w:tc>
      </w:tr>
      <w:tr>
        <w:tc>
          <w:tcPr>
            <w:tcW w:type="dxa" w:w="3120"/>
          </w:tcPr>
          <w:p>
            <w:pPr>
              <w:spacing w:line="240" w:lineRule="auto"/>
            </w:pPr>
            <w:r/>
            <w:r>
              <w:rPr>
                <w:rFonts w:ascii="Times New Roman" w:hAnsi="Times New Roman"/>
                <w:b w:val="0"/>
                <w:i/>
                <w:sz w:val="24"/>
              </w:rPr>
              <w:t>Lieberman v. Orr</w:t>
            </w:r>
          </w:p>
        </w:tc>
        <w:tc>
          <w:tcPr>
            <w:tcW w:type="dxa" w:w="3120"/>
          </w:tcPr>
          <w:p>
            <w:pPr>
              <w:spacing w:line="240" w:lineRule="auto"/>
            </w:pPr>
            <w:r/>
            <w:r>
              <w:rPr>
                <w:rFonts w:ascii="Times New Roman" w:hAnsi="Times New Roman"/>
                <w:b w:val="0"/>
                <w:i w:val="0"/>
                <w:sz w:val="24"/>
              </w:rPr>
              <w:t>[VERIFY — citation]</w:t>
            </w:r>
          </w:p>
        </w:tc>
        <w:tc>
          <w:tcPr>
            <w:tcW w:type="dxa" w:w="3120"/>
          </w:tcPr>
          <w:p>
            <w:pPr>
              <w:spacing w:line="240" w:lineRule="auto"/>
            </w:pPr>
            <w:r/>
            <w:r>
              <w:rPr>
                <w:rFonts w:ascii="Times New Roman" w:hAnsi="Times New Roman"/>
                <w:b w:val="0"/>
                <w:i w:val="0"/>
                <w:sz w:val="24"/>
              </w:rPr>
              <w:t>[VERIFY — holding]</w:t>
            </w:r>
          </w:p>
        </w:tc>
      </w:tr>
      <w:tr>
        <w:tc>
          <w:tcPr>
            <w:tcW w:type="dxa" w:w="3120"/>
          </w:tcPr>
          <w:p>
            <w:pPr>
              <w:spacing w:line="240" w:lineRule="auto"/>
            </w:pPr>
            <w:r/>
            <w:r>
              <w:rPr>
                <w:rFonts w:ascii="Times New Roman" w:hAnsi="Times New Roman"/>
                <w:b w:val="0"/>
                <w:i/>
                <w:sz w:val="24"/>
              </w:rPr>
              <w:t>Dean v. Tucker</w:t>
            </w:r>
          </w:p>
        </w:tc>
        <w:tc>
          <w:tcPr>
            <w:tcW w:type="dxa" w:w="3120"/>
          </w:tcPr>
          <w:p>
            <w:pPr>
              <w:spacing w:line="240" w:lineRule="auto"/>
            </w:pPr>
            <w:r/>
            <w:r>
              <w:rPr>
                <w:rFonts w:ascii="Times New Roman" w:hAnsi="Times New Roman"/>
                <w:b w:val="0"/>
                <w:i w:val="0"/>
                <w:sz w:val="24"/>
              </w:rPr>
              <w:t>[VERIFY — citation]</w:t>
            </w:r>
          </w:p>
        </w:tc>
        <w:tc>
          <w:tcPr>
            <w:tcW w:type="dxa" w:w="3120"/>
          </w:tcPr>
          <w:p>
            <w:pPr>
              <w:spacing w:line="240" w:lineRule="auto"/>
            </w:pPr>
            <w:r/>
            <w:r>
              <w:rPr>
                <w:rFonts w:ascii="Times New Roman" w:hAnsi="Times New Roman"/>
                <w:b w:val="0"/>
                <w:i w:val="0"/>
                <w:sz w:val="24"/>
              </w:rPr>
              <w:t>[VERIFY — holding]</w:t>
            </w:r>
          </w:p>
        </w:tc>
      </w:tr>
    </w:tbl>
    <w:p>
      <w:pPr>
        <w:pStyle w:val="Heading2"/>
      </w:pPr>
      <w:r>
        <w:rPr>
          <w:rFonts w:ascii="Times New Roman" w:hAnsi="Times New Roman"/>
        </w:rPr>
        <w:t>EXHIBIT LIST</w:t>
      </w:r>
    </w:p>
    <w:p>
      <w:pPr>
        <w:spacing w:line="480" w:lineRule="auto" w:after="0" w:before="0"/>
      </w:pPr>
      <w:r>
        <w:rPr>
          <w:rFonts w:ascii="Times New Roman" w:hAnsi="Times New Roman"/>
          <w:b w:val="0"/>
          <w:i w:val="0"/>
          <w:sz w:val="24"/>
        </w:rPr>
        <w:t>The following exhibits are attached in support of this Application or are incorporated by reference from the lower court record:</w:t>
      </w:r>
    </w:p>
    <w:p>
      <w:pPr>
        <w:spacing w:line="480" w:lineRule="auto" w:after="0" w:before="0"/>
      </w:pPr>
      <w:r>
        <w:rPr>
          <w:rFonts w:ascii="Times New Roman" w:hAnsi="Times New Roman"/>
          <w:b/>
          <w:sz w:val="24"/>
        </w:rPr>
        <w:t xml:space="preserve">1. </w:t>
      </w:r>
      <w:r>
        <w:rPr>
          <w:rFonts w:ascii="Times New Roman" w:hAnsi="Times New Roman"/>
          <w:b/>
          <w:i w:val="0"/>
          <w:sz w:val="24"/>
        </w:rPr>
        <w:t>Exhibit A:</w:t>
      </w:r>
      <w:r>
        <w:rPr>
          <w:rFonts w:ascii="Times New Roman" w:hAnsi="Times New Roman"/>
          <w:b w:val="0"/>
          <w:i w:val="0"/>
          <w:sz w:val="24"/>
        </w:rPr>
        <w:t xml:space="preserve"> Certified copy of the circuit court order(s) sought to be stayed [VERIFY — attach];</w:t>
      </w:r>
    </w:p>
    <w:p>
      <w:pPr>
        <w:spacing w:line="480" w:lineRule="auto" w:after="0" w:before="0"/>
      </w:pPr>
      <w:r>
        <w:rPr>
          <w:rFonts w:ascii="Times New Roman" w:hAnsi="Times New Roman"/>
          <w:b/>
          <w:sz w:val="24"/>
        </w:rPr>
        <w:t xml:space="preserve">2. </w:t>
      </w:r>
      <w:r>
        <w:rPr>
          <w:rFonts w:ascii="Times New Roman" w:hAnsi="Times New Roman"/>
          <w:b/>
          <w:i w:val="0"/>
          <w:sz w:val="24"/>
        </w:rPr>
        <w:t>Exhibit B:</w:t>
      </w:r>
      <w:r>
        <w:rPr>
          <w:rFonts w:ascii="Times New Roman" w:hAnsi="Times New Roman"/>
          <w:b w:val="0"/>
          <w:i w:val="0"/>
          <w:sz w:val="24"/>
        </w:rPr>
        <w:t xml:space="preserve"> Proof that a stay was sought and denied in the trial court [VERIFY — attach if applicable];</w:t>
      </w:r>
    </w:p>
    <w:p>
      <w:pPr>
        <w:spacing w:line="480" w:lineRule="auto" w:after="0" w:before="0"/>
      </w:pPr>
      <w:r>
        <w:rPr>
          <w:rFonts w:ascii="Times New Roman" w:hAnsi="Times New Roman"/>
          <w:b/>
          <w:sz w:val="24"/>
        </w:rPr>
        <w:t xml:space="preserve">3. </w:t>
      </w:r>
      <w:r>
        <w:rPr>
          <w:rFonts w:ascii="Times New Roman" w:hAnsi="Times New Roman"/>
          <w:b/>
          <w:i w:val="0"/>
          <w:sz w:val="24"/>
        </w:rPr>
        <w:t>Exhibit C:</w:t>
      </w:r>
      <w:r>
        <w:rPr>
          <w:rFonts w:ascii="Times New Roman" w:hAnsi="Times New Roman"/>
          <w:b w:val="0"/>
          <w:i w:val="0"/>
          <w:sz w:val="24"/>
        </w:rPr>
        <w:t xml:space="preserve"> Notice of Appeal filed in this Court [VERIFY — attach];</w:t>
      </w:r>
    </w:p>
    <w:p>
      <w:pPr>
        <w:spacing w:line="480" w:lineRule="auto" w:after="0" w:before="0"/>
      </w:pPr>
      <w:r>
        <w:rPr>
          <w:rFonts w:ascii="Times New Roman" w:hAnsi="Times New Roman"/>
          <w:b/>
          <w:sz w:val="24"/>
        </w:rPr>
        <w:t xml:space="preserve">4. </w:t>
      </w:r>
      <w:r>
        <w:rPr>
          <w:rFonts w:ascii="Times New Roman" w:hAnsi="Times New Roman"/>
          <w:b/>
          <w:i w:val="0"/>
          <w:sz w:val="24"/>
        </w:rPr>
        <w:t>Exhibit D:</w:t>
      </w:r>
      <w:r>
        <w:rPr>
          <w:rFonts w:ascii="Times New Roman" w:hAnsi="Times New Roman"/>
          <w:b w:val="0"/>
          <w:i w:val="0"/>
          <w:sz w:val="24"/>
        </w:rPr>
        <w:t xml:space="preserve"> Summary of documented parenting time violations [VERIFY — prepare from case record];</w:t>
      </w:r>
    </w:p>
    <w:p>
      <w:pPr>
        <w:spacing w:line="480" w:lineRule="auto" w:after="0" w:before="0"/>
      </w:pPr>
      <w:r>
        <w:rPr>
          <w:rFonts w:ascii="Times New Roman" w:hAnsi="Times New Roman"/>
          <w:b/>
          <w:sz w:val="24"/>
        </w:rPr>
        <w:t xml:space="preserve">5. </w:t>
      </w:r>
      <w:r>
        <w:rPr>
          <w:rFonts w:ascii="Times New Roman" w:hAnsi="Times New Roman"/>
          <w:b/>
          <w:i w:val="0"/>
          <w:sz w:val="24"/>
        </w:rPr>
        <w:t>Exhibit E:</w:t>
      </w:r>
      <w:r>
        <w:rPr>
          <w:rFonts w:ascii="Times New Roman" w:hAnsi="Times New Roman"/>
          <w:b w:val="0"/>
          <w:i w:val="0"/>
          <w:sz w:val="24"/>
        </w:rPr>
        <w:t xml:space="preserve"> Timeline of key events demonstrating pattern of alienation and interference [VERIFY — prepare from chronological data];</w:t>
      </w:r>
    </w:p>
    <w:p>
      <w:pPr>
        <w:spacing w:line="480" w:lineRule="auto" w:after="0" w:before="0"/>
      </w:pPr>
      <w:r>
        <w:rPr>
          <w:rFonts w:ascii="Times New Roman" w:hAnsi="Times New Roman"/>
          <w:b/>
          <w:sz w:val="24"/>
        </w:rPr>
        <w:t xml:space="preserve">6. </w:t>
      </w:r>
      <w:r>
        <w:rPr>
          <w:rFonts w:ascii="Times New Roman" w:hAnsi="Times New Roman"/>
          <w:b/>
          <w:i w:val="0"/>
          <w:sz w:val="24"/>
        </w:rPr>
        <w:t>Exhibit F:</w:t>
      </w:r>
      <w:r>
        <w:rPr>
          <w:rFonts w:ascii="Times New Roman" w:hAnsi="Times New Roman"/>
          <w:b w:val="0"/>
          <w:i w:val="0"/>
          <w:sz w:val="24"/>
        </w:rPr>
        <w:t xml:space="preserve"> Evidence of judicial misconduct or bias in the trial court proceedings [VERIFY — prepare from case record];</w:t>
      </w:r>
    </w:p>
    <w:p>
      <w:pPr>
        <w:spacing w:line="480" w:lineRule="auto" w:after="0" w:before="0"/>
      </w:pPr>
      <w:r>
        <w:rPr>
          <w:rFonts w:ascii="Times New Roman" w:hAnsi="Times New Roman"/>
          <w:b/>
          <w:sz w:val="24"/>
        </w:rPr>
        <w:t xml:space="preserve">7. </w:t>
      </w:r>
      <w:r>
        <w:rPr>
          <w:rFonts w:ascii="Times New Roman" w:hAnsi="Times New Roman"/>
          <w:b/>
          <w:i w:val="0"/>
          <w:sz w:val="24"/>
        </w:rPr>
        <w:t>Exhibit G:</w:t>
      </w:r>
      <w:r>
        <w:rPr>
          <w:rFonts w:ascii="Times New Roman" w:hAnsi="Times New Roman"/>
          <w:b w:val="0"/>
          <w:i w:val="0"/>
          <w:sz w:val="24"/>
        </w:rPr>
        <w:t xml:space="preserve"> Communications or documentation showing Watson family interference [VERIFY — prepare from case record];</w:t>
      </w:r>
    </w:p>
    <w:p>
      <w:pPr>
        <w:spacing w:line="480" w:lineRule="auto" w:after="0" w:before="0"/>
      </w:pPr>
      <w:r>
        <w:rPr>
          <w:rFonts w:ascii="Times New Roman" w:hAnsi="Times New Roman"/>
          <w:b/>
          <w:sz w:val="24"/>
        </w:rPr>
        <w:t xml:space="preserve">8. </w:t>
      </w:r>
      <w:r>
        <w:rPr>
          <w:rFonts w:ascii="Times New Roman" w:hAnsi="Times New Roman"/>
          <w:b/>
          <w:i w:val="0"/>
          <w:sz w:val="24"/>
        </w:rPr>
        <w:t>Exhibit H:</w:t>
      </w:r>
      <w:r>
        <w:rPr>
          <w:rFonts w:ascii="Times New Roman" w:hAnsi="Times New Roman"/>
          <w:b w:val="0"/>
          <w:i w:val="0"/>
          <w:sz w:val="24"/>
        </w:rPr>
        <w:t xml:space="preserve"> Any prior orders regarding custody and parenting time [VERIFY — attach];</w:t>
      </w:r>
    </w:p>
    <w:p>
      <w:pPr>
        <w:spacing w:line="480" w:lineRule="auto" w:after="0" w:before="0"/>
      </w:pPr>
      <w:r>
        <w:rPr>
          <w:rFonts w:ascii="Times New Roman" w:hAnsi="Times New Roman"/>
          <w:b/>
          <w:sz w:val="24"/>
        </w:rPr>
        <w:t xml:space="preserve">9. </w:t>
      </w:r>
      <w:r>
        <w:rPr>
          <w:rFonts w:ascii="Times New Roman" w:hAnsi="Times New Roman"/>
          <w:b/>
          <w:i w:val="0"/>
          <w:sz w:val="24"/>
        </w:rPr>
        <w:t>Exhibit I:</w:t>
      </w:r>
      <w:r>
        <w:rPr>
          <w:rFonts w:ascii="Times New Roman" w:hAnsi="Times New Roman"/>
          <w:b w:val="0"/>
          <w:i w:val="0"/>
          <w:sz w:val="24"/>
        </w:rPr>
        <w:t xml:space="preserve"> Proposed order for stay pending appeal [VERIFY — draft and attach].</w:t>
      </w:r>
    </w:p>
    <w:p>
      <w:r>
        <w:br w:type="page"/>
      </w:r>
    </w:p>
    <w:p>
      <w:pPr>
        <w:spacing w:line="480" w:lineRule="auto" w:after="0" w:before="0"/>
      </w:pPr>
      <w:r>
        <w:rPr>
          <w:rFonts w:ascii="Times New Roman" w:hAnsi="Times New Roman"/>
          <w:b w:val="0"/>
          <w:i/>
          <w:sz w:val="24"/>
        </w:rPr>
        <w:t>Respectfully submitted,</w:t>
      </w:r>
    </w:p>
    <w:p>
      <w:r>
        <w:br w:type="page"/>
      </w:r>
    </w:p>
    <w:p>
      <w:pPr>
        <w:spacing w:line="480" w:lineRule="auto" w:after="0" w:before="0"/>
      </w:pPr>
      <w:r>
        <w:rPr>
          <w:rFonts w:ascii="Times New Roman" w:hAnsi="Times New Roman"/>
          <w:b/>
          <w:i w:val="0"/>
          <w:sz w:val="24"/>
        </w:rPr>
        <w:t>Andrew J. Pigors, *Pro Se</w:t>
      </w:r>
      <w:r>
        <w:rPr>
          <w:rFonts w:ascii="Times New Roman" w:hAnsi="Times New Roman"/>
          <w:b w:val="0"/>
          <w:i w:val="0"/>
          <w:sz w:val="24"/>
        </w:rPr>
        <w:t>* Plaintiff-Appellant</w:t>
      </w:r>
    </w:p>
    <w:p>
      <w:pPr>
        <w:spacing w:line="480" w:lineRule="auto" w:after="0" w:before="0"/>
      </w:pPr>
      <w:r>
        <w:rPr>
          <w:rFonts w:ascii="Times New Roman" w:hAnsi="Times New Roman"/>
          <w:b w:val="0"/>
          <w:i w:val="0"/>
          <w:sz w:val="24"/>
        </w:rPr>
        <w:t>Dated: ____________________</w:t>
      </w:r>
    </w:p>
    <w:p>
      <w:r>
        <w:br w:type="page"/>
      </w:r>
    </w:p>
    <w:p>
      <w:pPr>
        <w:spacing w:line="480" w:lineRule="auto" w:after="0" w:before="0"/>
      </w:pPr>
      <w:r>
        <w:rPr>
          <w:rFonts w:ascii="Times New Roman" w:hAnsi="Times New Roman"/>
          <w:b w:val="0"/>
          <w:i/>
          <w:sz w:val="24"/>
        </w:rPr>
        <w:t>This document was prepared by Plaintiff-Appellant Andrew J. Pigors, proceeding pro se. All factual assertions marked [VERIFY] require confirmation from the official record prior to filing. All legal citations should be verified for accuracy and current validity through an authoritative legal research service prior to submission to the Court.</w:t>
      </w:r>
    </w:p>
    <w:p>
      <w:r>
        <w:br w:type="page"/>
      </w:r>
    </w:p>
    <w:p>
      <w:pPr>
        <w:spacing w:line="480" w:lineRule="auto" w:after="0" w:before="0"/>
      </w:pPr>
      <w:r>
        <w:rPr>
          <w:rFonts w:ascii="Times New Roman" w:hAnsi="Times New Roman"/>
          <w:b/>
          <w:i w:val="0"/>
          <w:sz w:val="24"/>
        </w:rPr>
        <w:t>END OF EMERGENCY APPLICATION FOR STAY PENDING APPEAL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