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CIRCUIT COURT, MUSKEGON COUNTY</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val="0"/>
          <w:i w:val="0"/>
          <w:sz w:val="24"/>
        </w:rPr>
        <w:t>| | |</w:t>
      </w:r>
    </w:p>
    <w:p>
      <w:pPr>
        <w:spacing w:line="240" w:lineRule="auto" w:after="0" w:before="0"/>
      </w:pPr>
      <w:r>
        <w:rPr>
          <w:rFonts w:ascii="Times New Roman" w:hAnsi="Times New Roman"/>
          <w:b w:val="0"/>
          <w:i w:val="0"/>
          <w:sz w:val="24"/>
        </w:rPr>
        <w:t>|---|---|</w:t>
      </w:r>
    </w:p>
    <w:p>
      <w:pPr>
        <w:spacing w:line="240" w:lineRule="auto" w:after="0" w:before="0"/>
        <w:jc w:val="center"/>
      </w:pPr>
      <w:r>
        <w:rPr>
          <w:rFonts w:ascii="Times New Roman" w:hAnsi="Times New Roman"/>
          <w:b/>
          <w:i w:val="0"/>
          <w:sz w:val="24"/>
        </w:rPr>
        <w:t xml:space="preserve">| </w:t>
      </w:r>
      <w:r>
        <w:rPr>
          <w:rFonts w:ascii="Times New Roman" w:hAnsi="Times New Roman"/>
          <w:b/>
          <w:i w:val="0"/>
          <w:sz w:val="24"/>
        </w:rPr>
        <w:t>Andrew Pigors</w:t>
      </w:r>
      <w:r>
        <w:rPr>
          <w:rFonts w:ascii="Times New Roman" w:hAnsi="Times New Roman"/>
          <w:b/>
          <w:i w:val="0"/>
          <w:sz w:val="24"/>
        </w:rPr>
        <w:t xml:space="preserve">, | Case No. </w:t>
      </w:r>
      <w:r>
        <w:rPr>
          <w:rFonts w:ascii="Times New Roman" w:hAnsi="Times New Roman"/>
          <w:b/>
          <w:i w:val="0"/>
          <w:sz w:val="24"/>
        </w:rPr>
        <w:t>2024-001507-DC</w:t>
      </w:r>
      <w:r>
        <w:rPr>
          <w:rFonts w:ascii="Times New Roman" w:hAnsi="Times New Roman"/>
          <w:b/>
          <w:i w:val="0"/>
          <w:sz w:val="24"/>
        </w:rPr>
        <w:t xml:space="preserve"> |</w:t>
      </w:r>
    </w:p>
    <w:p>
      <w:pPr>
        <w:spacing w:line="240" w:lineRule="auto" w:after="0" w:before="0"/>
      </w:pPr>
      <w:r>
        <w:rPr>
          <w:rFonts w:ascii="Times New Roman" w:hAnsi="Times New Roman"/>
          <w:b w:val="0"/>
          <w:i w:val="0"/>
          <w:sz w:val="24"/>
        </w:rPr>
        <w:t>| &amp;emsp;Plaintiff, | |</w:t>
      </w:r>
    </w:p>
    <w:p>
      <w:pPr>
        <w:spacing w:line="240" w:lineRule="auto" w:after="0" w:before="0"/>
      </w:pPr>
      <w:r>
        <w:rPr>
          <w:rFonts w:ascii="Times New Roman" w:hAnsi="Times New Roman"/>
          <w:b w:val="0"/>
          <w:i w:val="0"/>
          <w:sz w:val="24"/>
        </w:rPr>
        <w:t>| | Domestic Relations Division |</w:t>
      </w:r>
    </w:p>
    <w:p>
      <w:pPr>
        <w:spacing w:line="240" w:lineRule="auto" w:after="0" w:before="0"/>
      </w:pPr>
      <w:r>
        <w:rPr>
          <w:rFonts w:ascii="Times New Roman" w:hAnsi="Times New Roman"/>
          <w:b w:val="0"/>
          <w:i w:val="0"/>
          <w:sz w:val="24"/>
        </w:rPr>
        <w:t>| v. | |</w:t>
      </w:r>
    </w:p>
    <w:p>
      <w:pPr>
        <w:spacing w:line="240" w:lineRule="auto" w:after="0" w:before="0"/>
        <w:jc w:val="center"/>
      </w:pPr>
      <w:r>
        <w:rPr>
          <w:rFonts w:ascii="Times New Roman" w:hAnsi="Times New Roman"/>
          <w:b/>
          <w:i w:val="0"/>
          <w:sz w:val="24"/>
        </w:rPr>
        <w:t xml:space="preserve">| | Judge: </w:t>
      </w:r>
      <w:r>
        <w:rPr>
          <w:rFonts w:ascii="Times New Roman" w:hAnsi="Times New Roman"/>
          <w:b/>
          <w:i w:val="0"/>
          <w:sz w:val="24"/>
        </w:rPr>
        <w:t>Hon. Jenny L. McNeill</w:t>
      </w:r>
      <w:r>
        <w:rPr>
          <w:rFonts w:ascii="Times New Roman" w:hAnsi="Times New Roman"/>
          <w:b/>
          <w:i w:val="0"/>
          <w:sz w:val="24"/>
        </w:rPr>
        <w:t xml:space="preserve"> |</w:t>
      </w:r>
    </w:p>
    <w:p>
      <w:pPr>
        <w:spacing w:line="240" w:lineRule="auto" w:after="0" w:before="0"/>
      </w:pPr>
      <w:r>
        <w:rPr>
          <w:rFonts w:ascii="Times New Roman" w:hAnsi="Times New Roman"/>
          <w:b w:val="0"/>
          <w:i w:val="0"/>
          <w:sz w:val="24"/>
        </w:rPr>
        <w:t xml:space="preserve">| </w:t>
      </w:r>
      <w:r>
        <w:rPr>
          <w:rFonts w:ascii="Times New Roman" w:hAnsi="Times New Roman"/>
          <w:b/>
          <w:i w:val="0"/>
          <w:sz w:val="24"/>
        </w:rPr>
        <w:t>Tiffany Watson</w:t>
      </w:r>
      <w:r>
        <w:rPr>
          <w:rFonts w:ascii="Times New Roman" w:hAnsi="Times New Roman"/>
          <w:b w:val="0"/>
          <w:i w:val="0"/>
          <w:sz w:val="24"/>
        </w:rPr>
        <w:t>, | |</w:t>
      </w:r>
    </w:p>
    <w:p>
      <w:pPr>
        <w:spacing w:line="240" w:lineRule="auto" w:after="0" w:before="0"/>
      </w:pPr>
      <w:r>
        <w:rPr>
          <w:rFonts w:ascii="Times New Roman" w:hAnsi="Times New Roman"/>
          <w:b w:val="0"/>
          <w:i w:val="0"/>
          <w:sz w:val="24"/>
        </w:rPr>
        <w:t>| &amp;emsp;Defendant. | |</w:t>
      </w:r>
    </w:p>
    <w:p>
      <w:r>
        <w:br w:type="page"/>
      </w:r>
    </w:p>
    <w:p>
      <w:pPr>
        <w:pStyle w:val="Heading2"/>
      </w:pPr>
      <w:r>
        <w:rPr>
          <w:rFonts w:ascii="Times New Roman" w:hAnsi="Times New Roman"/>
        </w:rPr>
        <w:t>MOTION FOR ORDER TO SHOW CAUSE AND CONTEMPT</w:t>
      </w:r>
    </w:p>
    <w:p>
      <w:r>
        <w:br w:type="page"/>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Filed:</w:t>
            </w:r>
          </w:p>
        </w:tc>
        <w:tc>
          <w:tcPr>
            <w:tcW w:type="dxa" w:w="4680"/>
          </w:tcPr>
          <w:p>
            <w:pPr>
              <w:spacing w:line="240" w:lineRule="auto"/>
            </w:pPr>
            <w:r/>
            <w:r>
              <w:rPr>
                <w:rFonts w:ascii="Times New Roman" w:hAnsi="Times New Roman"/>
                <w:b/>
                <w:sz w:val="24"/>
              </w:rPr>
              <w:t>February 25, 2026</w:t>
            </w:r>
          </w:p>
        </w:tc>
      </w:tr>
      <w:tr>
        <w:tc>
          <w:tcPr>
            <w:tcW w:type="dxa" w:w="4680"/>
          </w:tcPr>
          <w:p>
            <w:pPr>
              <w:spacing w:line="240" w:lineRule="auto"/>
            </w:pPr>
            <w:r/>
            <w:r>
              <w:rPr>
                <w:rFonts w:ascii="Times New Roman" w:hAnsi="Times New Roman"/>
                <w:b w:val="0"/>
                <w:i w:val="0"/>
                <w:sz w:val="24"/>
              </w:rPr>
              <w:t>Filed by:</w:t>
            </w:r>
          </w:p>
        </w:tc>
        <w:tc>
          <w:tcPr>
            <w:tcW w:type="dxa" w:w="4680"/>
          </w:tcPr>
          <w:p>
            <w:pPr>
              <w:spacing w:line="240" w:lineRule="auto"/>
            </w:pPr>
            <w:r/>
            <w:r>
              <w:rPr>
                <w:rFonts w:ascii="Times New Roman" w:hAnsi="Times New Roman"/>
                <w:b w:val="0"/>
                <w:i w:val="0"/>
                <w:sz w:val="24"/>
              </w:rPr>
              <w:t>Andrew Pigors, Pro Se Plaintiff/Appellant</w:t>
            </w:r>
          </w:p>
        </w:tc>
      </w:tr>
    </w:tbl>
    <w:p>
      <w:pPr>
        <w:spacing w:line="480" w:lineRule="auto" w:after="240" w:before="0"/>
        <w:jc w:val="center"/>
      </w:pPr>
      <w:r>
        <w:rPr>
          <w:rFonts w:ascii="Times New Roman" w:hAnsi="Times New Roman"/>
          <w:b/>
          <w:i w:val="0"/>
          <w:sz w:val="24"/>
        </w:rPr>
        <w:t>TABLE OF CONTENTS</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No.</w:t>
            </w:r>
          </w:p>
        </w:tc>
        <w:tc>
          <w:tcPr>
            <w:tcW w:type="dxa" w:w="3120"/>
          </w:tcPr>
          <w:p>
            <w:pPr>
              <w:spacing w:line="240" w:lineRule="auto"/>
            </w:pPr>
            <w:r/>
            <w:r>
              <w:rPr>
                <w:rFonts w:ascii="Times New Roman" w:hAnsi="Times New Roman"/>
                <w:b/>
                <w:sz w:val="24"/>
              </w:rPr>
              <w:t>Section</w:t>
            </w:r>
          </w:p>
        </w:tc>
        <w:tc>
          <w:tcPr>
            <w:tcW w:type="dxa" w:w="3120"/>
          </w:tcPr>
          <w:p>
            <w:pPr>
              <w:spacing w:line="240" w:lineRule="auto"/>
            </w:pPr>
            <w:r/>
            <w:r>
              <w:rPr>
                <w:rFonts w:ascii="Times New Roman" w:hAnsi="Times New Roman"/>
                <w:b/>
                <w:sz w:val="24"/>
              </w:rPr>
              <w:t>Page</w:t>
            </w:r>
          </w:p>
        </w:tc>
      </w:tr>
      <w:tr>
        <w:tc>
          <w:tcPr>
            <w:tcW w:type="dxa" w:w="3120"/>
          </w:tcPr>
          <w:p>
            <w:pPr>
              <w:spacing w:line="240" w:lineRule="auto"/>
            </w:pPr>
            <w:r/>
            <w:r>
              <w:rPr>
                <w:rFonts w:ascii="Times New Roman" w:hAnsi="Times New Roman"/>
                <w:b w:val="0"/>
                <w:i w:val="0"/>
                <w:sz w:val="24"/>
              </w:rPr>
              <w:t>1.</w:t>
            </w:r>
          </w:p>
        </w:tc>
        <w:tc>
          <w:tcPr>
            <w:tcW w:type="dxa" w:w="3120"/>
          </w:tcPr>
          <w:p>
            <w:pPr>
              <w:spacing w:line="240" w:lineRule="auto"/>
            </w:pPr>
            <w:r/>
            <w:r>
              <w:rPr>
                <w:rFonts w:ascii="Times New Roman" w:hAnsi="Times New Roman"/>
                <w:b w:val="0"/>
                <w:i w:val="0"/>
                <w:sz w:val="24"/>
              </w:rPr>
              <w:t>Cover Page</w:t>
            </w:r>
          </w:p>
        </w:tc>
        <w:tc>
          <w:tcPr>
            <w:tcW w:type="dxa" w:w="3120"/>
          </w:tcPr>
          <w:p>
            <w:pPr>
              <w:spacing w:line="240" w:lineRule="auto"/>
            </w:pPr>
            <w:r/>
            <w:r>
              <w:rPr>
                <w:rFonts w:ascii="Times New Roman" w:hAnsi="Times New Roman"/>
                <w:b w:val="0"/>
                <w:i w:val="0"/>
                <w:sz w:val="24"/>
              </w:rPr>
              <w:t>_1_</w:t>
            </w:r>
          </w:p>
        </w:tc>
      </w:tr>
      <w:tr>
        <w:tc>
          <w:tcPr>
            <w:tcW w:type="dxa" w:w="3120"/>
          </w:tcPr>
          <w:p>
            <w:pPr>
              <w:spacing w:line="240" w:lineRule="auto"/>
            </w:pPr>
            <w:r/>
            <w:r>
              <w:rPr>
                <w:rFonts w:ascii="Times New Roman" w:hAnsi="Times New Roman"/>
                <w:b w:val="0"/>
                <w:i w:val="0"/>
                <w:sz w:val="24"/>
              </w:rPr>
              <w:t>2.</w:t>
            </w:r>
          </w:p>
        </w:tc>
        <w:tc>
          <w:tcPr>
            <w:tcW w:type="dxa" w:w="3120"/>
          </w:tcPr>
          <w:p>
            <w:pPr>
              <w:spacing w:line="240" w:lineRule="auto"/>
            </w:pPr>
            <w:r/>
            <w:r>
              <w:rPr>
                <w:rFonts w:ascii="Times New Roman" w:hAnsi="Times New Roman"/>
                <w:b w:val="0"/>
                <w:i w:val="0"/>
                <w:sz w:val="24"/>
              </w:rPr>
              <w:t>Table of Contents</w:t>
            </w:r>
          </w:p>
        </w:tc>
        <w:tc>
          <w:tcPr>
            <w:tcW w:type="dxa" w:w="3120"/>
          </w:tcPr>
          <w:p>
            <w:pPr>
              <w:spacing w:line="240" w:lineRule="auto"/>
            </w:pPr>
            <w:r/>
            <w:r>
              <w:rPr>
                <w:rFonts w:ascii="Times New Roman" w:hAnsi="Times New Roman"/>
                <w:b w:val="0"/>
                <w:i w:val="0"/>
                <w:sz w:val="24"/>
              </w:rPr>
              <w:t>_2_</w:t>
            </w:r>
          </w:p>
        </w:tc>
      </w:tr>
      <w:tr>
        <w:tc>
          <w:tcPr>
            <w:tcW w:type="dxa" w:w="3120"/>
          </w:tcPr>
          <w:p>
            <w:pPr>
              <w:spacing w:line="240" w:lineRule="auto"/>
            </w:pPr>
            <w:r/>
            <w:r>
              <w:rPr>
                <w:rFonts w:ascii="Times New Roman" w:hAnsi="Times New Roman"/>
                <w:b w:val="0"/>
                <w:i w:val="0"/>
                <w:sz w:val="24"/>
              </w:rPr>
              <w:t>3.</w:t>
            </w:r>
          </w:p>
        </w:tc>
        <w:tc>
          <w:tcPr>
            <w:tcW w:type="dxa" w:w="3120"/>
          </w:tcPr>
          <w:p>
            <w:pPr>
              <w:spacing w:line="240" w:lineRule="auto"/>
            </w:pPr>
            <w:r/>
            <w:r>
              <w:rPr>
                <w:rFonts w:ascii="Times New Roman" w:hAnsi="Times New Roman"/>
                <w:b w:val="0"/>
                <w:i w:val="0"/>
                <w:sz w:val="24"/>
              </w:rPr>
              <w:t>MOTION FOR ORDER TO SHOW CAUSE AND CONTEMPT</w:t>
            </w:r>
          </w:p>
        </w:tc>
        <w:tc>
          <w:tcPr>
            <w:tcW w:type="dxa" w:w="3120"/>
          </w:tcPr>
          <w:p>
            <w:pPr>
              <w:spacing w:line="240" w:lineRule="auto"/>
            </w:pPr>
            <w:r/>
            <w:r>
              <w:rPr>
                <w:rFonts w:ascii="Times New Roman" w:hAnsi="Times New Roman"/>
                <w:b w:val="0"/>
                <w:i w:val="0"/>
                <w:sz w:val="24"/>
              </w:rPr>
              <w:t>_3_</w:t>
            </w:r>
          </w:p>
        </w:tc>
      </w:tr>
      <w:tr>
        <w:tc>
          <w:tcPr>
            <w:tcW w:type="dxa" w:w="3120"/>
          </w:tcPr>
          <w:p>
            <w:pPr>
              <w:spacing w:line="240" w:lineRule="auto"/>
            </w:pPr>
            <w:r/>
            <w:r>
              <w:rPr>
                <w:rFonts w:ascii="Times New Roman" w:hAnsi="Times New Roman"/>
                <w:b w:val="0"/>
                <w:i w:val="0"/>
                <w:sz w:val="24"/>
              </w:rPr>
              <w:t>4.</w:t>
            </w:r>
          </w:p>
        </w:tc>
        <w:tc>
          <w:tcPr>
            <w:tcW w:type="dxa" w:w="3120"/>
          </w:tcPr>
          <w:p>
            <w:pPr>
              <w:spacing w:line="240" w:lineRule="auto"/>
            </w:pPr>
            <w:r/>
            <w:r>
              <w:rPr>
                <w:rFonts w:ascii="Times New Roman" w:hAnsi="Times New Roman"/>
                <w:b w:val="0"/>
                <w:i w:val="0"/>
                <w:sz w:val="24"/>
              </w:rPr>
              <w:t>Certificate of Service</w:t>
            </w:r>
          </w:p>
        </w:tc>
        <w:tc>
          <w:tcPr>
            <w:tcW w:type="dxa" w:w="3120"/>
          </w:tcPr>
          <w:p>
            <w:pPr>
              <w:spacing w:line="240" w:lineRule="auto"/>
            </w:pPr>
            <w:r/>
            <w:r>
              <w:rPr>
                <w:rFonts w:ascii="Times New Roman" w:hAnsi="Times New Roman"/>
                <w:b w:val="0"/>
                <w:i w:val="0"/>
                <w:sz w:val="24"/>
              </w:rPr>
              <w:t>_4_</w:t>
            </w:r>
          </w:p>
        </w:tc>
      </w:tr>
      <w:tr>
        <w:tc>
          <w:tcPr>
            <w:tcW w:type="dxa" w:w="3120"/>
          </w:tcPr>
          <w:p>
            <w:pPr>
              <w:spacing w:line="240" w:lineRule="auto"/>
            </w:pPr>
            <w:r/>
            <w:r>
              <w:rPr>
                <w:rFonts w:ascii="Times New Roman" w:hAnsi="Times New Roman"/>
                <w:b w:val="0"/>
                <w:i w:val="0"/>
                <w:sz w:val="24"/>
              </w:rPr>
              <w:t>5.</w:t>
            </w:r>
          </w:p>
        </w:tc>
        <w:tc>
          <w:tcPr>
            <w:tcW w:type="dxa" w:w="3120"/>
          </w:tcPr>
          <w:p>
            <w:pPr>
              <w:spacing w:line="240" w:lineRule="auto"/>
            </w:pPr>
            <w:r/>
            <w:r>
              <w:rPr>
                <w:rFonts w:ascii="Times New Roman" w:hAnsi="Times New Roman"/>
                <w:b w:val="0"/>
                <w:i w:val="0"/>
                <w:sz w:val="24"/>
              </w:rPr>
              <w:t>Proof of Service</w:t>
            </w:r>
          </w:p>
        </w:tc>
        <w:tc>
          <w:tcPr>
            <w:tcW w:type="dxa" w:w="3120"/>
          </w:tcPr>
          <w:p>
            <w:pPr>
              <w:spacing w:line="240" w:lineRule="auto"/>
            </w:pPr>
            <w:r/>
            <w:r>
              <w:rPr>
                <w:rFonts w:ascii="Times New Roman" w:hAnsi="Times New Roman"/>
                <w:b w:val="0"/>
                <w:i w:val="0"/>
                <w:sz w:val="24"/>
              </w:rPr>
              <w:t>_5_</w:t>
            </w:r>
          </w:p>
        </w:tc>
      </w:tr>
      <w:tr>
        <w:tc>
          <w:tcPr>
            <w:tcW w:type="dxa" w:w="3120"/>
          </w:tcPr>
          <w:p>
            <w:pPr>
              <w:spacing w:line="240" w:lineRule="auto"/>
            </w:pPr>
            <w:r/>
            <w:r>
              <w:rPr>
                <w:rFonts w:ascii="Times New Roman" w:hAnsi="Times New Roman"/>
                <w:b w:val="0"/>
                <w:i w:val="0"/>
                <w:sz w:val="24"/>
              </w:rPr>
              <w:t>6.</w:t>
            </w:r>
          </w:p>
        </w:tc>
        <w:tc>
          <w:tcPr>
            <w:tcW w:type="dxa" w:w="3120"/>
          </w:tcPr>
          <w:p>
            <w:pPr>
              <w:spacing w:line="240" w:lineRule="auto"/>
            </w:pPr>
            <w:r/>
            <w:r>
              <w:rPr>
                <w:rFonts w:ascii="Times New Roman" w:hAnsi="Times New Roman"/>
                <w:b w:val="0"/>
                <w:i w:val="0"/>
                <w:sz w:val="24"/>
              </w:rPr>
              <w:t>Proposed Order</w:t>
            </w:r>
          </w:p>
        </w:tc>
        <w:tc>
          <w:tcPr>
            <w:tcW w:type="dxa" w:w="3120"/>
          </w:tcPr>
          <w:p>
            <w:pPr>
              <w:spacing w:line="240" w:lineRule="auto"/>
            </w:pPr>
            <w:r/>
            <w:r>
              <w:rPr>
                <w:rFonts w:ascii="Times New Roman" w:hAnsi="Times New Roman"/>
                <w:b w:val="0"/>
                <w:i w:val="0"/>
                <w:sz w:val="24"/>
              </w:rPr>
              <w:t>_6_</w:t>
            </w:r>
          </w:p>
        </w:tc>
      </w:tr>
    </w:tbl>
    <w:p>
      <w:pPr>
        <w:spacing w:line="480" w:lineRule="auto" w:after="0" w:before="0"/>
      </w:pPr>
      <w:r>
        <w:rPr>
          <w:rFonts w:ascii="Times New Roman" w:hAnsi="Times New Roman"/>
          <w:b w:val="0"/>
          <w:i w:val="0"/>
          <w:sz w:val="24"/>
        </w:rPr>
        <w:t>&lt;!-- BODY: MOTION FOR ORDER TO SHOW CAUSE AND CONTEMPT --&gt;</w:t>
      </w:r>
    </w:p>
    <w:p>
      <w:pPr>
        <w:spacing w:line="480" w:lineRule="auto" w:after="240" w:before="0"/>
        <w:jc w:val="center"/>
      </w:pPr>
      <w:r>
        <w:rPr>
          <w:rFonts w:ascii="Times New Roman" w:hAnsi="Times New Roman"/>
          <w:b/>
          <w:i w:val="0"/>
          <w:sz w:val="24"/>
        </w:rPr>
        <w:t>MOTION FOR ORDER TO SHOW CAUSE AND CONTEMPT</w:t>
      </w:r>
    </w:p>
    <w:p>
      <w:r>
        <w:br w:type="page"/>
      </w:r>
    </w:p>
    <w:p>
      <w:pPr>
        <w:pStyle w:val="Heading2"/>
      </w:pPr>
      <w:r>
        <w:rPr>
          <w:rFonts w:ascii="Times New Roman" w:hAnsi="Times New Roman"/>
        </w:rPr>
        <w:t>STATE OF MICHIGAN</w:t>
      </w:r>
    </w:p>
    <w:p>
      <w:pPr>
        <w:pStyle w:val="Heading3"/>
      </w:pPr>
      <w:r>
        <w:rPr>
          <w:rFonts w:ascii="Times New Roman" w:hAnsi="Times New Roman"/>
        </w:rPr>
        <w:t>IN THE 14TH CIRCUIT COURT FOR THE COUNTY OF MUSKEGON</w:t>
      </w:r>
    </w:p>
    <w:p>
      <w:pPr>
        <w:pStyle w:val="Heading3"/>
      </w:pPr>
      <w:r>
        <w:rPr>
          <w:rFonts w:ascii="Times New Roman" w:hAnsi="Times New Roman"/>
        </w:rPr>
        <w:t>FAMILY DIVISION</w:t>
      </w:r>
    </w:p>
    <w:p>
      <w:r>
        <w:br w:type="page"/>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**ANDREW JAMES PIGORS,**</w:t>
            </w:r>
          </w:p>
        </w:tc>
        <w:tc>
          <w:tcPr>
            <w:tcW w:type="dxa" w:w="4680"/>
          </w:tcPr>
          <w:p>
            <w:pPr>
              <w:spacing w:line="240" w:lineRule="auto"/>
            </w:pPr>
            <w:r/>
            <w:r>
              <w:rPr>
                <w:rFonts w:ascii="Times New Roman" w:hAnsi="Times New Roman"/>
                <w:b/>
                <w:sz w:val="24"/>
              </w:rPr>
              <w:t>**Case No. 2024-001507-DC**</w:t>
            </w:r>
          </w:p>
        </w:tc>
      </w:tr>
      <w:tr>
        <w:tc>
          <w:tcPr>
            <w:tcW w:type="dxa" w:w="4680"/>
          </w:tcPr>
          <w:p>
            <w:pPr>
              <w:spacing w:line="240" w:lineRule="auto"/>
            </w:pPr>
            <w:r/>
            <w:r>
              <w:rPr>
                <w:rFonts w:ascii="Times New Roman" w:hAnsi="Times New Roman"/>
                <w:b w:val="0"/>
                <w:i w:val="0"/>
                <w:sz w:val="24"/>
              </w:rPr>
              <w:t>Plaintiff,</w:t>
            </w:r>
          </w:p>
        </w:tc>
        <w:tc>
          <w:tcPr>
            <w:tcW w:type="dxa" w:w="4680"/>
          </w:tcPr>
          <w:p>
            <w:pPr>
              <w:spacing w:line="240" w:lineRule="auto"/>
            </w:pPr>
            <w:r/>
            <w:r>
              <w:rPr>
                <w:rFonts w:ascii="Times New Roman" w:hAnsi="Times New Roman"/>
                <w:b w:val="0"/>
                <w:i w:val="0"/>
                <w:sz w:val="24"/>
              </w:rPr>
            </w:r>
          </w:p>
        </w:tc>
      </w:tr>
      <w:tr>
        <w:tc>
          <w:tcPr>
            <w:tcW w:type="dxa" w:w="4680"/>
          </w:tcPr>
          <w:p>
            <w:pPr>
              <w:spacing w:line="240" w:lineRule="auto"/>
            </w:pPr>
            <w:r/>
            <w:r>
              <w:rPr>
                <w:rFonts w:ascii="Times New Roman" w:hAnsi="Times New Roman"/>
                <w:b w:val="0"/>
                <w:i w:val="0"/>
                <w:sz w:val="24"/>
              </w:rPr>
            </w:r>
          </w:p>
        </w:tc>
        <w:tc>
          <w:tcPr>
            <w:tcW w:type="dxa" w:w="4680"/>
          </w:tcPr>
          <w:p>
            <w:pPr>
              <w:spacing w:line="240" w:lineRule="auto"/>
            </w:pPr>
            <w:r/>
            <w:r>
              <w:rPr>
                <w:rFonts w:ascii="Times New Roman" w:hAnsi="Times New Roman"/>
                <w:b/>
                <w:i w:val="0"/>
                <w:sz w:val="24"/>
              </w:rPr>
              <w:t>Hon. Jenny L. McNeill</w:t>
            </w:r>
          </w:p>
        </w:tc>
      </w:tr>
      <w:tr>
        <w:tc>
          <w:tcPr>
            <w:tcW w:type="dxa" w:w="4680"/>
          </w:tcPr>
          <w:p>
            <w:pPr>
              <w:spacing w:line="240" w:lineRule="auto"/>
            </w:pPr>
            <w:r/>
            <w:r>
              <w:rPr>
                <w:rFonts w:ascii="Times New Roman" w:hAnsi="Times New Roman"/>
                <w:b w:val="0"/>
                <w:i w:val="0"/>
                <w:sz w:val="24"/>
              </w:rPr>
              <w:t>v.</w:t>
            </w:r>
          </w:p>
        </w:tc>
        <w:tc>
          <w:tcPr>
            <w:tcW w:type="dxa" w:w="4680"/>
          </w:tcPr>
          <w:p>
            <w:pPr>
              <w:spacing w:line="240" w:lineRule="auto"/>
            </w:pPr>
            <w:r/>
            <w:r>
              <w:rPr>
                <w:rFonts w:ascii="Times New Roman" w:hAnsi="Times New Roman"/>
                <w:b w:val="0"/>
                <w:i w:val="0"/>
                <w:sz w:val="24"/>
              </w:rPr>
            </w:r>
          </w:p>
        </w:tc>
      </w:tr>
      <w:tr>
        <w:tc>
          <w:tcPr>
            <w:tcW w:type="dxa" w:w="4680"/>
          </w:tcPr>
          <w:p>
            <w:pPr>
              <w:spacing w:line="240" w:lineRule="auto"/>
            </w:pPr>
            <w:r/>
            <w:r>
              <w:rPr>
                <w:rFonts w:ascii="Times New Roman" w:hAnsi="Times New Roman"/>
                <w:b/>
                <w:i w:val="0"/>
                <w:sz w:val="24"/>
              </w:rPr>
              <w:t>EMILY ANN WATSON (fka PIGORS),</w:t>
            </w:r>
          </w:p>
        </w:tc>
        <w:tc>
          <w:tcPr>
            <w:tcW w:type="dxa" w:w="4680"/>
          </w:tcPr>
          <w:p>
            <w:pPr>
              <w:spacing w:line="240" w:lineRule="auto"/>
            </w:pPr>
            <w:r/>
            <w:r>
              <w:rPr>
                <w:rFonts w:ascii="Times New Roman" w:hAnsi="Times New Roman"/>
                <w:b w:val="0"/>
                <w:i w:val="0"/>
                <w:sz w:val="24"/>
              </w:rPr>
            </w:r>
          </w:p>
        </w:tc>
      </w:tr>
      <w:tr>
        <w:tc>
          <w:tcPr>
            <w:tcW w:type="dxa" w:w="4680"/>
          </w:tcPr>
          <w:p>
            <w:pPr>
              <w:spacing w:line="240" w:lineRule="auto"/>
            </w:pPr>
            <w:r/>
            <w:r>
              <w:rPr>
                <w:rFonts w:ascii="Times New Roman" w:hAnsi="Times New Roman"/>
                <w:b w:val="0"/>
                <w:i w:val="0"/>
                <w:sz w:val="24"/>
              </w:rPr>
              <w:t>Defendant.</w:t>
            </w:r>
          </w:p>
        </w:tc>
        <w:tc>
          <w:tcPr>
            <w:tcW w:type="dxa" w:w="4680"/>
          </w:tcPr>
          <w:p>
            <w:pPr>
              <w:spacing w:line="240" w:lineRule="auto"/>
            </w:pPr>
            <w:r/>
            <w:r>
              <w:rPr>
                <w:rFonts w:ascii="Times New Roman" w:hAnsi="Times New Roman"/>
                <w:b w:val="0"/>
                <w:i w:val="0"/>
                <w:sz w:val="24"/>
              </w:rPr>
            </w:r>
          </w:p>
        </w:tc>
      </w:tr>
    </w:tbl>
    <w:p>
      <w:pPr>
        <w:spacing w:line="480" w:lineRule="auto" w:after="0" w:before="0"/>
      </w:pPr>
      <w:r>
        <w:rPr>
          <w:rFonts w:ascii="Times New Roman" w:hAnsi="Times New Roman"/>
          <w:b/>
          <w:i w:val="0"/>
          <w:sz w:val="24"/>
        </w:rPr>
        <w:t>ANDREW JAMES PIGORS</w:t>
      </w:r>
      <w:r>
        <w:rPr>
          <w:rFonts w:ascii="Times New Roman" w:hAnsi="Times New Roman"/>
          <w:b w:val="0"/>
          <w:i w:val="0"/>
          <w:sz w:val="24"/>
        </w:rPr>
        <w:t xml:space="preserve"> (P) </w:t>
      </w:r>
      <w:r>
        <w:rPr>
          <w:rFonts w:ascii="Times New Roman" w:hAnsi="Times New Roman"/>
          <w:b w:val="0"/>
          <w:i/>
          <w:sz w:val="24"/>
        </w:rPr>
        <w:t>pro se</w:t>
      </w:r>
      <w:r>
        <w:rPr>
          <w:rFonts w:ascii="Times New Roman" w:hAnsi="Times New Roman"/>
          <w:b w:val="0"/>
          <w:i w:val="0"/>
          <w:sz w:val="24"/>
        </w:rPr>
        <w:t xml:space="preserve"> 1977 Whitehall Rd, Lot 17 North Muskegon, MI 49445 Telephone: 231-260-1936 Email: andrewjpigors@gmail.com</w:t>
      </w:r>
    </w:p>
    <w:p>
      <w:pPr>
        <w:spacing w:line="480" w:lineRule="auto" w:after="0" w:before="0"/>
      </w:pPr>
      <w:r>
        <w:rPr>
          <w:rFonts w:ascii="Times New Roman" w:hAnsi="Times New Roman"/>
          <w:b/>
          <w:i w:val="0"/>
          <w:sz w:val="24"/>
        </w:rPr>
        <w:t>JENNIFER BATNES</w:t>
      </w:r>
      <w:r>
        <w:rPr>
          <w:rFonts w:ascii="Times New Roman" w:hAnsi="Times New Roman"/>
          <w:b w:val="0"/>
          <w:i w:val="0"/>
          <w:sz w:val="24"/>
        </w:rPr>
        <w:t xml:space="preserve"> (P55406) Attorney for Defendant</w:t>
      </w:r>
    </w:p>
    <w:p>
      <w:r>
        <w:br w:type="page"/>
      </w:r>
    </w:p>
    <w:p>
      <w:pPr>
        <w:spacing w:line="480" w:lineRule="auto" w:after="240" w:before="0"/>
        <w:jc w:val="center"/>
      </w:pPr>
      <w:r>
        <w:rPr>
          <w:rFonts w:ascii="Times New Roman" w:hAnsi="Times New Roman"/>
          <w:b/>
          <w:i w:val="0"/>
          <w:sz w:val="24"/>
        </w:rPr>
        <w:t>PLAINTIFF'S MOTION FOR ORDER TO SHOW CAUSE AND FOR CONTEMPT OF COURT</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James Pigors, appearing </w:t>
      </w:r>
      <w:r>
        <w:rPr>
          <w:rFonts w:ascii="Times New Roman" w:hAnsi="Times New Roman"/>
          <w:b w:val="0"/>
          <w:i/>
          <w:sz w:val="24"/>
        </w:rPr>
        <w:t>pro se</w:t>
      </w:r>
      <w:r>
        <w:rPr>
          <w:rFonts w:ascii="Times New Roman" w:hAnsi="Times New Roman"/>
          <w:b w:val="0"/>
          <w:i w:val="0"/>
          <w:sz w:val="24"/>
        </w:rPr>
        <w:t xml:space="preserve">, and respectfully moves this Honorable Court, pursuant to </w:t>
      </w:r>
      <w:r>
        <w:rPr>
          <w:rFonts w:ascii="Times New Roman" w:hAnsi="Times New Roman"/>
          <w:b/>
          <w:i w:val="0"/>
          <w:sz w:val="24"/>
        </w:rPr>
        <w:t>MCR 3.606</w:t>
      </w:r>
      <w:r>
        <w:rPr>
          <w:rFonts w:ascii="Times New Roman" w:hAnsi="Times New Roman"/>
          <w:b w:val="0"/>
          <w:i w:val="0"/>
          <w:sz w:val="24"/>
        </w:rPr>
        <w:t xml:space="preserve">, </w:t>
      </w:r>
      <w:r>
        <w:rPr>
          <w:rFonts w:ascii="Times New Roman" w:hAnsi="Times New Roman"/>
          <w:b/>
          <w:i w:val="0"/>
          <w:sz w:val="24"/>
        </w:rPr>
        <w:t>MCL 600.1701</w:t>
      </w:r>
      <w:r>
        <w:rPr>
          <w:rFonts w:ascii="Times New Roman" w:hAnsi="Times New Roman"/>
          <w:b w:val="0"/>
          <w:i w:val="0"/>
          <w:sz w:val="24"/>
        </w:rPr>
        <w:t xml:space="preserve">, </w:t>
      </w:r>
      <w:r>
        <w:rPr>
          <w:rFonts w:ascii="Times New Roman" w:hAnsi="Times New Roman"/>
          <w:b/>
          <w:i w:val="0"/>
          <w:sz w:val="24"/>
        </w:rPr>
        <w:t>MCL 600.1711</w:t>
      </w:r>
      <w:r>
        <w:rPr>
          <w:rFonts w:ascii="Times New Roman" w:hAnsi="Times New Roman"/>
          <w:b w:val="0"/>
          <w:i w:val="0"/>
          <w:sz w:val="24"/>
        </w:rPr>
        <w:t xml:space="preserve">, and </w:t>
      </w:r>
      <w:r>
        <w:rPr>
          <w:rFonts w:ascii="Times New Roman" w:hAnsi="Times New Roman"/>
          <w:b/>
          <w:i w:val="0"/>
          <w:sz w:val="24"/>
        </w:rPr>
        <w:t>MCL 722.27a(9)</w:t>
      </w:r>
      <w:r>
        <w:rPr>
          <w:rFonts w:ascii="Times New Roman" w:hAnsi="Times New Roman"/>
          <w:b w:val="0"/>
          <w:i w:val="0"/>
          <w:sz w:val="24"/>
        </w:rPr>
        <w:t xml:space="preserve">, for entry of an Order to Show Cause why Defendant, Emily Ann Watson, should not be held in contempt of court for her willful, continuous, and deliberate violation of this Court's parenting time orders, resulting in </w:t>
      </w:r>
      <w:r>
        <w:rPr>
          <w:rFonts w:ascii="Times New Roman" w:hAnsi="Times New Roman"/>
          <w:b/>
          <w:i w:val="0"/>
          <w:sz w:val="24"/>
        </w:rPr>
        <w:t>329+ consecutive days</w:t>
      </w:r>
      <w:r>
        <w:rPr>
          <w:rFonts w:ascii="Times New Roman" w:hAnsi="Times New Roman"/>
          <w:b w:val="0"/>
          <w:i w:val="0"/>
          <w:sz w:val="24"/>
        </w:rPr>
        <w:t xml:space="preserve"> of complete parent-child separation. In support thereof, Plaintiff states as follows:</w:t>
      </w:r>
    </w:p>
    <w:p>
      <w:r>
        <w:br w:type="page"/>
      </w:r>
    </w:p>
    <w:p>
      <w:pPr>
        <w:pStyle w:val="Heading2"/>
      </w:pPr>
      <w:r>
        <w:rPr>
          <w:rFonts w:ascii="Times New Roman" w:hAnsi="Times New Roman"/>
        </w:rPr>
        <w:t>I. FACTUAL BACKGROUND</w:t>
      </w:r>
    </w:p>
    <w:p>
      <w:pPr>
        <w:pStyle w:val="Heading3"/>
      </w:pPr>
      <w:r>
        <w:rPr>
          <w:rFonts w:ascii="Times New Roman" w:hAnsi="Times New Roman"/>
        </w:rPr>
        <w:t>A. Procedural History</w:t>
      </w:r>
    </w:p>
    <w:p>
      <w:pPr>
        <w:spacing w:line="480" w:lineRule="auto" w:after="0" w:before="0"/>
      </w:pPr>
      <w:r>
        <w:rPr>
          <w:rFonts w:ascii="Times New Roman" w:hAnsi="Times New Roman"/>
          <w:b/>
          <w:sz w:val="24"/>
        </w:rPr>
        <w:t xml:space="preserve">1. </w:t>
      </w:r>
      <w:r>
        <w:rPr>
          <w:rFonts w:ascii="Times New Roman" w:hAnsi="Times New Roman"/>
          <w:b w:val="0"/>
          <w:i w:val="0"/>
          <w:sz w:val="24"/>
        </w:rPr>
        <w:t>On or about June 15, 2024, Defendant filed a custody complaint in this Court initiating Case No. 2024-001507-DC.</w:t>
      </w:r>
    </w:p>
    <w:p>
      <w:pPr>
        <w:spacing w:line="480" w:lineRule="auto" w:after="0" w:before="0"/>
      </w:pPr>
      <w:r>
        <w:rPr>
          <w:rFonts w:ascii="Times New Roman" w:hAnsi="Times New Roman"/>
          <w:b/>
          <w:sz w:val="24"/>
        </w:rPr>
        <w:t xml:space="preserve">2. </w:t>
      </w:r>
      <w:r>
        <w:rPr>
          <w:rFonts w:ascii="Times New Roman" w:hAnsi="Times New Roman"/>
          <w:b w:val="0"/>
          <w:i w:val="0"/>
          <w:sz w:val="24"/>
        </w:rPr>
        <w:t>On or about July 1, 2024, this Court entered an ex parte custody order granting Defendant sole custody of the parties' minor child without a full evidentiary hearing and without adequate notice to Plaintiff.</w:t>
      </w:r>
    </w:p>
    <w:p>
      <w:pPr>
        <w:spacing w:line="480" w:lineRule="auto" w:after="0" w:before="0"/>
      </w:pPr>
      <w:r>
        <w:rPr>
          <w:rFonts w:ascii="Times New Roman" w:hAnsi="Times New Roman"/>
          <w:b/>
          <w:sz w:val="24"/>
        </w:rPr>
        <w:t xml:space="preserve">3. </w:t>
      </w:r>
      <w:r>
        <w:rPr>
          <w:rFonts w:ascii="Times New Roman" w:hAnsi="Times New Roman"/>
          <w:b w:val="0"/>
          <w:i w:val="0"/>
          <w:sz w:val="24"/>
        </w:rPr>
        <w:t>On or about August 23, 2024, this Court entered an Order governing parenting time in this matter ("the Parenting Time Order"), which remains in effect as of the date of this Motion.</w:t>
      </w:r>
    </w:p>
    <w:p>
      <w:pPr>
        <w:spacing w:line="480" w:lineRule="auto" w:after="0" w:before="0"/>
      </w:pPr>
      <w:r>
        <w:rPr>
          <w:rFonts w:ascii="Times New Roman" w:hAnsi="Times New Roman"/>
          <w:b/>
          <w:sz w:val="24"/>
        </w:rPr>
        <w:t xml:space="preserve">4. </w:t>
      </w:r>
      <w:r>
        <w:rPr>
          <w:rFonts w:ascii="Times New Roman" w:hAnsi="Times New Roman"/>
          <w:b w:val="0"/>
          <w:i w:val="0"/>
          <w:sz w:val="24"/>
        </w:rPr>
        <w:t>On or about September 15, 2024, a Personal Protection Order (PPO) was entered against Plaintiff in Case No. 2023-5907-PP, further restricting Plaintiff's access to the minor child.</w:t>
      </w:r>
    </w:p>
    <w:p>
      <w:pPr>
        <w:spacing w:line="480" w:lineRule="auto" w:after="0" w:before="0"/>
      </w:pPr>
      <w:r>
        <w:rPr>
          <w:rFonts w:ascii="Times New Roman" w:hAnsi="Times New Roman"/>
          <w:b/>
          <w:sz w:val="24"/>
        </w:rPr>
        <w:t xml:space="preserve">5. </w:t>
      </w:r>
      <w:r>
        <w:rPr>
          <w:rFonts w:ascii="Times New Roman" w:hAnsi="Times New Roman"/>
          <w:b w:val="0"/>
          <w:i w:val="0"/>
          <w:sz w:val="24"/>
        </w:rPr>
        <w:t>On or about January 15, 2025, Plaintiff filed a Motion for Parenting Time seeking restoration of contact with the minor child after months of enforced separation.</w:t>
      </w:r>
    </w:p>
    <w:p>
      <w:pPr>
        <w:spacing w:line="480" w:lineRule="auto" w:after="0" w:before="0"/>
      </w:pPr>
      <w:r>
        <w:rPr>
          <w:rFonts w:ascii="Times New Roman" w:hAnsi="Times New Roman"/>
          <w:b/>
          <w:sz w:val="24"/>
        </w:rPr>
        <w:t xml:space="preserve">6. </w:t>
      </w:r>
      <w:r>
        <w:rPr>
          <w:rFonts w:ascii="Times New Roman" w:hAnsi="Times New Roman"/>
          <w:b w:val="0"/>
          <w:i w:val="0"/>
          <w:sz w:val="24"/>
        </w:rPr>
        <w:t>On or about March 1, 2025, the Friend of the Court issued a recommendation regarding custody and parenting time.</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On or about an undetermined date, Defendant requested and this Court signed an additional ex parte order suspending Plaintiff's parenting time. As the record reflects: </w:t>
      </w:r>
      <w:r>
        <w:rPr>
          <w:rFonts w:ascii="Times New Roman" w:hAnsi="Times New Roman"/>
          <w:b w:val="0"/>
          <w:i/>
          <w:sz w:val="24"/>
        </w:rPr>
        <w:t>"Defendant requested, and the Court signed an ex parte order suspending the Plaintiff's parenting time."</w:t>
      </w:r>
      <w:r>
        <w:rPr>
          <w:rFonts w:ascii="Times New Roman" w:hAnsi="Times New Roman"/>
          <w:b w:val="0"/>
          <w:i w:val="0"/>
          <w:sz w:val="24"/>
        </w:rPr>
        <w:t xml:space="preserve"> (Order Following Hearing, 11/26/2025.)</w:t>
      </w:r>
    </w:p>
    <w:p>
      <w:pPr>
        <w:spacing w:line="480" w:lineRule="auto" w:after="0" w:before="0"/>
      </w:pPr>
      <w:r>
        <w:rPr>
          <w:rFonts w:ascii="Times New Roman" w:hAnsi="Times New Roman"/>
          <w:b/>
          <w:sz w:val="24"/>
        </w:rPr>
        <w:t xml:space="preserve">8. </w:t>
      </w:r>
      <w:r>
        <w:rPr>
          <w:rFonts w:ascii="Times New Roman" w:hAnsi="Times New Roman"/>
          <w:b w:val="0"/>
          <w:i w:val="0"/>
          <w:sz w:val="24"/>
        </w:rPr>
        <w:t xml:space="preserve">On or about February 14, 2025, Plaintiff filed a Motion regarding Parenting Time, which this Court dismissed, ordering: </w:t>
      </w:r>
      <w:r>
        <w:rPr>
          <w:rFonts w:ascii="Times New Roman" w:hAnsi="Times New Roman"/>
          <w:b w:val="0"/>
          <w:i/>
          <w:sz w:val="24"/>
        </w:rPr>
        <w:t>"Parenting Time shall remain pursuant to the Order entered on August 23, 2024."</w:t>
      </w:r>
      <w:r>
        <w:rPr>
          <w:rFonts w:ascii="Times New Roman" w:hAnsi="Times New Roman"/>
          <w:b w:val="0"/>
          <w:i w:val="0"/>
          <w:sz w:val="24"/>
        </w:rPr>
        <w:t xml:space="preserve"> (Order, 2025.)</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Despite the existence of a governing parenting time order, Plaintiff has had </w:t>
      </w:r>
      <w:r>
        <w:rPr>
          <w:rFonts w:ascii="Times New Roman" w:hAnsi="Times New Roman"/>
          <w:b/>
          <w:i w:val="0"/>
          <w:sz w:val="24"/>
        </w:rPr>
        <w:t>zero contact</w:t>
      </w:r>
      <w:r>
        <w:rPr>
          <w:rFonts w:ascii="Times New Roman" w:hAnsi="Times New Roman"/>
          <w:b w:val="0"/>
          <w:i w:val="0"/>
          <w:sz w:val="24"/>
        </w:rPr>
        <w:t xml:space="preserve"> with the minor child for </w:t>
      </w:r>
      <w:r>
        <w:rPr>
          <w:rFonts w:ascii="Times New Roman" w:hAnsi="Times New Roman"/>
          <w:b/>
          <w:i w:val="0"/>
          <w:sz w:val="24"/>
        </w:rPr>
        <w:t>329+ consecutive days</w:t>
      </w:r>
      <w:r>
        <w:rPr>
          <w:rFonts w:ascii="Times New Roman" w:hAnsi="Times New Roman"/>
          <w:b w:val="0"/>
          <w:i w:val="0"/>
          <w:sz w:val="24"/>
        </w:rPr>
        <w:t xml:space="preserve"> as of the date of this filing—a period of total parent-child severance that continues to grow with each passing day.</w:t>
      </w:r>
    </w:p>
    <w:p>
      <w:pPr>
        <w:pStyle w:val="Heading3"/>
      </w:pPr>
      <w:r>
        <w:rPr>
          <w:rFonts w:ascii="Times New Roman" w:hAnsi="Times New Roman"/>
        </w:rPr>
        <w:t>B. Pattern of Willful Non-Compliance</w:t>
      </w:r>
    </w:p>
    <w:p>
      <w:pPr>
        <w:spacing w:line="480" w:lineRule="auto" w:after="0" w:before="0"/>
      </w:pPr>
      <w:r>
        <w:rPr>
          <w:rFonts w:ascii="Times New Roman" w:hAnsi="Times New Roman"/>
          <w:b/>
          <w:sz w:val="24"/>
        </w:rPr>
        <w:t xml:space="preserve">10. </w:t>
      </w:r>
      <w:r>
        <w:rPr>
          <w:rFonts w:ascii="Times New Roman" w:hAnsi="Times New Roman"/>
          <w:b w:val="0"/>
          <w:i w:val="0"/>
          <w:sz w:val="24"/>
        </w:rPr>
        <w:t>Defendant has engaged in a systematic, deliberate, and escalating pattern of conduct designed to sever the parent-child bond between Plaintiff and the minor child, including but not limited to:</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Complete denial of all parenting time</w:t>
      </w:r>
      <w:r>
        <w:rPr>
          <w:rFonts w:ascii="Times New Roman" w:hAnsi="Times New Roman"/>
          <w:b w:val="0"/>
          <w:i w:val="0"/>
          <w:sz w:val="24"/>
        </w:rPr>
        <w:t xml:space="preserve"> — Defendant has facilitated zero parenting time with Plaintiff for 329+ consecutive days, in direct contravention of court orders;</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Failure to provide notice</w:t>
      </w:r>
      <w:r>
        <w:rPr>
          <w:rFonts w:ascii="Times New Roman" w:hAnsi="Times New Roman"/>
          <w:b w:val="0"/>
          <w:i w:val="0"/>
          <w:sz w:val="24"/>
        </w:rPr>
        <w:t xml:space="preserve"> — Defendant has failed to provide notice when parenting time will not occur, in violation of the Court's order requiring such notice. </w:t>
      </w:r>
      <w:r>
        <w:rPr>
          <w:rFonts w:ascii="Times New Roman" w:hAnsi="Times New Roman"/>
          <w:b w:val="0"/>
          <w:i/>
          <w:sz w:val="24"/>
        </w:rPr>
        <w:t>See</w:t>
      </w:r>
      <w:r>
        <w:rPr>
          <w:rFonts w:ascii="Times New Roman" w:hAnsi="Times New Roman"/>
          <w:b w:val="0"/>
          <w:i w:val="0"/>
          <w:sz w:val="24"/>
        </w:rPr>
        <w:t xml:space="preserve"> MCL 722.27a(9);</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Obstruction of communication</w:t>
      </w:r>
      <w:r>
        <w:rPr>
          <w:rFonts w:ascii="Times New Roman" w:hAnsi="Times New Roman"/>
          <w:b w:val="0"/>
          <w:i w:val="0"/>
          <w:sz w:val="24"/>
        </w:rPr>
        <w:t xml:space="preserve"> — Defendant has denied Plaintiff any form of contact—telephone, video, written, or in-person—with the minor child;</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Exploitation of legal process</w:t>
      </w:r>
      <w:r>
        <w:rPr>
          <w:rFonts w:ascii="Times New Roman" w:hAnsi="Times New Roman"/>
          <w:b w:val="0"/>
          <w:i w:val="0"/>
          <w:sz w:val="24"/>
        </w:rPr>
        <w:t xml:space="preserve"> — Defendant has weaponized ex parte motions, PPO proceedings, and court procedures to manufacture barriers to Plaintiff's exercise of parenting time;</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Manipulation of the minor child</w:t>
      </w:r>
      <w:r>
        <w:rPr>
          <w:rFonts w:ascii="Times New Roman" w:hAnsi="Times New Roman"/>
          <w:b w:val="0"/>
          <w:i w:val="0"/>
          <w:sz w:val="24"/>
        </w:rPr>
        <w:t xml:space="preserve"> — Defendant's conduct constitutes parental alienation within the meaning of MCL 722.23(j), systematically destroying the child's relationship with Plaintiff;</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Lack of notice and ambush tactics</w:t>
      </w:r>
      <w:r>
        <w:rPr>
          <w:rFonts w:ascii="Times New Roman" w:hAnsi="Times New Roman"/>
          <w:b w:val="0"/>
          <w:i w:val="0"/>
          <w:sz w:val="24"/>
        </w:rPr>
        <w:t xml:space="preserve"> — Plaintiff was not served with ex parte motions or orders before scheduled parenting-time exchanges. As the record reflects: </w:t>
      </w:r>
      <w:r>
        <w:rPr>
          <w:rFonts w:ascii="Times New Roman" w:hAnsi="Times New Roman"/>
          <w:b w:val="0"/>
          <w:i/>
          <w:sz w:val="24"/>
        </w:rPr>
        <w:t>"I was not served with the ex parte motion or order before an August 8, 2025 exchange."</w:t>
      </w:r>
      <w:r>
        <w:rPr>
          <w:rFonts w:ascii="Times New Roman" w:hAnsi="Times New Roman"/>
          <w:b w:val="0"/>
          <w:i w:val="0"/>
          <w:sz w:val="24"/>
        </w:rPr>
        <w:t xml:space="preserve"> This marks </w:t>
      </w:r>
      <w:r>
        <w:rPr>
          <w:rFonts w:ascii="Times New Roman" w:hAnsi="Times New Roman"/>
          <w:b w:val="0"/>
          <w:i/>
          <w:sz w:val="24"/>
        </w:rPr>
        <w:t>"at least the fourth instance of evasion designed to suppress Plaintiff's ability to receive notice, present rebuttal, or obtain timely relief."</w:t>
      </w:r>
    </w:p>
    <w:p>
      <w:pPr>
        <w:spacing w:line="480" w:lineRule="auto" w:after="0" w:before="0"/>
      </w:pPr>
      <w:r>
        <w:rPr>
          <w:rFonts w:ascii="Times New Roman" w:hAnsi="Times New Roman"/>
          <w:b/>
          <w:sz w:val="24"/>
        </w:rPr>
        <w:t xml:space="preserve">11. </w:t>
      </w:r>
      <w:r>
        <w:rPr>
          <w:rFonts w:ascii="Times New Roman" w:hAnsi="Times New Roman"/>
          <w:b w:val="0"/>
          <w:i w:val="0"/>
          <w:sz w:val="24"/>
        </w:rPr>
        <w:t>Defendant's conduct is not the product of isolated incidents or good-faith disagreements. It represents a calculated campaign of parental alienation, escalating from restricted access to total severance of the parent-child relationship.</w:t>
      </w:r>
    </w:p>
    <w:p>
      <w:pPr>
        <w:pStyle w:val="Heading3"/>
      </w:pPr>
      <w:r>
        <w:rPr>
          <w:rFonts w:ascii="Times New Roman" w:hAnsi="Times New Roman"/>
        </w:rPr>
        <w:t>C. The Harm to the Minor Child</w:t>
      </w:r>
    </w:p>
    <w:p>
      <w:pPr>
        <w:spacing w:line="480" w:lineRule="auto" w:after="0" w:before="0"/>
      </w:pPr>
      <w:r>
        <w:rPr>
          <w:rFonts w:ascii="Times New Roman" w:hAnsi="Times New Roman"/>
          <w:b/>
          <w:sz w:val="24"/>
        </w:rPr>
        <w:t xml:space="preserve">12. </w:t>
      </w:r>
      <w:r>
        <w:rPr>
          <w:rFonts w:ascii="Times New Roman" w:hAnsi="Times New Roman"/>
          <w:b w:val="0"/>
          <w:i w:val="0"/>
          <w:sz w:val="24"/>
        </w:rPr>
        <w:t>The consequences of Defendant's willful non-compliance are catastrophic and irreversible:</w:t>
      </w:r>
    </w:p>
    <w:p>
      <w:pPr>
        <w:spacing w:line="480" w:lineRule="auto" w:after="0" w:before="0"/>
      </w:pPr>
      <w:r>
        <w:rPr>
          <w:rFonts w:ascii="Times New Roman" w:hAnsi="Times New Roman"/>
          <w:b w:val="0"/>
          <w:i w:val="0"/>
          <w:sz w:val="24"/>
        </w:rPr>
        <w:t>a. The minor child has been deprived of a meaningful relationship with his father for nearly an entire year;</w:t>
      </w:r>
    </w:p>
    <w:p>
      <w:pPr>
        <w:spacing w:line="480" w:lineRule="auto" w:after="0" w:before="0"/>
      </w:pPr>
      <w:r>
        <w:rPr>
          <w:rFonts w:ascii="Times New Roman" w:hAnsi="Times New Roman"/>
          <w:b w:val="0"/>
          <w:i w:val="0"/>
          <w:sz w:val="24"/>
        </w:rPr>
        <w:t>b. The child's developmental, emotional, and psychological well-being is being actively harmed by the enforced separation;</w:t>
      </w:r>
    </w:p>
    <w:p>
      <w:pPr>
        <w:spacing w:line="480" w:lineRule="auto" w:after="0" w:before="0"/>
      </w:pPr>
      <w:r>
        <w:rPr>
          <w:rFonts w:ascii="Times New Roman" w:hAnsi="Times New Roman"/>
          <w:b w:val="0"/>
          <w:i w:val="0"/>
          <w:sz w:val="24"/>
        </w:rPr>
        <w:t xml:space="preserve">c. Michigan law presumes </w:t>
      </w:r>
      <w:r>
        <w:rPr>
          <w:rFonts w:ascii="Times New Roman" w:hAnsi="Times New Roman"/>
          <w:b w:val="0"/>
          <w:i/>
          <w:sz w:val="24"/>
        </w:rPr>
        <w:t>"it is in the best interests of a child for the child to have a strong relationship with both of his or her parents."</w:t>
      </w:r>
      <w:r>
        <w:rPr>
          <w:rFonts w:ascii="Times New Roman" w:hAnsi="Times New Roman"/>
          <w:b w:val="0"/>
          <w:i w:val="0"/>
          <w:sz w:val="24"/>
        </w:rPr>
        <w:t xml:space="preserve"> MCL 722.27a(1). Defendant's conduct destroys this statutory presumption;</w:t>
      </w:r>
    </w:p>
    <w:p>
      <w:pPr>
        <w:spacing w:line="480" w:lineRule="auto" w:after="0" w:before="0"/>
      </w:pPr>
      <w:r>
        <w:rPr>
          <w:rFonts w:ascii="Times New Roman" w:hAnsi="Times New Roman"/>
          <w:b w:val="0"/>
          <w:i w:val="0"/>
          <w:sz w:val="24"/>
        </w:rPr>
        <w:t>d. Every additional day of separation compounds the irreparable harm to both the child and Plaintiff;</w:t>
      </w:r>
    </w:p>
    <w:p>
      <w:pPr>
        <w:spacing w:line="480" w:lineRule="auto" w:after="0" w:before="0"/>
      </w:pPr>
      <w:r>
        <w:rPr>
          <w:rFonts w:ascii="Times New Roman" w:hAnsi="Times New Roman"/>
          <w:b w:val="0"/>
          <w:i w:val="0"/>
          <w:sz w:val="24"/>
        </w:rPr>
        <w:t>e. "A child has a right to parenting time with a parent unless it is shown on the record by clear and convincing evidence that it would endanger the child's physical, mental, or emotional health." MCL 722.27a(3).</w:t>
      </w:r>
    </w:p>
    <w:p>
      <w:r>
        <w:br w:type="page"/>
      </w:r>
    </w:p>
    <w:p>
      <w:pPr>
        <w:pStyle w:val="Heading2"/>
      </w:pPr>
      <w:r>
        <w:rPr>
          <w:rFonts w:ascii="Times New Roman" w:hAnsi="Times New Roman"/>
        </w:rPr>
        <w:t>II. LEGAL ARGUMENT</w:t>
      </w:r>
    </w:p>
    <w:p>
      <w:pPr>
        <w:pStyle w:val="Heading3"/>
      </w:pPr>
      <w:r>
        <w:rPr>
          <w:rFonts w:ascii="Times New Roman" w:hAnsi="Times New Roman"/>
        </w:rPr>
        <w:t>A. This Court Has Contempt Authority Over Violations of Its Parenting Time Orders</w:t>
      </w:r>
    </w:p>
    <w:p>
      <w:pPr>
        <w:keepNext/>
        <w:spacing w:line="480" w:lineRule="auto" w:after="0" w:before="0"/>
      </w:pPr>
      <w:r>
        <w:rPr>
          <w:rFonts w:ascii="Times New Roman" w:hAnsi="Times New Roman"/>
          <w:b/>
          <w:i w:val="0"/>
          <w:sz w:val="24"/>
        </w:rPr>
        <w:t>Issue</w:t>
      </w:r>
    </w:p>
    <w:p>
      <w:pPr>
        <w:spacing w:line="480" w:lineRule="auto" w:after="0" w:before="0"/>
      </w:pPr>
      <w:r>
        <w:rPr>
          <w:rFonts w:ascii="Times New Roman" w:hAnsi="Times New Roman"/>
          <w:b w:val="0"/>
          <w:i w:val="0"/>
          <w:sz w:val="24"/>
        </w:rPr>
        <w:t>Whether this Court possesses the authority to hold Defendant in contempt for willful violation of parenting time orders.</w:t>
      </w:r>
    </w:p>
    <w:p>
      <w:pPr>
        <w:keepNext/>
        <w:spacing w:line="480" w:lineRule="auto" w:after="0" w:before="0"/>
      </w:pPr>
      <w:r>
        <w:rPr>
          <w:rFonts w:ascii="Times New Roman" w:hAnsi="Times New Roman"/>
          <w:b/>
          <w:i w:val="0"/>
          <w:sz w:val="24"/>
        </w:rPr>
        <w:t>Rule</w:t>
      </w:r>
    </w:p>
    <w:p>
      <w:pPr>
        <w:spacing w:line="480" w:lineRule="auto" w:after="0" w:before="0"/>
      </w:pPr>
      <w:r>
        <w:rPr>
          <w:rFonts w:ascii="Times New Roman" w:hAnsi="Times New Roman"/>
          <w:b w:val="0"/>
          <w:i w:val="0"/>
          <w:sz w:val="24"/>
        </w:rPr>
        <w:t>MCR 3.606(A) provides:</w:t>
      </w:r>
    </w:p>
    <w:p>
      <w:pPr>
        <w:spacing w:line="480" w:lineRule="auto" w:after="0" w:before="0"/>
      </w:pPr>
      <w:r>
        <w:rPr>
          <w:rFonts w:ascii="Times New Roman" w:hAnsi="Times New Roman"/>
          <w:b w:val="0"/>
          <w:i w:val="0"/>
          <w:sz w:val="24"/>
        </w:rPr>
        <w:t xml:space="preserve">&gt; </w:t>
      </w:r>
      <w:r>
        <w:rPr>
          <w:rFonts w:ascii="Times New Roman" w:hAnsi="Times New Roman"/>
          <w:b w:val="0"/>
          <w:i/>
          <w:sz w:val="24"/>
        </w:rPr>
        <w:t>"For a contempt committed outside the immediate view and presence of the court, on a proper showing on ex parte motion supported by affidavits, the court shall either (1) order the accused person to show cause, at a reasonable time specified in the order, why that person should not be punished for the alleged misconduct; or (2) issue a bench warrant for the arrest of the person."</w:t>
      </w:r>
    </w:p>
    <w:p>
      <w:pPr>
        <w:spacing w:line="480" w:lineRule="auto" w:after="0" w:before="0"/>
      </w:pPr>
      <w:r>
        <w:rPr>
          <w:rFonts w:ascii="Times New Roman" w:hAnsi="Times New Roman"/>
          <w:b w:val="0"/>
          <w:i w:val="0"/>
          <w:sz w:val="24"/>
        </w:rPr>
        <w:t xml:space="preserve">MCL 600.1701 grants Michigan circuit courts broad contempt powers, including the power to punish for </w:t>
      </w:r>
      <w:r>
        <w:rPr>
          <w:rFonts w:ascii="Times New Roman" w:hAnsi="Times New Roman"/>
          <w:b w:val="0"/>
          <w:i/>
          <w:sz w:val="24"/>
        </w:rPr>
        <w:t>"[d]isobedience, resistance, or obstruction of the execution of an order."</w:t>
      </w:r>
    </w:p>
    <w:p>
      <w:pPr>
        <w:spacing w:line="480" w:lineRule="auto" w:after="0" w:before="0"/>
      </w:pPr>
      <w:r>
        <w:rPr>
          <w:rFonts w:ascii="Times New Roman" w:hAnsi="Times New Roman"/>
          <w:b w:val="0"/>
          <w:i w:val="0"/>
          <w:sz w:val="24"/>
        </w:rPr>
        <w:t xml:space="preserve">MCR 3.208(B) further provides that </w:t>
      </w:r>
      <w:r>
        <w:rPr>
          <w:rFonts w:ascii="Times New Roman" w:hAnsi="Times New Roman"/>
          <w:b w:val="0"/>
          <w:i/>
          <w:sz w:val="24"/>
        </w:rPr>
        <w:t>"[t]he friend of the court is responsible for initiating proceedings to enforce an order or judgment for support, parenting time, or custody"</w:t>
      </w:r>
      <w:r>
        <w:rPr>
          <w:rFonts w:ascii="Times New Roman" w:hAnsi="Times New Roman"/>
          <w:b w:val="0"/>
          <w:i w:val="0"/>
          <w:sz w:val="24"/>
        </w:rPr>
        <w:t xml:space="preserve"> and that </w:t>
      </w:r>
      <w:r>
        <w:rPr>
          <w:rFonts w:ascii="Times New Roman" w:hAnsi="Times New Roman"/>
          <w:b w:val="0"/>
          <w:i/>
          <w:sz w:val="24"/>
        </w:rPr>
        <w:t>"MCR 3.606 governs contempt proceedings under MCL 600.1701."</w:t>
      </w:r>
    </w:p>
    <w:p>
      <w:pPr>
        <w:keepNext/>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val="0"/>
          <w:i w:val="0"/>
          <w:sz w:val="24"/>
        </w:rPr>
        <w:t xml:space="preserve">This Court entered a Parenting Time Order on August 23, 2024. That order has been in continuous effect. </w:t>
      </w:r>
      <w:r>
        <w:rPr>
          <w:rFonts w:ascii="Times New Roman" w:hAnsi="Times New Roman"/>
          <w:b w:val="0"/>
          <w:i/>
          <w:sz w:val="24"/>
        </w:rPr>
        <w:t>See</w:t>
      </w:r>
      <w:r>
        <w:rPr>
          <w:rFonts w:ascii="Times New Roman" w:hAnsi="Times New Roman"/>
          <w:b w:val="0"/>
          <w:i w:val="0"/>
          <w:sz w:val="24"/>
        </w:rPr>
        <w:t xml:space="preserve"> Order of this Court (dismissing Plaintiff's February 14, 2025 Motion and confirming: </w:t>
      </w:r>
      <w:r>
        <w:rPr>
          <w:rFonts w:ascii="Times New Roman" w:hAnsi="Times New Roman"/>
          <w:b w:val="0"/>
          <w:i/>
          <w:sz w:val="24"/>
        </w:rPr>
        <w:t>"Parenting Time shall remain pursuant to the Order entered on August 23, 2024"</w:t>
      </w:r>
      <w:r>
        <w:rPr>
          <w:rFonts w:ascii="Times New Roman" w:hAnsi="Times New Roman"/>
          <w:b w:val="0"/>
          <w:i w:val="0"/>
          <w:sz w:val="24"/>
        </w:rPr>
        <w:t xml:space="preserve">). Despite the existence of this binding order, Defendant has facilitated </w:t>
      </w:r>
      <w:r>
        <w:rPr>
          <w:rFonts w:ascii="Times New Roman" w:hAnsi="Times New Roman"/>
          <w:b/>
          <w:i w:val="0"/>
          <w:sz w:val="24"/>
        </w:rPr>
        <w:t>zero parenting time</w:t>
      </w:r>
      <w:r>
        <w:rPr>
          <w:rFonts w:ascii="Times New Roman" w:hAnsi="Times New Roman"/>
          <w:b w:val="0"/>
          <w:i w:val="0"/>
          <w:sz w:val="24"/>
        </w:rPr>
        <w:t xml:space="preserve"> for 329+ consecutive days. This is a textbook contempt: a clear, existing order has been willfully disobeyed.</w:t>
      </w:r>
    </w:p>
    <w:p>
      <w:pPr>
        <w:keepNext/>
        <w:spacing w:line="480" w:lineRule="auto" w:after="0" w:before="0"/>
      </w:pPr>
      <w:r>
        <w:rPr>
          <w:rFonts w:ascii="Times New Roman" w:hAnsi="Times New Roman"/>
          <w:b/>
          <w:i w:val="0"/>
          <w:sz w:val="24"/>
        </w:rPr>
        <w:t>Conclusion</w:t>
      </w:r>
    </w:p>
    <w:p>
      <w:pPr>
        <w:spacing w:line="480" w:lineRule="auto" w:after="0" w:before="0"/>
      </w:pPr>
      <w:r>
        <w:rPr>
          <w:rFonts w:ascii="Times New Roman" w:hAnsi="Times New Roman"/>
          <w:b w:val="0"/>
          <w:i w:val="0"/>
          <w:sz w:val="24"/>
        </w:rPr>
        <w:t>This Court has unambiguous authority under MCR 3.606 and MCL 600.1701 to issue an Order to Show Cause and, upon hearing, to find Defendant in contempt.</w:t>
      </w:r>
    </w:p>
    <w:p>
      <w:r>
        <w:br w:type="page"/>
      </w:r>
    </w:p>
    <w:p>
      <w:pPr>
        <w:pStyle w:val="Heading3"/>
      </w:pPr>
      <w:r>
        <w:rPr>
          <w:rFonts w:ascii="Times New Roman" w:hAnsi="Times New Roman"/>
        </w:rPr>
        <w:t>B. Defendant's Violation Is Willful and Contumacious</w:t>
      </w:r>
    </w:p>
    <w:p>
      <w:pPr>
        <w:keepNext/>
        <w:spacing w:line="480" w:lineRule="auto" w:after="0" w:before="0"/>
      </w:pPr>
      <w:r>
        <w:rPr>
          <w:rFonts w:ascii="Times New Roman" w:hAnsi="Times New Roman"/>
          <w:b/>
          <w:i w:val="0"/>
          <w:sz w:val="24"/>
        </w:rPr>
        <w:t>Issue</w:t>
      </w:r>
    </w:p>
    <w:p>
      <w:pPr>
        <w:spacing w:line="480" w:lineRule="auto" w:after="0" w:before="0"/>
      </w:pPr>
      <w:r>
        <w:rPr>
          <w:rFonts w:ascii="Times New Roman" w:hAnsi="Times New Roman"/>
          <w:b w:val="0"/>
          <w:i w:val="0"/>
          <w:sz w:val="24"/>
        </w:rPr>
        <w:t>Whether Defendant's failure to comply with this Court's parenting time orders constitutes willful contempt.</w:t>
      </w:r>
    </w:p>
    <w:p>
      <w:pPr>
        <w:keepNext/>
        <w:spacing w:line="480" w:lineRule="auto" w:after="0" w:before="0"/>
      </w:pPr>
      <w:r>
        <w:rPr>
          <w:rFonts w:ascii="Times New Roman" w:hAnsi="Times New Roman"/>
          <w:b/>
          <w:i w:val="0"/>
          <w:sz w:val="24"/>
        </w:rPr>
        <w:t>Rule</w:t>
      </w:r>
    </w:p>
    <w:p>
      <w:pPr>
        <w:spacing w:line="480" w:lineRule="auto" w:after="0" w:before="0"/>
      </w:pPr>
      <w:r>
        <w:rPr>
          <w:rFonts w:ascii="Times New Roman" w:hAnsi="Times New Roman"/>
          <w:b w:val="0"/>
          <w:i w:val="0"/>
          <w:sz w:val="24"/>
        </w:rPr>
        <w:t xml:space="preserve">To establish civil contempt, the moving party must demonstrate: (1) the existence of a clear and definite court order; (2) the contemnor's knowledge of the order; and (3) the contemnor's willful failure to comply. </w:t>
      </w:r>
      <w:r>
        <w:rPr>
          <w:rFonts w:ascii="Times New Roman" w:hAnsi="Times New Roman"/>
          <w:b w:val="0"/>
          <w:i/>
          <w:sz w:val="24"/>
        </w:rPr>
        <w:t>In re Contempt of Henry</w:t>
      </w:r>
      <w:r>
        <w:rPr>
          <w:rFonts w:ascii="Times New Roman" w:hAnsi="Times New Roman"/>
          <w:b w:val="0"/>
          <w:i w:val="0"/>
          <w:sz w:val="24"/>
        </w:rPr>
        <w:t xml:space="preserve">, 282 Mich App 656, 668 (2009). A party's conduct is "willful" when it reflects a deliberate or intentional disregard of the court's order rather than an inability to comply. </w:t>
      </w:r>
      <w:r>
        <w:rPr>
          <w:rFonts w:ascii="Times New Roman" w:hAnsi="Times New Roman"/>
          <w:b w:val="0"/>
          <w:i/>
          <w:sz w:val="24"/>
        </w:rPr>
        <w:t>Brausch v Brausch</w:t>
      </w:r>
      <w:r>
        <w:rPr>
          <w:rFonts w:ascii="Times New Roman" w:hAnsi="Times New Roman"/>
          <w:b w:val="0"/>
          <w:i w:val="0"/>
          <w:sz w:val="24"/>
        </w:rPr>
        <w:t>, 283 Mich App 339, 348 (2009).</w:t>
      </w:r>
    </w:p>
    <w:p>
      <w:pPr>
        <w:keepNext/>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val="0"/>
          <w:i w:val="0"/>
          <w:sz w:val="24"/>
        </w:rPr>
        <w:t>All three elements are satisfied here:</w:t>
      </w:r>
    </w:p>
    <w:p>
      <w:pPr>
        <w:spacing w:line="480" w:lineRule="auto" w:after="0" w:before="0"/>
      </w:pPr>
      <w:r>
        <w:rPr>
          <w:rFonts w:ascii="Times New Roman" w:hAnsi="Times New Roman"/>
          <w:b/>
          <w:i w:val="0"/>
          <w:sz w:val="24"/>
        </w:rPr>
        <w:t>(1) Clear and Definite Order.</w:t>
      </w:r>
      <w:r>
        <w:rPr>
          <w:rFonts w:ascii="Times New Roman" w:hAnsi="Times New Roman"/>
          <w:b w:val="0"/>
          <w:i w:val="0"/>
          <w:sz w:val="24"/>
        </w:rPr>
        <w:t xml:space="preserve"> This Court entered a Parenting Time Order on August 23, 2024, which remains in effect by this Court's own confirmation. The order's terms are clear and definite.</w:t>
      </w:r>
    </w:p>
    <w:p>
      <w:pPr>
        <w:spacing w:line="480" w:lineRule="auto" w:after="0" w:before="0"/>
      </w:pPr>
      <w:r>
        <w:rPr>
          <w:rFonts w:ascii="Times New Roman" w:hAnsi="Times New Roman"/>
          <w:b/>
          <w:i w:val="0"/>
          <w:sz w:val="24"/>
        </w:rPr>
        <w:t>(2) Knowledge.</w:t>
      </w:r>
      <w:r>
        <w:rPr>
          <w:rFonts w:ascii="Times New Roman" w:hAnsi="Times New Roman"/>
          <w:b w:val="0"/>
          <w:i w:val="0"/>
          <w:sz w:val="24"/>
        </w:rPr>
        <w:t xml:space="preserve"> Defendant has actual knowledge of the order. Defendant was a party to the proceedings, was represented by counsel (Jennifer Batnes, P55406), and has actively litigated in this case—including requesting the very ex parte orders that suspended Plaintiff's time. Defendant cannot claim ignorance.</w:t>
      </w:r>
    </w:p>
    <w:p>
      <w:pPr>
        <w:spacing w:line="480" w:lineRule="auto" w:after="0" w:before="0"/>
      </w:pPr>
      <w:r>
        <w:rPr>
          <w:rFonts w:ascii="Times New Roman" w:hAnsi="Times New Roman"/>
          <w:b/>
          <w:i w:val="0"/>
          <w:sz w:val="24"/>
        </w:rPr>
        <w:t>(3) Willful Failure to Comply.</w:t>
      </w:r>
      <w:r>
        <w:rPr>
          <w:rFonts w:ascii="Times New Roman" w:hAnsi="Times New Roman"/>
          <w:b w:val="0"/>
          <w:i w:val="0"/>
          <w:sz w:val="24"/>
        </w:rPr>
        <w:t xml:space="preserve"> The evidence establishes not mere non-compliance but a </w:t>
      </w:r>
      <w:r>
        <w:rPr>
          <w:rFonts w:ascii="Times New Roman" w:hAnsi="Times New Roman"/>
          <w:b w:val="0"/>
          <w:i/>
          <w:sz w:val="24"/>
        </w:rPr>
        <w:t>pattern of deliberate obstruction</w:t>
      </w:r>
      <w:r>
        <w:rPr>
          <w:rFonts w:ascii="Times New Roman" w:hAnsi="Times New Roman"/>
          <w:b w:val="0"/>
          <w:i w:val="0"/>
          <w:sz w:val="24"/>
        </w:rPr>
        <w:t>:</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329+ consecutive days</w:t>
      </w:r>
      <w:r>
        <w:rPr>
          <w:rFonts w:ascii="Times New Roman" w:hAnsi="Times New Roman"/>
          <w:b w:val="0"/>
          <w:i w:val="0"/>
          <w:sz w:val="24"/>
        </w:rPr>
        <w:t xml:space="preserve"> of zero contact — this is not accidental; - Defendant affirmatively </w:t>
      </w:r>
      <w:r>
        <w:rPr>
          <w:rFonts w:ascii="Times New Roman" w:hAnsi="Times New Roman"/>
          <w:b w:val="0"/>
          <w:i/>
          <w:sz w:val="24"/>
        </w:rPr>
        <w:t>requested</w:t>
      </w:r>
      <w:r>
        <w:rPr>
          <w:rFonts w:ascii="Times New Roman" w:hAnsi="Times New Roman"/>
          <w:b w:val="0"/>
          <w:i w:val="0"/>
          <w:sz w:val="24"/>
        </w:rPr>
        <w:t xml:space="preserve"> ex parte orders to suspend parenting time; - Defendant failed to provide notice of parenting time cancellations as required; - Defendant engaged in ambush tactics at parenting-time exchanges; - Defendant exploited PPO proceedings to erect additional barriers; - The pattern is escalating, not diminishing—moving from restricted time to total severance.</w:t>
      </w:r>
    </w:p>
    <w:p>
      <w:pPr>
        <w:spacing w:line="480" w:lineRule="auto" w:after="0" w:before="0"/>
      </w:pPr>
      <w:r>
        <w:rPr>
          <w:rFonts w:ascii="Times New Roman" w:hAnsi="Times New Roman"/>
          <w:b w:val="0"/>
          <w:i w:val="0"/>
          <w:sz w:val="24"/>
        </w:rPr>
        <w:t>The duration alone (329+ days) establishes willfulness. No parent who intends to comply with a parenting time order produces 329 consecutive days of zero contact. This is not inability—it is a deliberate choice.</w:t>
      </w:r>
    </w:p>
    <w:p>
      <w:pPr>
        <w:keepNext/>
        <w:spacing w:line="480" w:lineRule="auto" w:after="0" w:before="0"/>
      </w:pPr>
      <w:r>
        <w:rPr>
          <w:rFonts w:ascii="Times New Roman" w:hAnsi="Times New Roman"/>
          <w:b/>
          <w:i w:val="0"/>
          <w:sz w:val="24"/>
        </w:rPr>
        <w:t>Conclusion</w:t>
      </w:r>
    </w:p>
    <w:p>
      <w:pPr>
        <w:spacing w:line="480" w:lineRule="auto" w:after="0" w:before="0"/>
      </w:pPr>
      <w:r>
        <w:rPr>
          <w:rFonts w:ascii="Times New Roman" w:hAnsi="Times New Roman"/>
          <w:b w:val="0"/>
          <w:i w:val="0"/>
          <w:sz w:val="24"/>
        </w:rPr>
        <w:t>Defendant's conduct constitutes willful, deliberate, and contumacious contempt of this Court's orders. A finding of contempt is warranted.</w:t>
      </w:r>
    </w:p>
    <w:p>
      <w:r>
        <w:br w:type="page"/>
      </w:r>
    </w:p>
    <w:p>
      <w:pPr>
        <w:pStyle w:val="Heading3"/>
      </w:pPr>
      <w:r>
        <w:rPr>
          <w:rFonts w:ascii="Times New Roman" w:hAnsi="Times New Roman"/>
        </w:rPr>
        <w:t>C. Defendant's Conduct Constitutes Parental Alienation Under MCL 722.23(j)</w:t>
      </w:r>
    </w:p>
    <w:p>
      <w:pPr>
        <w:keepNext/>
        <w:spacing w:line="480" w:lineRule="auto" w:after="0" w:before="0"/>
      </w:pPr>
      <w:r>
        <w:rPr>
          <w:rFonts w:ascii="Times New Roman" w:hAnsi="Times New Roman"/>
          <w:b/>
          <w:i w:val="0"/>
          <w:sz w:val="24"/>
        </w:rPr>
        <w:t>Issue</w:t>
      </w:r>
    </w:p>
    <w:p>
      <w:pPr>
        <w:spacing w:line="480" w:lineRule="auto" w:after="0" w:before="0"/>
      </w:pPr>
      <w:r>
        <w:rPr>
          <w:rFonts w:ascii="Times New Roman" w:hAnsi="Times New Roman"/>
          <w:b w:val="0"/>
          <w:i w:val="0"/>
          <w:sz w:val="24"/>
        </w:rPr>
        <w:t>Whether Defendant's systematic denial of parenting time constitutes a violation of the best-interest-of-the-child standard, specifically Factor (j) of MCL 722.23.</w:t>
      </w:r>
    </w:p>
    <w:p>
      <w:pPr>
        <w:keepNext/>
        <w:spacing w:line="480" w:lineRule="auto" w:after="0" w:before="0"/>
      </w:pPr>
      <w:r>
        <w:rPr>
          <w:rFonts w:ascii="Times New Roman" w:hAnsi="Times New Roman"/>
          <w:b/>
          <w:i w:val="0"/>
          <w:sz w:val="24"/>
        </w:rPr>
        <w:t>Rule</w:t>
      </w:r>
    </w:p>
    <w:p>
      <w:pPr>
        <w:spacing w:line="480" w:lineRule="auto" w:after="0" w:before="0"/>
      </w:pPr>
      <w:r>
        <w:rPr>
          <w:rFonts w:ascii="Times New Roman" w:hAnsi="Times New Roman"/>
          <w:b w:val="0"/>
          <w:i w:val="0"/>
          <w:sz w:val="24"/>
        </w:rPr>
        <w:t>MCL 722.23 provides that courts shall consider, among other factors:</w:t>
      </w:r>
    </w:p>
    <w:p>
      <w:pPr>
        <w:spacing w:line="480" w:lineRule="auto" w:after="0" w:before="0"/>
      </w:pPr>
      <w:r>
        <w:rPr>
          <w:rFonts w:ascii="Times New Roman" w:hAnsi="Times New Roman"/>
          <w:b w:val="0"/>
          <w:i w:val="0"/>
          <w:sz w:val="24"/>
        </w:rPr>
        <w:t xml:space="preserve">&gt; </w:t>
      </w:r>
      <w:r>
        <w:rPr>
          <w:rFonts w:ascii="Times New Roman" w:hAnsi="Times New Roman"/>
          <w:b w:val="0"/>
          <w:i/>
          <w:sz w:val="24"/>
        </w:rPr>
        <w:t>"(j) The willingness and ability of each of the parties to facilitate and encourage a close and continuing parent-child relationship between the child and the other parent or the child and the parents."</w:t>
      </w:r>
    </w:p>
    <w:p>
      <w:pPr>
        <w:spacing w:line="480" w:lineRule="auto" w:after="0" w:before="0"/>
      </w:pPr>
      <w:r>
        <w:rPr>
          <w:rFonts w:ascii="Times New Roman" w:hAnsi="Times New Roman"/>
          <w:b w:val="0"/>
          <w:i w:val="0"/>
          <w:sz w:val="24"/>
        </w:rPr>
        <w:t xml:space="preserve">This factor is commonly referred to as the "alienation factor" and is given substantial weight in custody and parenting time determinations. </w:t>
      </w:r>
      <w:r>
        <w:rPr>
          <w:rFonts w:ascii="Times New Roman" w:hAnsi="Times New Roman"/>
          <w:b w:val="0"/>
          <w:i/>
          <w:sz w:val="24"/>
        </w:rPr>
        <w:t>See Ireland v Smith</w:t>
      </w:r>
      <w:r>
        <w:rPr>
          <w:rFonts w:ascii="Times New Roman" w:hAnsi="Times New Roman"/>
          <w:b w:val="0"/>
          <w:i w:val="0"/>
          <w:sz w:val="24"/>
        </w:rPr>
        <w:t>, 451 Mich 457 (1996) (emphasizing the importance of facilitating the child's relationship with both parents).</w:t>
      </w:r>
    </w:p>
    <w:p>
      <w:pPr>
        <w:keepNext/>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val="0"/>
          <w:i w:val="0"/>
          <w:sz w:val="24"/>
        </w:rPr>
        <w:t xml:space="preserve">Defendant has demonstrated </w:t>
      </w:r>
      <w:r>
        <w:rPr>
          <w:rFonts w:ascii="Times New Roman" w:hAnsi="Times New Roman"/>
          <w:b/>
          <w:i w:val="0"/>
          <w:sz w:val="24"/>
        </w:rPr>
        <w:t>zero willingness and zero ability</w:t>
      </w:r>
      <w:r>
        <w:rPr>
          <w:rFonts w:ascii="Times New Roman" w:hAnsi="Times New Roman"/>
          <w:b w:val="0"/>
          <w:i w:val="0"/>
          <w:sz w:val="24"/>
        </w:rPr>
        <w:t xml:space="preserve"> to facilitate the parent-child relationship between Plaintiff and the minor child:</w:t>
      </w:r>
    </w:p>
    <w:p>
      <w:pPr>
        <w:spacing w:line="480" w:lineRule="auto" w:after="0" w:before="0"/>
      </w:pPr>
      <w:r>
        <w:rPr>
          <w:rFonts w:ascii="Times New Roman" w:hAnsi="Times New Roman"/>
          <w:b w:val="0"/>
          <w:i w:val="0"/>
          <w:sz w:val="24"/>
        </w:rPr>
        <w:t xml:space="preserve">- 329+ consecutive days of no contact in any form; - Affirmative steps to </w:t>
      </w:r>
      <w:r>
        <w:rPr>
          <w:rFonts w:ascii="Times New Roman" w:hAnsi="Times New Roman"/>
          <w:b w:val="0"/>
          <w:i/>
          <w:sz w:val="24"/>
        </w:rPr>
        <w:t>prevent</w:t>
      </w:r>
      <w:r>
        <w:rPr>
          <w:rFonts w:ascii="Times New Roman" w:hAnsi="Times New Roman"/>
          <w:b w:val="0"/>
          <w:i w:val="0"/>
          <w:sz w:val="24"/>
        </w:rPr>
        <w:t xml:space="preserve"> contact through ex parte orders, PPO proceedings, and procedural obstruction; - Failure to encourage any form of relationship between child and father; - A systematic pattern that has </w:t>
      </w:r>
      <w:r>
        <w:rPr>
          <w:rFonts w:ascii="Times New Roman" w:hAnsi="Times New Roman"/>
          <w:b w:val="0"/>
          <w:i/>
          <w:sz w:val="24"/>
        </w:rPr>
        <w:t>escalated</w:t>
      </w:r>
      <w:r>
        <w:rPr>
          <w:rFonts w:ascii="Times New Roman" w:hAnsi="Times New Roman"/>
          <w:b w:val="0"/>
          <w:i w:val="0"/>
          <w:sz w:val="24"/>
        </w:rPr>
        <w:t xml:space="preserve"> over time—from restricted access to total severance.</w:t>
      </w:r>
    </w:p>
    <w:p>
      <w:pPr>
        <w:spacing w:line="480" w:lineRule="auto" w:after="0" w:before="0"/>
      </w:pPr>
      <w:r>
        <w:rPr>
          <w:rFonts w:ascii="Times New Roman" w:hAnsi="Times New Roman"/>
          <w:b w:val="0"/>
          <w:i w:val="0"/>
          <w:sz w:val="24"/>
        </w:rPr>
        <w:t xml:space="preserve">This is not a case where a parent has failed to "encourage" a relationship through passive neglect. Defendant has </w:t>
      </w:r>
      <w:r>
        <w:rPr>
          <w:rFonts w:ascii="Times New Roman" w:hAnsi="Times New Roman"/>
          <w:b w:val="0"/>
          <w:i/>
          <w:sz w:val="24"/>
        </w:rPr>
        <w:t>actively destroyed</w:t>
      </w:r>
      <w:r>
        <w:rPr>
          <w:rFonts w:ascii="Times New Roman" w:hAnsi="Times New Roman"/>
          <w:b w:val="0"/>
          <w:i w:val="0"/>
          <w:sz w:val="24"/>
        </w:rPr>
        <w:t xml:space="preserve"> the relationship through calculated legal manipulation and complete denial of access. Factor (j) weighs overwhelmingly against Defendant.</w:t>
      </w:r>
    </w:p>
    <w:p>
      <w:pPr>
        <w:keepNext/>
        <w:spacing w:line="480" w:lineRule="auto" w:after="0" w:before="0"/>
      </w:pPr>
      <w:r>
        <w:rPr>
          <w:rFonts w:ascii="Times New Roman" w:hAnsi="Times New Roman"/>
          <w:b/>
          <w:i w:val="0"/>
          <w:sz w:val="24"/>
        </w:rPr>
        <w:t>Conclusion</w:t>
      </w:r>
    </w:p>
    <w:p>
      <w:pPr>
        <w:spacing w:line="480" w:lineRule="auto" w:after="0" w:before="0"/>
      </w:pPr>
      <w:r>
        <w:rPr>
          <w:rFonts w:ascii="Times New Roman" w:hAnsi="Times New Roman"/>
          <w:b w:val="0"/>
          <w:i w:val="0"/>
          <w:sz w:val="24"/>
        </w:rPr>
        <w:t>Defendant's conduct constitutes textbook parental alienation in violation of MCL 722.23(j), which independently supports both a finding of contempt and a modification of custody.</w:t>
      </w:r>
    </w:p>
    <w:p>
      <w:r>
        <w:br w:type="page"/>
      </w:r>
    </w:p>
    <w:p>
      <w:pPr>
        <w:pStyle w:val="Heading3"/>
      </w:pPr>
      <w:r>
        <w:rPr>
          <w:rFonts w:ascii="Times New Roman" w:hAnsi="Times New Roman"/>
        </w:rPr>
        <w:t>D. Statutory Remedies Are Available and Warranted</w:t>
      </w:r>
    </w:p>
    <w:p>
      <w:pPr>
        <w:keepNext/>
        <w:spacing w:line="480" w:lineRule="auto" w:after="0" w:before="0"/>
      </w:pPr>
      <w:r>
        <w:rPr>
          <w:rFonts w:ascii="Times New Roman" w:hAnsi="Times New Roman"/>
          <w:b/>
          <w:i w:val="0"/>
          <w:sz w:val="24"/>
        </w:rPr>
        <w:t>Issue</w:t>
      </w:r>
    </w:p>
    <w:p>
      <w:pPr>
        <w:spacing w:line="480" w:lineRule="auto" w:after="0" w:before="0"/>
      </w:pPr>
      <w:r>
        <w:rPr>
          <w:rFonts w:ascii="Times New Roman" w:hAnsi="Times New Roman"/>
          <w:b w:val="0"/>
          <w:i w:val="0"/>
          <w:sz w:val="24"/>
        </w:rPr>
        <w:t>What remedies are available to this Court for Defendant's contempt and parenting time violations.</w:t>
      </w:r>
    </w:p>
    <w:p>
      <w:pPr>
        <w:keepNext/>
        <w:spacing w:line="480" w:lineRule="auto" w:after="0" w:before="0"/>
      </w:pPr>
      <w:r>
        <w:rPr>
          <w:rFonts w:ascii="Times New Roman" w:hAnsi="Times New Roman"/>
          <w:b/>
          <w:i w:val="0"/>
          <w:sz w:val="24"/>
        </w:rPr>
        <w:t>Rule</w:t>
      </w:r>
    </w:p>
    <w:p>
      <w:pPr>
        <w:spacing w:line="480" w:lineRule="auto" w:after="0" w:before="0"/>
      </w:pPr>
      <w:r>
        <w:rPr>
          <w:rFonts w:ascii="Times New Roman" w:hAnsi="Times New Roman"/>
          <w:b w:val="0"/>
          <w:i w:val="0"/>
          <w:sz w:val="24"/>
        </w:rPr>
        <w:t>MCL 722.27a(9) provides a comprehensive menu of remedies when a court finds a parenting time violation:</w:t>
      </w:r>
    </w:p>
    <w:p>
      <w:pPr>
        <w:spacing w:line="480" w:lineRule="auto" w:after="0" w:before="0"/>
      </w:pPr>
      <w:r>
        <w:rPr>
          <w:rFonts w:ascii="Times New Roman" w:hAnsi="Times New Roman"/>
          <w:b w:val="0"/>
          <w:i w:val="0"/>
          <w:sz w:val="24"/>
        </w:rPr>
        <w:t xml:space="preserve">&gt; </w:t>
      </w:r>
      <w:r>
        <w:rPr>
          <w:rFonts w:ascii="Times New Roman" w:hAnsi="Times New Roman"/>
          <w:b w:val="0"/>
          <w:i/>
          <w:sz w:val="24"/>
        </w:rPr>
        <w:t>"If a court finds by a preponderance of the evidence that a parent has wrongfully denied the other parent parenting time, the court shall do one or more of the following:</w:t>
      </w:r>
      <w:r>
        <w:rPr>
          <w:rFonts w:ascii="Times New Roman" w:hAnsi="Times New Roman"/>
          <w:b w:val="0"/>
          <w:i w:val="0"/>
          <w:sz w:val="24"/>
        </w:rPr>
        <w:t xml:space="preserve"> &gt; &gt; </w:t>
      </w:r>
      <w:r>
        <w:rPr>
          <w:rFonts w:ascii="Times New Roman" w:hAnsi="Times New Roman"/>
          <w:b w:val="0"/>
          <w:i/>
          <w:sz w:val="24"/>
        </w:rPr>
        <w:t>(a) Modify the parenting time order to give additional parenting time to the wronged parent to make up for the parenting time that was wrongfully denied.</w:t>
      </w:r>
      <w:r>
        <w:rPr>
          <w:rFonts w:ascii="Times New Roman" w:hAnsi="Times New Roman"/>
          <w:b w:val="0"/>
          <w:i w:val="0"/>
          <w:sz w:val="24"/>
        </w:rPr>
        <w:t xml:space="preserve"> &gt; &gt; </w:t>
      </w:r>
      <w:r>
        <w:rPr>
          <w:rFonts w:ascii="Times New Roman" w:hAnsi="Times New Roman"/>
          <w:b w:val="0"/>
          <w:i/>
          <w:sz w:val="24"/>
        </w:rPr>
        <w:t>(b) Subject the offending parent to a civil fine of not more than $100.00 for each parenting time that was wrongfully denied.</w:t>
      </w:r>
      <w:r>
        <w:rPr>
          <w:rFonts w:ascii="Times New Roman" w:hAnsi="Times New Roman"/>
          <w:b w:val="0"/>
          <w:i w:val="0"/>
          <w:sz w:val="24"/>
        </w:rPr>
        <w:t xml:space="preserve"> &gt; &gt; </w:t>
      </w:r>
      <w:r>
        <w:rPr>
          <w:rFonts w:ascii="Times New Roman" w:hAnsi="Times New Roman"/>
          <w:b w:val="0"/>
          <w:i/>
          <w:sz w:val="24"/>
        </w:rPr>
        <w:t>(c) Require the parent who wrongfully denied parenting time to pay the costs, including actual attorney fees, of the parent who was denied parenting time.</w:t>
      </w:r>
      <w:r>
        <w:rPr>
          <w:rFonts w:ascii="Times New Roman" w:hAnsi="Times New Roman"/>
          <w:b w:val="0"/>
          <w:i w:val="0"/>
          <w:sz w:val="24"/>
        </w:rPr>
        <w:t xml:space="preserve"> &gt; &gt; </w:t>
      </w:r>
      <w:r>
        <w:rPr>
          <w:rFonts w:ascii="Times New Roman" w:hAnsi="Times New Roman"/>
          <w:b w:val="0"/>
          <w:i/>
          <w:sz w:val="24"/>
        </w:rPr>
        <w:t>(d) Require the parent who wrongfully denied parenting time to attend at the expense of that parent a parenting program that the court determines is appropriate.</w:t>
      </w:r>
      <w:r>
        <w:rPr>
          <w:rFonts w:ascii="Times New Roman" w:hAnsi="Times New Roman"/>
          <w:b w:val="0"/>
          <w:i w:val="0"/>
          <w:sz w:val="24"/>
        </w:rPr>
        <w:t xml:space="preserve"> &gt; &gt; </w:t>
      </w:r>
      <w:r>
        <w:rPr>
          <w:rFonts w:ascii="Times New Roman" w:hAnsi="Times New Roman"/>
          <w:b w:val="0"/>
          <w:i/>
          <w:sz w:val="24"/>
        </w:rPr>
        <w:t>(e) Require the parent who wrongfully denied parenting time to participate in community service."</w:t>
      </w:r>
    </w:p>
    <w:p>
      <w:pPr>
        <w:spacing w:line="480" w:lineRule="auto" w:after="0" w:before="0"/>
      </w:pPr>
      <w:r>
        <w:rPr>
          <w:rFonts w:ascii="Times New Roman" w:hAnsi="Times New Roman"/>
          <w:b w:val="0"/>
          <w:i w:val="0"/>
          <w:sz w:val="24"/>
        </w:rPr>
        <w:t>MCL 600.1711 authorizes additional sanctions for contempt, including fine and imprisonment.</w:t>
      </w:r>
    </w:p>
    <w:p>
      <w:pPr>
        <w:keepNext/>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val="0"/>
          <w:i w:val="0"/>
          <w:sz w:val="24"/>
        </w:rPr>
        <w:t>Every remedy in MCL 722.27a(9) is warranted here:</w:t>
      </w:r>
    </w:p>
    <w:p>
      <w:pPr>
        <w:spacing w:line="480" w:lineRule="auto" w:after="0" w:before="0"/>
      </w:pPr>
      <w:r>
        <w:rPr>
          <w:rFonts w:ascii="Times New Roman" w:hAnsi="Times New Roman"/>
          <w:b/>
          <w:i w:val="0"/>
          <w:sz w:val="24"/>
        </w:rPr>
        <w:t>(a) Makeup Parenting Time.</w:t>
      </w:r>
      <w:r>
        <w:rPr>
          <w:rFonts w:ascii="Times New Roman" w:hAnsi="Times New Roman"/>
          <w:b w:val="0"/>
          <w:i w:val="0"/>
          <w:sz w:val="24"/>
        </w:rPr>
        <w:t xml:space="preserve"> 329+ days of wrongfully denied parenting time must be made up through an extended, structured makeup parenting-time schedule. The magnitude of the denial demands a correspondingly substantial remedy.</w:t>
      </w:r>
    </w:p>
    <w:p>
      <w:pPr>
        <w:spacing w:line="480" w:lineRule="auto" w:after="0" w:before="0"/>
      </w:pPr>
      <w:r>
        <w:rPr>
          <w:rFonts w:ascii="Times New Roman" w:hAnsi="Times New Roman"/>
          <w:b/>
          <w:i w:val="0"/>
          <w:sz w:val="24"/>
        </w:rPr>
        <w:t>(b) Civil Fine.</w:t>
      </w:r>
      <w:r>
        <w:rPr>
          <w:rFonts w:ascii="Times New Roman" w:hAnsi="Times New Roman"/>
          <w:b w:val="0"/>
          <w:i w:val="0"/>
          <w:sz w:val="24"/>
        </w:rPr>
        <w:t xml:space="preserve"> The statutory fine of $100 per denied parenting-time occasion should be imposed for each scheduled parenting-time period wrongfully denied over the 329+ day period. At minimum, assuming weekly scheduled parenting time, this constitutes </w:t>
      </w:r>
      <w:r>
        <w:rPr>
          <w:rFonts w:ascii="Times New Roman" w:hAnsi="Times New Roman"/>
          <w:b/>
          <w:i w:val="0"/>
          <w:sz w:val="24"/>
        </w:rPr>
        <w:t>47+ individual violations</w:t>
      </w:r>
      <w:r>
        <w:rPr>
          <w:rFonts w:ascii="Times New Roman" w:hAnsi="Times New Roman"/>
          <w:b w:val="0"/>
          <w:i w:val="0"/>
          <w:sz w:val="24"/>
        </w:rPr>
        <w:t xml:space="preserve">, resulting in fines of </w:t>
      </w:r>
      <w:r>
        <w:rPr>
          <w:rFonts w:ascii="Times New Roman" w:hAnsi="Times New Roman"/>
          <w:b/>
          <w:i w:val="0"/>
          <w:sz w:val="24"/>
        </w:rPr>
        <w:t>$4,700+</w:t>
      </w:r>
      <w:r>
        <w:rPr>
          <w:rFonts w:ascii="Times New Roman" w:hAnsi="Times New Roman"/>
          <w:b w:val="0"/>
          <w:i w:val="0"/>
          <w:sz w:val="24"/>
        </w:rPr>
        <w:t>.</w:t>
      </w:r>
    </w:p>
    <w:p>
      <w:pPr>
        <w:spacing w:line="480" w:lineRule="auto" w:after="0" w:before="0"/>
      </w:pPr>
      <w:r>
        <w:rPr>
          <w:rFonts w:ascii="Times New Roman" w:hAnsi="Times New Roman"/>
          <w:b/>
          <w:i w:val="0"/>
          <w:sz w:val="24"/>
        </w:rPr>
        <w:t>(c) Costs and Fees.</w:t>
      </w:r>
      <w:r>
        <w:rPr>
          <w:rFonts w:ascii="Times New Roman" w:hAnsi="Times New Roman"/>
          <w:b w:val="0"/>
          <w:i w:val="0"/>
          <w:sz w:val="24"/>
        </w:rPr>
        <w:t xml:space="preserve"> Plaintiff, though </w:t>
      </w:r>
      <w:r>
        <w:rPr>
          <w:rFonts w:ascii="Times New Roman" w:hAnsi="Times New Roman"/>
          <w:b w:val="0"/>
          <w:i/>
          <w:sz w:val="24"/>
        </w:rPr>
        <w:t>pro se</w:t>
      </w:r>
      <w:r>
        <w:rPr>
          <w:rFonts w:ascii="Times New Roman" w:hAnsi="Times New Roman"/>
          <w:b w:val="0"/>
          <w:i w:val="0"/>
          <w:sz w:val="24"/>
        </w:rPr>
        <w:t xml:space="preserve">, has incurred substantial costs in litigating this matter, including filing fees, copying costs, transportation costs, and the functional equivalent of attorney fees reflected in the hundreds of hours of legal research and document preparation. </w:t>
      </w:r>
      <w:r>
        <w:rPr>
          <w:rFonts w:ascii="Times New Roman" w:hAnsi="Times New Roman"/>
          <w:b w:val="0"/>
          <w:i/>
          <w:sz w:val="24"/>
        </w:rPr>
        <w:t>See</w:t>
      </w:r>
      <w:r>
        <w:rPr>
          <w:rFonts w:ascii="Times New Roman" w:hAnsi="Times New Roman"/>
          <w:b w:val="0"/>
          <w:i w:val="0"/>
          <w:sz w:val="24"/>
        </w:rPr>
        <w:t xml:space="preserve"> MCR 2.625 (costs to prevailing party).</w:t>
      </w:r>
    </w:p>
    <w:p>
      <w:pPr>
        <w:spacing w:line="480" w:lineRule="auto" w:after="0" w:before="0"/>
      </w:pPr>
      <w:r>
        <w:rPr>
          <w:rFonts w:ascii="Times New Roman" w:hAnsi="Times New Roman"/>
          <w:b/>
          <w:i w:val="0"/>
          <w:sz w:val="24"/>
        </w:rPr>
        <w:t>(d) Parenting Program.</w:t>
      </w:r>
      <w:r>
        <w:rPr>
          <w:rFonts w:ascii="Times New Roman" w:hAnsi="Times New Roman"/>
          <w:b w:val="0"/>
          <w:i w:val="0"/>
          <w:sz w:val="24"/>
        </w:rPr>
        <w:t xml:space="preserve"> Defendant should be ordered to attend, at her own expense, a parenting program addressing co-parenting, parental alienation, and the developmental impact of parent-child separation.</w:t>
      </w:r>
    </w:p>
    <w:p>
      <w:pPr>
        <w:spacing w:line="480" w:lineRule="auto" w:after="0" w:before="0"/>
      </w:pPr>
      <w:r>
        <w:rPr>
          <w:rFonts w:ascii="Times New Roman" w:hAnsi="Times New Roman"/>
          <w:b/>
          <w:i w:val="0"/>
          <w:sz w:val="24"/>
        </w:rPr>
        <w:t>(e) Community Service.</w:t>
      </w:r>
      <w:r>
        <w:rPr>
          <w:rFonts w:ascii="Times New Roman" w:hAnsi="Times New Roman"/>
          <w:b w:val="0"/>
          <w:i w:val="0"/>
          <w:sz w:val="24"/>
        </w:rPr>
        <w:t xml:space="preserve"> Community service should be imposed as an additional sanction reflecting the gravity of Defendant's willful conduct.</w:t>
      </w:r>
    </w:p>
    <w:p>
      <w:pPr>
        <w:keepNext/>
        <w:spacing w:line="480" w:lineRule="auto" w:after="0" w:before="0"/>
      </w:pPr>
      <w:r>
        <w:rPr>
          <w:rFonts w:ascii="Times New Roman" w:hAnsi="Times New Roman"/>
          <w:b/>
          <w:i w:val="0"/>
          <w:sz w:val="24"/>
        </w:rPr>
        <w:t>Conclusion</w:t>
      </w:r>
    </w:p>
    <w:p>
      <w:pPr>
        <w:spacing w:line="480" w:lineRule="auto" w:after="0" w:before="0"/>
      </w:pPr>
      <w:r>
        <w:rPr>
          <w:rFonts w:ascii="Times New Roman" w:hAnsi="Times New Roman"/>
          <w:b w:val="0"/>
          <w:i w:val="0"/>
          <w:sz w:val="24"/>
        </w:rPr>
        <w:t>The full range of statutory remedies under MCL 722.27a(9) should be imposed, together with sanctions under MCL 600.1711, to remedy Defendant's contempt and deter future violations.</w:t>
      </w:r>
    </w:p>
    <w:p>
      <w:r>
        <w:br w:type="page"/>
      </w:r>
    </w:p>
    <w:p>
      <w:pPr>
        <w:pStyle w:val="Heading3"/>
      </w:pPr>
      <w:r>
        <w:rPr>
          <w:rFonts w:ascii="Times New Roman" w:hAnsi="Times New Roman"/>
        </w:rPr>
        <w:t>E. Modification of Custody Is Warranted</w:t>
      </w:r>
    </w:p>
    <w:p>
      <w:pPr>
        <w:keepNext/>
        <w:spacing w:line="480" w:lineRule="auto" w:after="0" w:before="0"/>
      </w:pPr>
      <w:r>
        <w:rPr>
          <w:rFonts w:ascii="Times New Roman" w:hAnsi="Times New Roman"/>
          <w:b/>
          <w:i w:val="0"/>
          <w:sz w:val="24"/>
        </w:rPr>
        <w:t>Issue</w:t>
      </w:r>
    </w:p>
    <w:p>
      <w:pPr>
        <w:spacing w:line="480" w:lineRule="auto" w:after="0" w:before="0"/>
      </w:pPr>
      <w:r>
        <w:rPr>
          <w:rFonts w:ascii="Times New Roman" w:hAnsi="Times New Roman"/>
          <w:b w:val="0"/>
          <w:i w:val="0"/>
          <w:sz w:val="24"/>
        </w:rPr>
        <w:t>Whether Defendant's contempt and parental alienation warrant modification of the existing custody arrangement.</w:t>
      </w:r>
    </w:p>
    <w:p>
      <w:pPr>
        <w:keepNext/>
        <w:spacing w:line="480" w:lineRule="auto" w:after="0" w:before="0"/>
      </w:pPr>
      <w:r>
        <w:rPr>
          <w:rFonts w:ascii="Times New Roman" w:hAnsi="Times New Roman"/>
          <w:b/>
          <w:i w:val="0"/>
          <w:sz w:val="24"/>
        </w:rPr>
        <w:t>Rule</w:t>
      </w:r>
    </w:p>
    <w:p>
      <w:pPr>
        <w:spacing w:line="480" w:lineRule="auto" w:after="0" w:before="0"/>
      </w:pPr>
      <w:r>
        <w:rPr>
          <w:rFonts w:ascii="Times New Roman" w:hAnsi="Times New Roman"/>
          <w:b w:val="0"/>
          <w:i w:val="0"/>
          <w:sz w:val="24"/>
        </w:rPr>
        <w:t xml:space="preserve">Under MCL 722.27(1)(c), a court may modify a custody order upon a showing of proper cause or a change of circumstances that warrants modification. </w:t>
      </w:r>
      <w:r>
        <w:rPr>
          <w:rFonts w:ascii="Times New Roman" w:hAnsi="Times New Roman"/>
          <w:b w:val="0"/>
          <w:i/>
          <w:sz w:val="24"/>
        </w:rPr>
        <w:t>Vodvarka v Grasmeyer</w:t>
      </w:r>
      <w:r>
        <w:rPr>
          <w:rFonts w:ascii="Times New Roman" w:hAnsi="Times New Roman"/>
          <w:b w:val="0"/>
          <w:i w:val="0"/>
          <w:sz w:val="24"/>
        </w:rPr>
        <w:t xml:space="preserve">, 259 Mich App 499, 508–09 (2003). A finding of contempt for denial of parenting time constitutes a change of circumstances. </w:t>
      </w:r>
      <w:r>
        <w:rPr>
          <w:rFonts w:ascii="Times New Roman" w:hAnsi="Times New Roman"/>
          <w:b w:val="0"/>
          <w:i/>
          <w:sz w:val="24"/>
        </w:rPr>
        <w:t>See</w:t>
      </w:r>
      <w:r>
        <w:rPr>
          <w:rFonts w:ascii="Times New Roman" w:hAnsi="Times New Roman"/>
          <w:b w:val="0"/>
          <w:i w:val="0"/>
          <w:sz w:val="24"/>
        </w:rPr>
        <w:t xml:space="preserve"> MCL 722.27(1)(c). Where a parent's conduct demonstrates a complete unwillingness to facilitate the child's relationship with the other parent, modification of custody is appropriate to serve the child's best interests. </w:t>
      </w:r>
      <w:r>
        <w:rPr>
          <w:rFonts w:ascii="Times New Roman" w:hAnsi="Times New Roman"/>
          <w:b w:val="0"/>
          <w:i/>
          <w:sz w:val="24"/>
        </w:rPr>
        <w:t>Ireland v Smith</w:t>
      </w:r>
      <w:r>
        <w:rPr>
          <w:rFonts w:ascii="Times New Roman" w:hAnsi="Times New Roman"/>
          <w:b w:val="0"/>
          <w:i w:val="0"/>
          <w:sz w:val="24"/>
        </w:rPr>
        <w:t>, 451 Mich 457 (1996).</w:t>
      </w:r>
    </w:p>
    <w:p>
      <w:pPr>
        <w:keepNext/>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val="0"/>
          <w:i w:val="0"/>
          <w:sz w:val="24"/>
        </w:rPr>
        <w:t>Defendant's 329+ consecutive days of parenting-time denial constitutes both proper cause and a change of circumstances:</w:t>
      </w:r>
    </w:p>
    <w:p>
      <w:pPr>
        <w:spacing w:line="480" w:lineRule="auto" w:after="0" w:before="0"/>
      </w:pPr>
      <w:r>
        <w:rPr>
          <w:rFonts w:ascii="Times New Roman" w:hAnsi="Times New Roman"/>
          <w:b w:val="0"/>
          <w:i w:val="0"/>
          <w:sz w:val="24"/>
        </w:rPr>
        <w:t>- The child has been denied a relationship with his father for nearly a year; - Defendant has demonstrated absolute refusal to comply with court orders; - Factor (j) of MCL 722.23 weighs decisively against Defendant; - The only effective remedy to restore the parent-child relationship is to modify custody; - Continued placement with a parent who engages in wholesale alienation is contrary to the child's best interests.</w:t>
      </w:r>
    </w:p>
    <w:p>
      <w:pPr>
        <w:keepNext/>
        <w:spacing w:line="480" w:lineRule="auto" w:after="0" w:before="0"/>
      </w:pPr>
      <w:r>
        <w:rPr>
          <w:rFonts w:ascii="Times New Roman" w:hAnsi="Times New Roman"/>
          <w:b/>
          <w:i w:val="0"/>
          <w:sz w:val="24"/>
        </w:rPr>
        <w:t>Conclusion</w:t>
      </w:r>
    </w:p>
    <w:p>
      <w:pPr>
        <w:spacing w:line="480" w:lineRule="auto" w:after="0" w:before="0"/>
      </w:pPr>
      <w:r>
        <w:rPr>
          <w:rFonts w:ascii="Times New Roman" w:hAnsi="Times New Roman"/>
          <w:b w:val="0"/>
          <w:i w:val="0"/>
          <w:sz w:val="24"/>
        </w:rPr>
        <w:t>This Court should modify custody in favor of Plaintiff, or in the alternative, impose a structured custody transition that progressively restores the parent-child relationship.</w:t>
      </w:r>
    </w:p>
    <w:p>
      <w:r>
        <w:br w:type="page"/>
      </w:r>
    </w:p>
    <w:p>
      <w:pPr>
        <w:pStyle w:val="Heading2"/>
      </w:pPr>
      <w:r>
        <w:rPr>
          <w:rFonts w:ascii="Times New Roman" w:hAnsi="Times New Roman"/>
        </w:rPr>
        <w:t>III. CHESS MODE: ANTICIPATION AND REBUTTAL OF DEFENDANT'S DEFENSES</w:t>
      </w:r>
    </w:p>
    <w:p>
      <w:pPr>
        <w:pStyle w:val="Heading3"/>
      </w:pPr>
      <w:r>
        <w:rPr>
          <w:rFonts w:ascii="Times New Roman" w:hAnsi="Times New Roman"/>
        </w:rPr>
        <w:t>Defense 1: "Safety Concerns Justify Denial of Parenting Time"</w:t>
      </w:r>
    </w:p>
    <w:p>
      <w:pPr>
        <w:spacing w:line="480" w:lineRule="auto" w:after="0" w:before="0"/>
      </w:pPr>
      <w:r>
        <w:rPr>
          <w:rFonts w:ascii="Times New Roman" w:hAnsi="Times New Roman"/>
          <w:b/>
          <w:i w:val="0"/>
          <w:sz w:val="24"/>
        </w:rPr>
        <w:t>Anticipated Argument:</w:t>
      </w:r>
      <w:r>
        <w:rPr>
          <w:rFonts w:ascii="Times New Roman" w:hAnsi="Times New Roman"/>
          <w:b w:val="0"/>
          <w:i w:val="0"/>
          <w:sz w:val="24"/>
        </w:rPr>
        <w:t xml:space="preserve"> Defendant will argue that parenting time was denied due to legitimate safety concerns regarding Plaintiff's behavior, citing </w:t>
      </w:r>
      <w:r>
        <w:rPr>
          <w:rFonts w:ascii="Times New Roman" w:hAnsi="Times New Roman"/>
          <w:b w:val="0"/>
          <w:i/>
          <w:sz w:val="24"/>
        </w:rPr>
        <w:t>Pickering v Pickering</w:t>
      </w:r>
      <w:r>
        <w:rPr>
          <w:rFonts w:ascii="Times New Roman" w:hAnsi="Times New Roman"/>
          <w:b w:val="0"/>
          <w:i w:val="0"/>
          <w:sz w:val="24"/>
        </w:rPr>
        <w:t>, 253 Mich App 694, and MCL 600.2950(12).</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Safety concerns do not authorize unilateral self-help. If Defendant believed the child was in danger, the proper remedy was a motion under MCR 3.207 or a modification under MCL 722.27—not 329+ consecutive days of complete denial. Moreover, this Court itself has confirmed the parenting time order remains in effect (</w:t>
      </w:r>
      <w:r>
        <w:rPr>
          <w:rFonts w:ascii="Times New Roman" w:hAnsi="Times New Roman"/>
          <w:b w:val="0"/>
          <w:i/>
          <w:sz w:val="24"/>
        </w:rPr>
        <w:t>"Parenting Time shall remain pursuant to the Order entered on August 23, 2024"</w:t>
      </w:r>
      <w:r>
        <w:rPr>
          <w:rFonts w:ascii="Times New Roman" w:hAnsi="Times New Roman"/>
          <w:b w:val="0"/>
          <w:i w:val="0"/>
          <w:sz w:val="24"/>
        </w:rPr>
        <w:t xml:space="preserve">). If the Court believed safety concerns warranted termination of parenting time, it would have said so. Additionally, the Court's own record reflects it </w:t>
      </w:r>
      <w:r>
        <w:rPr>
          <w:rFonts w:ascii="Times New Roman" w:hAnsi="Times New Roman"/>
          <w:b w:val="0"/>
          <w:i/>
          <w:sz w:val="24"/>
        </w:rPr>
        <w:t>"offered supervised parenting time to the Father and he categorically rejected that"</w:t>
      </w:r>
      <w:r>
        <w:rPr>
          <w:rFonts w:ascii="Times New Roman" w:hAnsi="Times New Roman"/>
          <w:b w:val="0"/>
          <w:i w:val="0"/>
          <w:sz w:val="24"/>
        </w:rPr>
        <w:t xml:space="preserve">—even supervised time was available, yet Defendant facilitated </w:t>
      </w:r>
      <w:r>
        <w:rPr>
          <w:rFonts w:ascii="Times New Roman" w:hAnsi="Times New Roman"/>
          <w:b w:val="0"/>
          <w:i/>
          <w:sz w:val="24"/>
        </w:rPr>
        <w:t>zero</w:t>
      </w:r>
      <w:r>
        <w:rPr>
          <w:rFonts w:ascii="Times New Roman" w:hAnsi="Times New Roman"/>
          <w:b w:val="0"/>
          <w:i w:val="0"/>
          <w:sz w:val="24"/>
        </w:rPr>
        <w:t xml:space="preserve"> contact of any kind. The safety defense does not excuse 329+ days of total severance.</w:t>
      </w:r>
    </w:p>
    <w:p>
      <w:pPr>
        <w:pStyle w:val="Heading3"/>
      </w:pPr>
      <w:r>
        <w:rPr>
          <w:rFonts w:ascii="Times New Roman" w:hAnsi="Times New Roman"/>
        </w:rPr>
        <w:t>Defense 2: "Plaintiff's Own Conduct Caused the Separation"</w:t>
      </w:r>
    </w:p>
    <w:p>
      <w:pPr>
        <w:spacing w:line="480" w:lineRule="auto" w:after="0" w:before="0"/>
      </w:pPr>
      <w:r>
        <w:rPr>
          <w:rFonts w:ascii="Times New Roman" w:hAnsi="Times New Roman"/>
          <w:b/>
          <w:i w:val="0"/>
          <w:sz w:val="24"/>
        </w:rPr>
        <w:t>Anticipated Argument:</w:t>
      </w:r>
      <w:r>
        <w:rPr>
          <w:rFonts w:ascii="Times New Roman" w:hAnsi="Times New Roman"/>
          <w:b w:val="0"/>
          <w:i w:val="0"/>
          <w:sz w:val="24"/>
        </w:rPr>
        <w:t xml:space="preserve"> Defendant will argue Plaintiff's rejection of supervised visitation and alleged filing of frivolous motions demonstrates that Plaintiff bears responsibility for the separation.</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Even if Plaintiff objected to certain conditions, this does not absolve Defendant of her independent obligation to comply with court orders. The parenting time order remains in effect by order of this Court. Defendant's obligation to facilitate parenting time is not contingent on Plaintiff's agreement to unilateral conditions imposed outside the order. Moreover, the Court's imposition of a $250 bond requirement for filing motions does not constitute a waiver of Plaintiff's parenting time rights. The right of a parent to maintain a relationship with his child is constitutionally protected and cannot be conditioned on litigation behavior. </w:t>
      </w:r>
      <w:r>
        <w:rPr>
          <w:rFonts w:ascii="Times New Roman" w:hAnsi="Times New Roman"/>
          <w:b w:val="0"/>
          <w:i/>
          <w:sz w:val="24"/>
        </w:rPr>
        <w:t>See Troxel v Granville</w:t>
      </w:r>
      <w:r>
        <w:rPr>
          <w:rFonts w:ascii="Times New Roman" w:hAnsi="Times New Roman"/>
          <w:b w:val="0"/>
          <w:i w:val="0"/>
          <w:sz w:val="24"/>
        </w:rPr>
        <w:t>, 530 US 57, 65 (2000).</w:t>
      </w:r>
    </w:p>
    <w:p>
      <w:pPr>
        <w:pStyle w:val="Heading3"/>
      </w:pPr>
      <w:r>
        <w:rPr>
          <w:rFonts w:ascii="Times New Roman" w:hAnsi="Times New Roman"/>
        </w:rPr>
        <w:t>Defense 3: "No Changed Circumstances Warrant Modification"</w:t>
      </w:r>
    </w:p>
    <w:p>
      <w:pPr>
        <w:spacing w:line="480" w:lineRule="auto" w:after="0" w:before="0"/>
      </w:pPr>
      <w:r>
        <w:rPr>
          <w:rFonts w:ascii="Times New Roman" w:hAnsi="Times New Roman"/>
          <w:b/>
          <w:i w:val="0"/>
          <w:sz w:val="24"/>
        </w:rPr>
        <w:t>Anticipated Argument:</w:t>
      </w:r>
      <w:r>
        <w:rPr>
          <w:rFonts w:ascii="Times New Roman" w:hAnsi="Times New Roman"/>
          <w:b w:val="0"/>
          <w:i w:val="0"/>
          <w:sz w:val="24"/>
        </w:rPr>
        <w:t xml:space="preserve"> Defendant will argue, per </w:t>
      </w:r>
      <w:r>
        <w:rPr>
          <w:rFonts w:ascii="Times New Roman" w:hAnsi="Times New Roman"/>
          <w:b w:val="0"/>
          <w:i/>
          <w:sz w:val="24"/>
        </w:rPr>
        <w:t>Vodvarka v Grasmeyer</w:t>
      </w:r>
      <w:r>
        <w:rPr>
          <w:rFonts w:ascii="Times New Roman" w:hAnsi="Times New Roman"/>
          <w:b w:val="0"/>
          <w:i w:val="0"/>
          <w:sz w:val="24"/>
        </w:rPr>
        <w:t>, 259 Mich App 499, that no change of circumstances has occurred warranting modification.</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329+ consecutive days of zero parenting time is itself the changed circumstance. The parenting time order contemplated parenting time occurring; it has not occurred for nearly a year. That is a material change of circumstances by any definition. Furthermore, a finding of contempt for parenting-time denial is independently sufficient to establish changed circumstances. MCL 722.27(1)(c).</w:t>
      </w:r>
    </w:p>
    <w:p>
      <w:pPr>
        <w:pStyle w:val="Heading3"/>
      </w:pPr>
      <w:r>
        <w:rPr>
          <w:rFonts w:ascii="Times New Roman" w:hAnsi="Times New Roman"/>
        </w:rPr>
        <w:t>Defense 4: "The Existing PPO Prevents Contact"</w:t>
      </w:r>
    </w:p>
    <w:p>
      <w:pPr>
        <w:spacing w:line="480" w:lineRule="auto" w:after="0" w:before="0"/>
      </w:pPr>
      <w:r>
        <w:rPr>
          <w:rFonts w:ascii="Times New Roman" w:hAnsi="Times New Roman"/>
          <w:b/>
          <w:i w:val="0"/>
          <w:sz w:val="24"/>
        </w:rPr>
        <w:t>Anticipated Argument:</w:t>
      </w:r>
      <w:r>
        <w:rPr>
          <w:rFonts w:ascii="Times New Roman" w:hAnsi="Times New Roman"/>
          <w:b w:val="0"/>
          <w:i w:val="0"/>
          <w:sz w:val="24"/>
        </w:rPr>
        <w:t xml:space="preserve"> Defendant will argue the PPO (Case No. 2023-5907-PP) lawfully prevents Plaintiff from having contact, and therefore the separation is court-sanctioned.</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A PPO does not extinguish parenting time rights. MCL 600.2950(12) expressly provides that a PPO must not </w:t>
      </w:r>
      <w:r>
        <w:rPr>
          <w:rFonts w:ascii="Times New Roman" w:hAnsi="Times New Roman"/>
          <w:b w:val="0"/>
          <w:i/>
          <w:sz w:val="24"/>
        </w:rPr>
        <w:t>"interfere with or limit a parent's right to parenting time."</w:t>
      </w:r>
      <w:r>
        <w:rPr>
          <w:rFonts w:ascii="Times New Roman" w:hAnsi="Times New Roman"/>
          <w:b w:val="0"/>
          <w:i w:val="0"/>
          <w:sz w:val="24"/>
        </w:rPr>
        <w:t xml:space="preserve"> If the PPO and parenting time order conflict, the proper remedy is a motion to reconcile the orders—not unilateral denial of all parenting time for 329+ days. Defendant's reliance on the PPO to justify total severance of the parent-child relationship is a misuse of the PPO statute.</w:t>
      </w:r>
    </w:p>
    <w:p>
      <w:pPr>
        <w:pStyle w:val="Heading3"/>
      </w:pPr>
      <w:r>
        <w:rPr>
          <w:rFonts w:ascii="Times New Roman" w:hAnsi="Times New Roman"/>
        </w:rPr>
        <w:t>Defense 5: "Court Already Reviewed and Denied Plaintiff's Parenting Time Motions"</w:t>
      </w:r>
    </w:p>
    <w:p>
      <w:pPr>
        <w:spacing w:line="480" w:lineRule="auto" w:after="0" w:before="0"/>
      </w:pPr>
      <w:r>
        <w:rPr>
          <w:rFonts w:ascii="Times New Roman" w:hAnsi="Times New Roman"/>
          <w:b/>
          <w:i w:val="0"/>
          <w:sz w:val="24"/>
        </w:rPr>
        <w:t>Anticipated Argument:</w:t>
      </w:r>
      <w:r>
        <w:rPr>
          <w:rFonts w:ascii="Times New Roman" w:hAnsi="Times New Roman"/>
          <w:b w:val="0"/>
          <w:i w:val="0"/>
          <w:sz w:val="24"/>
        </w:rPr>
        <w:t xml:space="preserve"> Defendant will argue that the Court's dismissal of Plaintiff's February 14, 2025 Motion constitutes judicial validation of the current arrangement.</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The Court's dismissal of that Motion was on procedural grounds and expressly </w:t>
      </w:r>
      <w:r>
        <w:rPr>
          <w:rFonts w:ascii="Times New Roman" w:hAnsi="Times New Roman"/>
          <w:b w:val="0"/>
          <w:i/>
          <w:sz w:val="24"/>
        </w:rPr>
        <w:t>confirmed</w:t>
      </w:r>
      <w:r>
        <w:rPr>
          <w:rFonts w:ascii="Times New Roman" w:hAnsi="Times New Roman"/>
          <w:b w:val="0"/>
          <w:i w:val="0"/>
          <w:sz w:val="24"/>
        </w:rPr>
        <w:t xml:space="preserve"> that the parenting time order remains in effect: </w:t>
      </w:r>
      <w:r>
        <w:rPr>
          <w:rFonts w:ascii="Times New Roman" w:hAnsi="Times New Roman"/>
          <w:b w:val="0"/>
          <w:i/>
          <w:sz w:val="24"/>
        </w:rPr>
        <w:t>"Parenting Time shall remain pursuant to the Order entered on August 23, 2024."</w:t>
      </w:r>
      <w:r>
        <w:rPr>
          <w:rFonts w:ascii="Times New Roman" w:hAnsi="Times New Roman"/>
          <w:b w:val="0"/>
          <w:i w:val="0"/>
          <w:sz w:val="24"/>
        </w:rPr>
        <w:t xml:space="preserve"> If parenting time "remains" per the order, then Defendant is obligated to comply with that order. The Court's dismissal of a motion does not constitute permission to violate the underlying order.</w:t>
      </w:r>
    </w:p>
    <w:p>
      <w:r>
        <w:br w:type="page"/>
      </w:r>
    </w:p>
    <w:p>
      <w:pPr>
        <w:pStyle w:val="Heading2"/>
      </w:pPr>
      <w:r>
        <w:rPr>
          <w:rFonts w:ascii="Times New Roman" w:hAnsi="Times New Roman"/>
        </w:rPr>
        <w:t>IV. 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Andrew James Pigors respectfully requests that this Honorable Court enter an Order:</w:t>
      </w:r>
    </w:p>
    <w:p>
      <w:pPr>
        <w:spacing w:line="480" w:lineRule="auto" w:after="0" w:before="0"/>
      </w:pPr>
      <w:r>
        <w:rPr>
          <w:rFonts w:ascii="Times New Roman" w:hAnsi="Times New Roman"/>
          <w:b/>
          <w:sz w:val="24"/>
        </w:rPr>
        <w:t xml:space="preserve">1. </w:t>
      </w:r>
      <w:r>
        <w:rPr>
          <w:rFonts w:ascii="Times New Roman" w:hAnsi="Times New Roman"/>
          <w:b/>
          <w:i w:val="0"/>
          <w:sz w:val="24"/>
        </w:rPr>
        <w:t>Issuing an Order to Show Cause</w:t>
      </w:r>
      <w:r>
        <w:rPr>
          <w:rFonts w:ascii="Times New Roman" w:hAnsi="Times New Roman"/>
          <w:b w:val="0"/>
          <w:i w:val="0"/>
          <w:sz w:val="24"/>
        </w:rPr>
        <w:t xml:space="preserve"> directing Defendant Emily Ann Watson to appear before this Court and show cause why she should not be held in contempt for willful violation of this Court's parenting time orders, pursuant to MCR 3.606(A)(1);</w:t>
      </w:r>
    </w:p>
    <w:p>
      <w:pPr>
        <w:spacing w:line="480" w:lineRule="auto" w:after="0" w:before="0"/>
      </w:pPr>
      <w:r>
        <w:rPr>
          <w:rFonts w:ascii="Times New Roman" w:hAnsi="Times New Roman"/>
          <w:b/>
          <w:sz w:val="24"/>
        </w:rPr>
        <w:t xml:space="preserve">2. </w:t>
      </w:r>
      <w:r>
        <w:rPr>
          <w:rFonts w:ascii="Times New Roman" w:hAnsi="Times New Roman"/>
          <w:b/>
          <w:i w:val="0"/>
          <w:sz w:val="24"/>
        </w:rPr>
        <w:t>Finding Defendant in Contempt</w:t>
      </w:r>
      <w:r>
        <w:rPr>
          <w:rFonts w:ascii="Times New Roman" w:hAnsi="Times New Roman"/>
          <w:b w:val="0"/>
          <w:i w:val="0"/>
          <w:sz w:val="24"/>
        </w:rPr>
        <w:t xml:space="preserve"> of this Court's Parenting Time Order entered August 23, 2024, and any subsequent orders governing parenting time;</w:t>
      </w:r>
    </w:p>
    <w:p>
      <w:pPr>
        <w:spacing w:line="480" w:lineRule="auto" w:after="0" w:before="0"/>
      </w:pPr>
      <w:r>
        <w:rPr>
          <w:rFonts w:ascii="Times New Roman" w:hAnsi="Times New Roman"/>
          <w:b/>
          <w:sz w:val="24"/>
        </w:rPr>
        <w:t xml:space="preserve">3. </w:t>
      </w:r>
      <w:r>
        <w:rPr>
          <w:rFonts w:ascii="Times New Roman" w:hAnsi="Times New Roman"/>
          <w:b/>
          <w:i w:val="0"/>
          <w:sz w:val="24"/>
        </w:rPr>
        <w:t>Ordering Makeup Parenting Time</w:t>
      </w:r>
      <w:r>
        <w:rPr>
          <w:rFonts w:ascii="Times New Roman" w:hAnsi="Times New Roman"/>
          <w:b w:val="0"/>
          <w:i w:val="0"/>
          <w:sz w:val="24"/>
        </w:rPr>
        <w:t xml:space="preserve"> of no fewer than 329 days (and increasing), structured to progressively restore the parent-child relationship, pursuant to MCL 722.27a(9)(a);</w:t>
      </w:r>
    </w:p>
    <w:p>
      <w:pPr>
        <w:spacing w:line="480" w:lineRule="auto" w:after="0" w:before="0"/>
      </w:pPr>
      <w:r>
        <w:rPr>
          <w:rFonts w:ascii="Times New Roman" w:hAnsi="Times New Roman"/>
          <w:b/>
          <w:sz w:val="24"/>
        </w:rPr>
        <w:t xml:space="preserve">4. </w:t>
      </w:r>
      <w:r>
        <w:rPr>
          <w:rFonts w:ascii="Times New Roman" w:hAnsi="Times New Roman"/>
          <w:b/>
          <w:i w:val="0"/>
          <w:sz w:val="24"/>
        </w:rPr>
        <w:t>Imposing Civil Fines</w:t>
      </w:r>
      <w:r>
        <w:rPr>
          <w:rFonts w:ascii="Times New Roman" w:hAnsi="Times New Roman"/>
          <w:b w:val="0"/>
          <w:i w:val="0"/>
          <w:sz w:val="24"/>
        </w:rPr>
        <w:t xml:space="preserve"> of $100 per wrongfully denied parenting-time occasion, totaling no less than $4,700, pursuant to MCL 722.27a(9)(b);</w:t>
      </w:r>
    </w:p>
    <w:p>
      <w:pPr>
        <w:spacing w:line="480" w:lineRule="auto" w:after="0" w:before="0"/>
      </w:pPr>
      <w:r>
        <w:rPr>
          <w:rFonts w:ascii="Times New Roman" w:hAnsi="Times New Roman"/>
          <w:b/>
          <w:sz w:val="24"/>
        </w:rPr>
        <w:t xml:space="preserve">5. </w:t>
      </w:r>
      <w:r>
        <w:rPr>
          <w:rFonts w:ascii="Times New Roman" w:hAnsi="Times New Roman"/>
          <w:b/>
          <w:i w:val="0"/>
          <w:sz w:val="24"/>
        </w:rPr>
        <w:t>Awarding Costs</w:t>
      </w:r>
      <w:r>
        <w:rPr>
          <w:rFonts w:ascii="Times New Roman" w:hAnsi="Times New Roman"/>
          <w:b w:val="0"/>
          <w:i w:val="0"/>
          <w:sz w:val="24"/>
        </w:rPr>
        <w:t xml:space="preserve"> incurred by Plaintiff in prosecuting this Motion and related proceedings, including the functional equivalent of attorney fees, pursuant to MCL 722.27a(9)(c) and MCR 2.625;</w:t>
      </w:r>
    </w:p>
    <w:p>
      <w:pPr>
        <w:spacing w:line="480" w:lineRule="auto" w:after="0" w:before="0"/>
      </w:pPr>
      <w:r>
        <w:rPr>
          <w:rFonts w:ascii="Times New Roman" w:hAnsi="Times New Roman"/>
          <w:b/>
          <w:sz w:val="24"/>
        </w:rPr>
        <w:t xml:space="preserve">6. </w:t>
      </w:r>
      <w:r>
        <w:rPr>
          <w:rFonts w:ascii="Times New Roman" w:hAnsi="Times New Roman"/>
          <w:b/>
          <w:i w:val="0"/>
          <w:sz w:val="24"/>
        </w:rPr>
        <w:t>Ordering Defendant to Attend a Parenting Program</w:t>
      </w:r>
      <w:r>
        <w:rPr>
          <w:rFonts w:ascii="Times New Roman" w:hAnsi="Times New Roman"/>
          <w:b w:val="0"/>
          <w:i w:val="0"/>
          <w:sz w:val="24"/>
        </w:rPr>
        <w:t xml:space="preserve"> addressing co-parenting, parental alienation, and the impact of parent-child separation, at Defendant's expense, pursuant to MCL 722.27a(9)(d);</w:t>
      </w:r>
    </w:p>
    <w:p>
      <w:pPr>
        <w:spacing w:line="480" w:lineRule="auto" w:after="0" w:before="0"/>
      </w:pPr>
      <w:r>
        <w:rPr>
          <w:rFonts w:ascii="Times New Roman" w:hAnsi="Times New Roman"/>
          <w:b/>
          <w:sz w:val="24"/>
        </w:rPr>
        <w:t xml:space="preserve">7. </w:t>
      </w:r>
      <w:r>
        <w:rPr>
          <w:rFonts w:ascii="Times New Roman" w:hAnsi="Times New Roman"/>
          <w:b/>
          <w:i w:val="0"/>
          <w:sz w:val="24"/>
        </w:rPr>
        <w:t>Ordering Community Service</w:t>
      </w:r>
      <w:r>
        <w:rPr>
          <w:rFonts w:ascii="Times New Roman" w:hAnsi="Times New Roman"/>
          <w:b w:val="0"/>
          <w:i w:val="0"/>
          <w:sz w:val="24"/>
        </w:rPr>
        <w:t xml:space="preserve"> pursuant to MCL 722.27a(9)(e);</w:t>
      </w:r>
    </w:p>
    <w:p>
      <w:pPr>
        <w:spacing w:line="480" w:lineRule="auto" w:after="0" w:before="0"/>
      </w:pPr>
      <w:r>
        <w:rPr>
          <w:rFonts w:ascii="Times New Roman" w:hAnsi="Times New Roman"/>
          <w:b/>
          <w:sz w:val="24"/>
        </w:rPr>
        <w:t xml:space="preserve">8. </w:t>
      </w:r>
      <w:r>
        <w:rPr>
          <w:rFonts w:ascii="Times New Roman" w:hAnsi="Times New Roman"/>
          <w:b/>
          <w:i w:val="0"/>
          <w:sz w:val="24"/>
        </w:rPr>
        <w:t>Modifying Custody</w:t>
      </w:r>
      <w:r>
        <w:rPr>
          <w:rFonts w:ascii="Times New Roman" w:hAnsi="Times New Roman"/>
          <w:b w:val="0"/>
          <w:i w:val="0"/>
          <w:sz w:val="24"/>
        </w:rPr>
        <w:t xml:space="preserve"> in favor of Plaintiff, or in the alternative, ordering a structured custody transition plan, pursuant to MCL 722.27(1)(c);</w:t>
      </w:r>
    </w:p>
    <w:p>
      <w:pPr>
        <w:spacing w:line="480" w:lineRule="auto" w:after="0" w:before="0"/>
      </w:pPr>
      <w:r>
        <w:rPr>
          <w:rFonts w:ascii="Times New Roman" w:hAnsi="Times New Roman"/>
          <w:b/>
          <w:sz w:val="24"/>
        </w:rPr>
        <w:t xml:space="preserve">9. </w:t>
      </w:r>
      <w:r>
        <w:rPr>
          <w:rFonts w:ascii="Times New Roman" w:hAnsi="Times New Roman"/>
          <w:b/>
          <w:i w:val="0"/>
          <w:sz w:val="24"/>
        </w:rPr>
        <w:t>Imposing Additional Sanctions</w:t>
      </w:r>
      <w:r>
        <w:rPr>
          <w:rFonts w:ascii="Times New Roman" w:hAnsi="Times New Roman"/>
          <w:b w:val="0"/>
          <w:i w:val="0"/>
          <w:sz w:val="24"/>
        </w:rPr>
        <w:t xml:space="preserve"> as this Court deems just and appropriate under MCL 600.1711;</w:t>
      </w:r>
    </w:p>
    <w:p>
      <w:pPr>
        <w:spacing w:line="480" w:lineRule="auto" w:after="0" w:before="0"/>
      </w:pPr>
      <w:r>
        <w:rPr>
          <w:rFonts w:ascii="Times New Roman" w:hAnsi="Times New Roman"/>
          <w:b/>
          <w:sz w:val="24"/>
        </w:rPr>
        <w:t xml:space="preserve">10. </w:t>
      </w:r>
      <w:r>
        <w:rPr>
          <w:rFonts w:ascii="Times New Roman" w:hAnsi="Times New Roman"/>
          <w:b/>
          <w:i w:val="0"/>
          <w:sz w:val="24"/>
        </w:rPr>
        <w:t>Entering Immediate Temporary Parenting Time</w:t>
      </w:r>
      <w:r>
        <w:rPr>
          <w:rFonts w:ascii="Times New Roman" w:hAnsi="Times New Roman"/>
          <w:b w:val="0"/>
          <w:i w:val="0"/>
          <w:sz w:val="24"/>
        </w:rPr>
        <w:t xml:space="preserve"> pending the hearing on this Motion, to arrest the ongoing and escalating harm to the minor child;</w:t>
      </w:r>
    </w:p>
    <w:p>
      <w:pPr>
        <w:spacing w:line="480" w:lineRule="auto" w:after="0" w:before="0"/>
      </w:pPr>
      <w:r>
        <w:rPr>
          <w:rFonts w:ascii="Times New Roman" w:hAnsi="Times New Roman"/>
          <w:b/>
          <w:sz w:val="24"/>
        </w:rPr>
        <w:t xml:space="preserve">11. </w:t>
      </w:r>
      <w:r>
        <w:rPr>
          <w:rFonts w:ascii="Times New Roman" w:hAnsi="Times New Roman"/>
          <w:b/>
          <w:i w:val="0"/>
          <w:sz w:val="24"/>
        </w:rPr>
        <w:t>Granting Such Other and Further Relief</w:t>
      </w:r>
      <w:r>
        <w:rPr>
          <w:rFonts w:ascii="Times New Roman" w:hAnsi="Times New Roman"/>
          <w:b w:val="0"/>
          <w:i w:val="0"/>
          <w:sz w:val="24"/>
        </w:rPr>
        <w:t xml:space="preserve"> as this Court deems just and equitable.</w:t>
      </w:r>
    </w:p>
    <w:p>
      <w:r>
        <w:br w:type="page"/>
      </w:r>
    </w:p>
    <w:p>
      <w:pPr>
        <w:pStyle w:val="Heading2"/>
      </w:pPr>
      <w:r>
        <w:rPr>
          <w:rFonts w:ascii="Times New Roman" w:hAnsi="Times New Roman"/>
        </w:rPr>
        <w:t>V. VERIFICATION</w:t>
      </w:r>
    </w:p>
    <w:p>
      <w:pPr>
        <w:spacing w:line="480" w:lineRule="auto" w:after="0" w:before="0"/>
      </w:pPr>
      <w:r>
        <w:rPr>
          <w:rFonts w:ascii="Times New Roman" w:hAnsi="Times New Roman"/>
          <w:b w:val="0"/>
          <w:i w:val="0"/>
          <w:sz w:val="24"/>
        </w:rPr>
        <w:t>I, Andrew James Pigors, declare under the penalties of perjury that the facts set forth in this Motion are true and correct to the best of my information, knowledge, and belief.</w:t>
      </w:r>
    </w:p>
    <w:p>
      <w:r>
        <w:br w:type="page"/>
      </w:r>
    </w:p>
    <w:p>
      <w:pPr>
        <w:spacing w:line="480" w:lineRule="auto" w:after="0" w:before="0"/>
      </w:pPr>
      <w:r>
        <w:rPr>
          <w:rFonts w:ascii="Times New Roman" w:hAnsi="Times New Roman"/>
          <w:b/>
          <w:i w:val="0"/>
          <w:sz w:val="24"/>
        </w:rPr>
        <w:t>Andrew James Pigors</w:t>
      </w:r>
      <w:r>
        <w:rPr>
          <w:rFonts w:ascii="Times New Roman" w:hAnsi="Times New Roman"/>
          <w:b w:val="0"/>
          <w:i w:val="0"/>
          <w:sz w:val="24"/>
        </w:rPr>
        <w:t xml:space="preserve">, Plaintiff </w:t>
      </w:r>
      <w:r>
        <w:rPr>
          <w:rFonts w:ascii="Times New Roman" w:hAnsi="Times New Roman"/>
          <w:b w:val="0"/>
          <w:i/>
          <w:sz w:val="24"/>
        </w:rPr>
        <w:t>pro se</w:t>
      </w:r>
      <w:r>
        <w:rPr>
          <w:rFonts w:ascii="Times New Roman" w:hAnsi="Times New Roman"/>
          <w:b w:val="0"/>
          <w:i w:val="0"/>
          <w:sz w:val="24"/>
        </w:rPr>
        <w:t xml:space="preserve"> 1977 Whitehall Rd, Lot 17 North Muskegon, MI 49445</w:t>
      </w:r>
    </w:p>
    <w:p>
      <w:pPr>
        <w:spacing w:line="480" w:lineRule="auto" w:after="0" w:before="0"/>
      </w:pPr>
      <w:r>
        <w:rPr>
          <w:rFonts w:ascii="Times New Roman" w:hAnsi="Times New Roman"/>
          <w:b w:val="0"/>
          <w:i w:val="0"/>
          <w:sz w:val="24"/>
        </w:rPr>
        <w:t>Dated: _______________</w:t>
      </w:r>
    </w:p>
    <w:p>
      <w:r>
        <w:br w:type="page"/>
      </w:r>
    </w:p>
    <w:p>
      <w:pPr>
        <w:pStyle w:val="Heading2"/>
      </w:pPr>
      <w:r>
        <w:rPr>
          <w:rFonts w:ascii="Times New Roman" w:hAnsi="Times New Roman"/>
        </w:rPr>
        <w:t>VI. CERTIFICATE OF SERVICE</w:t>
      </w:r>
    </w:p>
    <w:p>
      <w:pPr>
        <w:spacing w:line="480" w:lineRule="auto" w:after="0" w:before="0"/>
      </w:pPr>
      <w:r>
        <w:rPr>
          <w:rFonts w:ascii="Times New Roman" w:hAnsi="Times New Roman"/>
          <w:b w:val="0"/>
          <w:i w:val="0"/>
          <w:sz w:val="24"/>
        </w:rPr>
        <w:t xml:space="preserve">I hereby certify that on the _____ day of _____________, 2025, I served a true copy of this </w:t>
      </w:r>
      <w:r>
        <w:rPr>
          <w:rFonts w:ascii="Times New Roman" w:hAnsi="Times New Roman"/>
          <w:b/>
          <w:i w:val="0"/>
          <w:sz w:val="24"/>
        </w:rPr>
        <w:t>Plaintiff's Motion for Order to Show Cause and for Contempt of Court</w:t>
      </w:r>
      <w:r>
        <w:rPr>
          <w:rFonts w:ascii="Times New Roman" w:hAnsi="Times New Roman"/>
          <w:b w:val="0"/>
          <w:i w:val="0"/>
          <w:sz w:val="24"/>
        </w:rPr>
        <w:t>, together with all supporting documents, upon:</w:t>
      </w:r>
    </w:p>
    <w:p>
      <w:pPr>
        <w:spacing w:line="480" w:lineRule="auto" w:after="0" w:before="0"/>
      </w:pPr>
      <w:r>
        <w:rPr>
          <w:rFonts w:ascii="Times New Roman" w:hAnsi="Times New Roman"/>
          <w:b/>
          <w:i w:val="0"/>
          <w:sz w:val="24"/>
        </w:rPr>
        <w:t>Jennifer Batnes</w:t>
      </w:r>
      <w:r>
        <w:rPr>
          <w:rFonts w:ascii="Times New Roman" w:hAnsi="Times New Roman"/>
          <w:b w:val="0"/>
          <w:i w:val="0"/>
          <w:sz w:val="24"/>
        </w:rPr>
        <w:t xml:space="preserve"> (P55406) Attorney for Defendant Barnes Law Firm, PLLC, 880 Jefferson St., Ste. B, Muskegon, MI 49440 North Muskegon, MI 49445</w:t>
      </w:r>
    </w:p>
    <w:p>
      <w:pPr>
        <w:spacing w:line="480" w:lineRule="auto" w:after="0" w:before="0"/>
      </w:pPr>
      <w:r>
        <w:rPr>
          <w:rFonts w:ascii="Times New Roman" w:hAnsi="Times New Roman"/>
          <w:b w:val="0"/>
          <w:i w:val="0"/>
          <w:sz w:val="24"/>
        </w:rPr>
        <w:t>by the following method:</w:t>
      </w:r>
    </w:p>
    <w:p>
      <w:pPr>
        <w:spacing w:line="480" w:lineRule="auto" w:after="0" w:before="0"/>
      </w:pPr>
      <w:r>
        <w:rPr>
          <w:rFonts w:ascii="Times New Roman" w:hAnsi="Times New Roman"/>
          <w:b w:val="0"/>
          <w:i w:val="0"/>
          <w:sz w:val="24"/>
        </w:rPr>
        <w:t>☐ First-class U.S. Mail, postage prepaid ☐ Personal service ☐ Email to: on file with the Court ☐ Electronic filing (MiFILE)</w:t>
      </w:r>
    </w:p>
    <w:p>
      <w:r>
        <w:br w:type="page"/>
      </w:r>
    </w:p>
    <w:p>
      <w:pPr>
        <w:spacing w:line="480" w:lineRule="auto" w:after="0" w:before="0"/>
      </w:pPr>
      <w:r>
        <w:rPr>
          <w:rFonts w:ascii="Times New Roman" w:hAnsi="Times New Roman"/>
          <w:b/>
          <w:i w:val="0"/>
          <w:sz w:val="24"/>
        </w:rPr>
        <w:t>Andrew James Pigors</w:t>
      </w:r>
    </w:p>
    <w:p>
      <w:pPr>
        <w:spacing w:line="480" w:lineRule="auto" w:after="0" w:before="0"/>
      </w:pPr>
      <w:r>
        <w:rPr>
          <w:rFonts w:ascii="Times New Roman" w:hAnsi="Times New Roman"/>
          <w:b w:val="0"/>
          <w:i w:val="0"/>
          <w:sz w:val="24"/>
        </w:rPr>
        <w:t>Dated: _______________</w:t>
      </w:r>
    </w:p>
    <w:p>
      <w:r>
        <w:br w:type="page"/>
      </w:r>
    </w:p>
    <w:p>
      <w:r>
        <w:br w:type="page"/>
      </w:r>
    </w:p>
    <w:p>
      <w:pPr>
        <w:spacing w:line="480" w:lineRule="auto" w:after="240" w:before="0"/>
        <w:jc w:val="center"/>
      </w:pPr>
      <w:r>
        <w:rPr>
          <w:rFonts w:ascii="Times New Roman" w:hAnsi="Times New Roman"/>
          <w:b/>
          <w:i w:val="0"/>
          <w:sz w:val="24"/>
        </w:rPr>
        <w:t>PROPOSED ORDER TO SHOW CAUSE</w:t>
      </w:r>
    </w:p>
    <w:p>
      <w:r>
        <w:br w:type="page"/>
      </w:r>
    </w:p>
    <w:p>
      <w:pPr>
        <w:pStyle w:val="Heading2"/>
      </w:pPr>
      <w:r>
        <w:rPr>
          <w:rFonts w:ascii="Times New Roman" w:hAnsi="Times New Roman"/>
        </w:rPr>
        <w:t>STATE OF MICHIGAN</w:t>
      </w:r>
    </w:p>
    <w:p>
      <w:pPr>
        <w:pStyle w:val="Heading3"/>
      </w:pPr>
      <w:r>
        <w:rPr>
          <w:rFonts w:ascii="Times New Roman" w:hAnsi="Times New Roman"/>
        </w:rPr>
        <w:t>IN THE 14TH CIRCUIT COURT FOR THE COUNTY OF MUSKEGON</w:t>
      </w:r>
    </w:p>
    <w:p>
      <w:pPr>
        <w:pStyle w:val="Heading3"/>
      </w:pPr>
      <w:r>
        <w:rPr>
          <w:rFonts w:ascii="Times New Roman" w:hAnsi="Times New Roman"/>
        </w:rPr>
        <w:t>FAMILY DIVISION</w:t>
      </w:r>
    </w:p>
    <w:p>
      <w:r>
        <w:br w:type="page"/>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**ANDREW JAMES PIGORS,**</w:t>
            </w:r>
          </w:p>
        </w:tc>
        <w:tc>
          <w:tcPr>
            <w:tcW w:type="dxa" w:w="4680"/>
          </w:tcPr>
          <w:p>
            <w:pPr>
              <w:spacing w:line="240" w:lineRule="auto"/>
            </w:pPr>
            <w:r/>
            <w:r>
              <w:rPr>
                <w:rFonts w:ascii="Times New Roman" w:hAnsi="Times New Roman"/>
                <w:b/>
                <w:sz w:val="24"/>
              </w:rPr>
              <w:t>**Case No. 2024-001507-DC**</w:t>
            </w:r>
          </w:p>
        </w:tc>
      </w:tr>
      <w:tr>
        <w:tc>
          <w:tcPr>
            <w:tcW w:type="dxa" w:w="4680"/>
          </w:tcPr>
          <w:p>
            <w:pPr>
              <w:spacing w:line="240" w:lineRule="auto"/>
            </w:pPr>
            <w:r/>
            <w:r>
              <w:rPr>
                <w:rFonts w:ascii="Times New Roman" w:hAnsi="Times New Roman"/>
                <w:b w:val="0"/>
                <w:i w:val="0"/>
                <w:sz w:val="24"/>
              </w:rPr>
              <w:t>Plaintiff,</w:t>
            </w:r>
          </w:p>
        </w:tc>
        <w:tc>
          <w:tcPr>
            <w:tcW w:type="dxa" w:w="4680"/>
          </w:tcPr>
          <w:p>
            <w:pPr>
              <w:spacing w:line="240" w:lineRule="auto"/>
            </w:pPr>
            <w:r/>
            <w:r>
              <w:rPr>
                <w:rFonts w:ascii="Times New Roman" w:hAnsi="Times New Roman"/>
                <w:b w:val="0"/>
                <w:i w:val="0"/>
                <w:sz w:val="24"/>
              </w:rPr>
            </w:r>
          </w:p>
        </w:tc>
      </w:tr>
      <w:tr>
        <w:tc>
          <w:tcPr>
            <w:tcW w:type="dxa" w:w="4680"/>
          </w:tcPr>
          <w:p>
            <w:pPr>
              <w:spacing w:line="240" w:lineRule="auto"/>
            </w:pPr>
            <w:r/>
            <w:r>
              <w:rPr>
                <w:rFonts w:ascii="Times New Roman" w:hAnsi="Times New Roman"/>
                <w:b w:val="0"/>
                <w:i w:val="0"/>
                <w:sz w:val="24"/>
              </w:rPr>
            </w:r>
          </w:p>
        </w:tc>
        <w:tc>
          <w:tcPr>
            <w:tcW w:type="dxa" w:w="4680"/>
          </w:tcPr>
          <w:p>
            <w:pPr>
              <w:spacing w:line="240" w:lineRule="auto"/>
            </w:pPr>
            <w:r/>
            <w:r>
              <w:rPr>
                <w:rFonts w:ascii="Times New Roman" w:hAnsi="Times New Roman"/>
                <w:b/>
                <w:i w:val="0"/>
                <w:sz w:val="24"/>
              </w:rPr>
              <w:t>Hon. Jenny L. McNeill</w:t>
            </w:r>
          </w:p>
        </w:tc>
      </w:tr>
      <w:tr>
        <w:tc>
          <w:tcPr>
            <w:tcW w:type="dxa" w:w="4680"/>
          </w:tcPr>
          <w:p>
            <w:pPr>
              <w:spacing w:line="240" w:lineRule="auto"/>
            </w:pPr>
            <w:r/>
            <w:r>
              <w:rPr>
                <w:rFonts w:ascii="Times New Roman" w:hAnsi="Times New Roman"/>
                <w:b w:val="0"/>
                <w:i w:val="0"/>
                <w:sz w:val="24"/>
              </w:rPr>
              <w:t>v.</w:t>
            </w:r>
          </w:p>
        </w:tc>
        <w:tc>
          <w:tcPr>
            <w:tcW w:type="dxa" w:w="4680"/>
          </w:tcPr>
          <w:p>
            <w:pPr>
              <w:spacing w:line="240" w:lineRule="auto"/>
            </w:pPr>
            <w:r/>
            <w:r>
              <w:rPr>
                <w:rFonts w:ascii="Times New Roman" w:hAnsi="Times New Roman"/>
                <w:b w:val="0"/>
                <w:i w:val="0"/>
                <w:sz w:val="24"/>
              </w:rPr>
            </w:r>
          </w:p>
        </w:tc>
      </w:tr>
      <w:tr>
        <w:tc>
          <w:tcPr>
            <w:tcW w:type="dxa" w:w="4680"/>
          </w:tcPr>
          <w:p>
            <w:pPr>
              <w:spacing w:line="240" w:lineRule="auto"/>
            </w:pPr>
            <w:r/>
            <w:r>
              <w:rPr>
                <w:rFonts w:ascii="Times New Roman" w:hAnsi="Times New Roman"/>
                <w:b/>
                <w:i w:val="0"/>
                <w:sz w:val="24"/>
              </w:rPr>
              <w:t>EMILY ANN WATSON (fka PIGORS),</w:t>
            </w:r>
          </w:p>
        </w:tc>
        <w:tc>
          <w:tcPr>
            <w:tcW w:type="dxa" w:w="4680"/>
          </w:tcPr>
          <w:p>
            <w:pPr>
              <w:spacing w:line="240" w:lineRule="auto"/>
            </w:pPr>
            <w:r/>
            <w:r>
              <w:rPr>
                <w:rFonts w:ascii="Times New Roman" w:hAnsi="Times New Roman"/>
                <w:b w:val="0"/>
                <w:i w:val="0"/>
                <w:sz w:val="24"/>
              </w:rPr>
            </w:r>
          </w:p>
        </w:tc>
      </w:tr>
      <w:tr>
        <w:tc>
          <w:tcPr>
            <w:tcW w:type="dxa" w:w="4680"/>
          </w:tcPr>
          <w:p>
            <w:pPr>
              <w:spacing w:line="240" w:lineRule="auto"/>
            </w:pPr>
            <w:r/>
            <w:r>
              <w:rPr>
                <w:rFonts w:ascii="Times New Roman" w:hAnsi="Times New Roman"/>
                <w:b w:val="0"/>
                <w:i w:val="0"/>
                <w:sz w:val="24"/>
              </w:rPr>
              <w:t>Defendant.</w:t>
            </w:r>
          </w:p>
        </w:tc>
        <w:tc>
          <w:tcPr>
            <w:tcW w:type="dxa" w:w="4680"/>
          </w:tcPr>
          <w:p>
            <w:pPr>
              <w:spacing w:line="240" w:lineRule="auto"/>
            </w:pPr>
            <w:r/>
            <w:r>
              <w:rPr>
                <w:rFonts w:ascii="Times New Roman" w:hAnsi="Times New Roman"/>
                <w:b w:val="0"/>
                <w:i w:val="0"/>
                <w:sz w:val="24"/>
              </w:rPr>
            </w:r>
          </w:p>
        </w:tc>
      </w:tr>
    </w:tbl>
    <w:p>
      <w:pPr>
        <w:spacing w:line="480" w:lineRule="auto" w:after="240" w:before="0"/>
        <w:jc w:val="center"/>
      </w:pPr>
      <w:r>
        <w:rPr>
          <w:rFonts w:ascii="Times New Roman" w:hAnsi="Times New Roman"/>
          <w:b/>
          <w:i w:val="0"/>
          <w:sz w:val="24"/>
        </w:rPr>
        <w:t>ORDER TO SHOW CAUSE</w:t>
      </w:r>
    </w:p>
    <w:p>
      <w:r>
        <w:br w:type="page"/>
      </w:r>
    </w:p>
    <w:p>
      <w:pPr>
        <w:spacing w:line="480" w:lineRule="auto" w:after="0" w:before="0"/>
      </w:pPr>
      <w:r>
        <w:rPr>
          <w:rFonts w:ascii="Times New Roman" w:hAnsi="Times New Roman"/>
          <w:b w:val="0"/>
          <w:i w:val="0"/>
          <w:sz w:val="24"/>
        </w:rPr>
        <w:t>At a session of said Court held in the Muskegon County Courthouse, City of Muskegon, County of Muskegon, State of Michigan, on the _____ day of _____________, 2025.</w:t>
      </w:r>
    </w:p>
    <w:p>
      <w:pPr>
        <w:spacing w:line="480" w:lineRule="auto" w:after="0" w:before="0"/>
      </w:pPr>
      <w:r>
        <w:rPr>
          <w:rFonts w:ascii="Times New Roman" w:hAnsi="Times New Roman"/>
          <w:b/>
          <w:i w:val="0"/>
          <w:sz w:val="24"/>
        </w:rPr>
        <w:t>PRESENT: Honorable Jenny L. McNeill, Circuit Court Judge</w:t>
      </w:r>
    </w:p>
    <w:p>
      <w:r>
        <w:br w:type="page"/>
      </w:r>
    </w:p>
    <w:p>
      <w:pPr>
        <w:spacing w:line="480" w:lineRule="auto" w:after="0" w:before="0"/>
      </w:pPr>
      <w:r>
        <w:rPr>
          <w:rFonts w:ascii="Times New Roman" w:hAnsi="Times New Roman"/>
          <w:b/>
          <w:i w:val="0"/>
          <w:sz w:val="24"/>
        </w:rPr>
        <w:t>THE COURT</w:t>
      </w:r>
      <w:r>
        <w:rPr>
          <w:rFonts w:ascii="Times New Roman" w:hAnsi="Times New Roman"/>
          <w:b w:val="0"/>
          <w:i w:val="0"/>
          <w:sz w:val="24"/>
        </w:rPr>
        <w:t>, having reviewed Plaintiff's Motion for Order to Show Cause and for Contempt of Court, and supporting affidavit, and being otherwise fully advised in the premises;</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i w:val="0"/>
          <w:sz w:val="24"/>
        </w:rPr>
        <w:t>Defendant Emily Ann Watson is ORDERED</w:t>
      </w:r>
      <w:r>
        <w:rPr>
          <w:rFonts w:ascii="Times New Roman" w:hAnsi="Times New Roman"/>
          <w:b w:val="0"/>
          <w:i w:val="0"/>
          <w:sz w:val="24"/>
        </w:rPr>
        <w:t xml:space="preserve"> to appear before this Court on the _____ day of _____________, 2025, at _____ ☐ a.m. / ☐ p.m., in Courtroom _____, 4th Floor, Muskegon County Courthouse, to show cause why she should not be held in contempt of court for willful violation of this Court's Parenting Time Order entered August 23, 2024.</w:t>
      </w:r>
    </w:p>
    <w:p>
      <w:pPr>
        <w:spacing w:line="480" w:lineRule="auto" w:after="0" w:before="0"/>
      </w:pPr>
      <w:r>
        <w:rPr>
          <w:rFonts w:ascii="Times New Roman" w:hAnsi="Times New Roman"/>
          <w:b/>
          <w:sz w:val="24"/>
        </w:rPr>
        <w:t xml:space="preserve">2. </w:t>
      </w:r>
      <w:r>
        <w:rPr>
          <w:rFonts w:ascii="Times New Roman" w:hAnsi="Times New Roman"/>
          <w:b/>
          <w:i w:val="0"/>
          <w:sz w:val="24"/>
        </w:rPr>
        <w:t>The specific allegations</w:t>
      </w:r>
      <w:r>
        <w:rPr>
          <w:rFonts w:ascii="Times New Roman" w:hAnsi="Times New Roman"/>
          <w:b w:val="0"/>
          <w:i w:val="0"/>
          <w:sz w:val="24"/>
        </w:rPr>
        <w:t xml:space="preserve"> against Defendant are that she has willfully failed to comply with this Court's Parenting Time Order for a period of 329+ consecutive days, resulting in complete parent-child separation, in violation of MCR 3.606 and MCL 600.1701.</w:t>
      </w:r>
    </w:p>
    <w:p>
      <w:pPr>
        <w:spacing w:line="480" w:lineRule="auto" w:after="0" w:before="0"/>
      </w:pPr>
      <w:r>
        <w:rPr>
          <w:rFonts w:ascii="Times New Roman" w:hAnsi="Times New Roman"/>
          <w:b/>
          <w:sz w:val="24"/>
        </w:rPr>
        <w:t xml:space="preserve">3. </w:t>
      </w:r>
      <w:r>
        <w:rPr>
          <w:rFonts w:ascii="Times New Roman" w:hAnsi="Times New Roman"/>
          <w:b/>
          <w:i w:val="0"/>
          <w:sz w:val="24"/>
        </w:rPr>
        <w:t>Defendant is advised</w:t>
      </w:r>
      <w:r>
        <w:rPr>
          <w:rFonts w:ascii="Times New Roman" w:hAnsi="Times New Roman"/>
          <w:b w:val="0"/>
          <w:i w:val="0"/>
          <w:sz w:val="24"/>
        </w:rPr>
        <w:t xml:space="preserve"> that if she is found in contempt, the Court may impose sanctions including but not limited to: makeup parenting time, civil fines, costs, mandatory parenting program attendance, community service, modification of custody, and any other relief authorized by MCL 722.27a(9) and MCL 600.1711.</w:t>
      </w:r>
    </w:p>
    <w:p>
      <w:pPr>
        <w:spacing w:line="480" w:lineRule="auto" w:after="0" w:before="0"/>
      </w:pPr>
      <w:r>
        <w:rPr>
          <w:rFonts w:ascii="Times New Roman" w:hAnsi="Times New Roman"/>
          <w:b/>
          <w:sz w:val="24"/>
        </w:rPr>
        <w:t xml:space="preserve">4. </w:t>
      </w:r>
      <w:r>
        <w:rPr>
          <w:rFonts w:ascii="Times New Roman" w:hAnsi="Times New Roman"/>
          <w:b/>
          <w:i w:val="0"/>
          <w:sz w:val="24"/>
        </w:rPr>
        <w:t>Defendant shall personally appear</w:t>
      </w:r>
      <w:r>
        <w:rPr>
          <w:rFonts w:ascii="Times New Roman" w:hAnsi="Times New Roman"/>
          <w:b w:val="0"/>
          <w:i w:val="0"/>
          <w:sz w:val="24"/>
        </w:rPr>
        <w:t xml:space="preserve"> at the hearing. Failure to appear may result in the issuance of a bench warrant pursuant to MCR 3.606(A)(2).</w:t>
      </w:r>
    </w:p>
    <w:p>
      <w:pPr>
        <w:spacing w:line="480" w:lineRule="auto" w:after="0" w:before="0"/>
      </w:pPr>
      <w:r>
        <w:rPr>
          <w:rFonts w:ascii="Times New Roman" w:hAnsi="Times New Roman"/>
          <w:b/>
          <w:sz w:val="24"/>
        </w:rPr>
        <w:t xml:space="preserve">5. </w:t>
      </w:r>
      <w:r>
        <w:rPr>
          <w:rFonts w:ascii="Times New Roman" w:hAnsi="Times New Roman"/>
          <w:b/>
          <w:i w:val="0"/>
          <w:sz w:val="24"/>
        </w:rPr>
        <w:t>A copy of this Order</w:t>
      </w:r>
      <w:r>
        <w:rPr>
          <w:rFonts w:ascii="Times New Roman" w:hAnsi="Times New Roman"/>
          <w:b w:val="0"/>
          <w:i w:val="0"/>
          <w:sz w:val="24"/>
        </w:rPr>
        <w:t xml:space="preserve">, together with Plaintiff's Motion and supporting documents, shall be served on Defendant and her counsel not less than </w:t>
      </w:r>
      <w:r>
        <w:rPr>
          <w:rFonts w:ascii="Times New Roman" w:hAnsi="Times New Roman"/>
          <w:b/>
          <w:i w:val="0"/>
          <w:sz w:val="24"/>
        </w:rPr>
        <w:t>14 days</w:t>
      </w:r>
      <w:r>
        <w:rPr>
          <w:rFonts w:ascii="Times New Roman" w:hAnsi="Times New Roman"/>
          <w:b w:val="0"/>
          <w:i w:val="0"/>
          <w:sz w:val="24"/>
        </w:rPr>
        <w:t xml:space="preserve"> before the scheduled hearing date.</w:t>
      </w:r>
    </w:p>
    <w:p>
      <w:r>
        <w:br w:type="page"/>
      </w:r>
    </w:p>
    <w:p>
      <w:r>
        <w:br w:type="page"/>
      </w:r>
    </w:p>
    <w:p>
      <w:pPr>
        <w:spacing w:line="480" w:lineRule="auto" w:after="0" w:before="0"/>
      </w:pPr>
      <w:r>
        <w:rPr>
          <w:rFonts w:ascii="Times New Roman" w:hAnsi="Times New Roman"/>
          <w:b/>
          <w:i w:val="0"/>
          <w:sz w:val="24"/>
        </w:rPr>
        <w:t>Hon. Jenny L. McNeill</w:t>
      </w:r>
      <w:r>
        <w:rPr>
          <w:rFonts w:ascii="Times New Roman" w:hAnsi="Times New Roman"/>
          <w:b w:val="0"/>
          <w:i w:val="0"/>
          <w:sz w:val="24"/>
        </w:rPr>
        <w:t xml:space="preserve"> 14th Circuit Court Judge</w:t>
      </w:r>
    </w:p>
    <w:p>
      <w:pPr>
        <w:spacing w:line="480" w:lineRule="auto" w:after="0" w:before="0"/>
      </w:pPr>
      <w:r>
        <w:rPr>
          <w:rFonts w:ascii="Times New Roman" w:hAnsi="Times New Roman"/>
          <w:b w:val="0"/>
          <w:i w:val="0"/>
          <w:sz w:val="24"/>
        </w:rPr>
        <w:t>Dated: _______________</w:t>
      </w:r>
    </w:p>
    <w:p>
      <w:r>
        <w:br w:type="page"/>
      </w:r>
    </w:p>
    <w:p>
      <w:r>
        <w:br w:type="page"/>
      </w:r>
    </w:p>
    <w:p>
      <w:pPr>
        <w:spacing w:line="480" w:lineRule="auto" w:after="240" w:before="0"/>
        <w:jc w:val="center"/>
      </w:pPr>
      <w:r>
        <w:rPr>
          <w:rFonts w:ascii="Times New Roman" w:hAnsi="Times New Roman"/>
          <w:b/>
          <w:i w:val="0"/>
          <w:sz w:val="24"/>
        </w:rPr>
        <w:t>APPENDIX: AUTHORITY TABLE</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Application</w:t>
            </w:r>
          </w:p>
        </w:tc>
      </w:tr>
      <w:tr>
        <w:tc>
          <w:tcPr>
            <w:tcW w:type="dxa" w:w="3120"/>
          </w:tcPr>
          <w:p>
            <w:pPr>
              <w:spacing w:line="240" w:lineRule="auto"/>
            </w:pPr>
            <w:r/>
            <w:r>
              <w:rPr>
                <w:rFonts w:ascii="Times New Roman" w:hAnsi="Times New Roman"/>
                <w:b/>
                <w:i w:val="0"/>
                <w:sz w:val="24"/>
              </w:rPr>
              <w:t>MCR 3.606(A)</w:t>
            </w:r>
          </w:p>
        </w:tc>
        <w:tc>
          <w:tcPr>
            <w:tcW w:type="dxa" w:w="3120"/>
          </w:tcPr>
          <w:p>
            <w:pPr>
              <w:spacing w:line="240" w:lineRule="auto"/>
            </w:pPr>
            <w:r/>
            <w:r>
              <w:rPr>
                <w:rFonts w:ascii="Times New Roman" w:hAnsi="Times New Roman"/>
                <w:b w:val="0"/>
                <w:i w:val="0"/>
                <w:sz w:val="24"/>
              </w:rPr>
              <w:t>Contempts outside immediate presence of court; order to show cause</w:t>
            </w:r>
          </w:p>
        </w:tc>
        <w:tc>
          <w:tcPr>
            <w:tcW w:type="dxa" w:w="3120"/>
          </w:tcPr>
          <w:p>
            <w:pPr>
              <w:spacing w:line="240" w:lineRule="auto"/>
            </w:pPr>
            <w:r/>
            <w:r>
              <w:rPr>
                <w:rFonts w:ascii="Times New Roman" w:hAnsi="Times New Roman"/>
                <w:b w:val="0"/>
                <w:i w:val="0"/>
                <w:sz w:val="24"/>
              </w:rPr>
              <w:t>Court shall issue OSC on proper showing by ex parte motion with affidavit</w:t>
            </w:r>
          </w:p>
        </w:tc>
      </w:tr>
      <w:tr>
        <w:tc>
          <w:tcPr>
            <w:tcW w:type="dxa" w:w="3120"/>
          </w:tcPr>
          <w:p>
            <w:pPr>
              <w:spacing w:line="240" w:lineRule="auto"/>
            </w:pPr>
            <w:r/>
            <w:r>
              <w:rPr>
                <w:rFonts w:ascii="Times New Roman" w:hAnsi="Times New Roman"/>
                <w:b/>
                <w:i w:val="0"/>
                <w:sz w:val="24"/>
              </w:rPr>
              <w:t>MCR 3.208(B)</w:t>
            </w:r>
          </w:p>
        </w:tc>
        <w:tc>
          <w:tcPr>
            <w:tcW w:type="dxa" w:w="3120"/>
          </w:tcPr>
          <w:p>
            <w:pPr>
              <w:spacing w:line="240" w:lineRule="auto"/>
            </w:pPr>
            <w:r/>
            <w:r>
              <w:rPr>
                <w:rFonts w:ascii="Times New Roman" w:hAnsi="Times New Roman"/>
                <w:b w:val="0"/>
                <w:i w:val="0"/>
                <w:sz w:val="24"/>
              </w:rPr>
              <w:t>FOC enforcement; contempt proceedings</w:t>
            </w:r>
          </w:p>
        </w:tc>
        <w:tc>
          <w:tcPr>
            <w:tcW w:type="dxa" w:w="3120"/>
          </w:tcPr>
          <w:p>
            <w:pPr>
              <w:spacing w:line="240" w:lineRule="auto"/>
            </w:pPr>
            <w:r/>
            <w:r>
              <w:rPr>
                <w:rFonts w:ascii="Times New Roman" w:hAnsi="Times New Roman"/>
                <w:b w:val="0"/>
                <w:i w:val="0"/>
                <w:sz w:val="24"/>
              </w:rPr>
              <w:t>MCR 3.606 governs contempt under MCL 600.1701</w:t>
            </w:r>
          </w:p>
        </w:tc>
      </w:tr>
      <w:tr>
        <w:tc>
          <w:tcPr>
            <w:tcW w:type="dxa" w:w="3120"/>
          </w:tcPr>
          <w:p>
            <w:pPr>
              <w:spacing w:line="240" w:lineRule="auto"/>
            </w:pPr>
            <w:r/>
            <w:r>
              <w:rPr>
                <w:rFonts w:ascii="Times New Roman" w:hAnsi="Times New Roman"/>
                <w:b/>
                <w:i w:val="0"/>
                <w:sz w:val="24"/>
              </w:rPr>
              <w:t>MCL 600.1701</w:t>
            </w:r>
          </w:p>
        </w:tc>
        <w:tc>
          <w:tcPr>
            <w:tcW w:type="dxa" w:w="3120"/>
          </w:tcPr>
          <w:p>
            <w:pPr>
              <w:spacing w:line="240" w:lineRule="auto"/>
            </w:pPr>
            <w:r/>
            <w:r>
              <w:rPr>
                <w:rFonts w:ascii="Times New Roman" w:hAnsi="Times New Roman"/>
                <w:b w:val="0"/>
                <w:i w:val="0"/>
                <w:sz w:val="24"/>
              </w:rPr>
              <w:t>Circuit court contempt powers</w:t>
            </w:r>
          </w:p>
        </w:tc>
        <w:tc>
          <w:tcPr>
            <w:tcW w:type="dxa" w:w="3120"/>
          </w:tcPr>
          <w:p>
            <w:pPr>
              <w:spacing w:line="240" w:lineRule="auto"/>
            </w:pPr>
            <w:r/>
            <w:r>
              <w:rPr>
                <w:rFonts w:ascii="Times New Roman" w:hAnsi="Times New Roman"/>
                <w:b w:val="0"/>
                <w:i w:val="0"/>
                <w:sz w:val="24"/>
              </w:rPr>
              <w:t>Disobedience, resistance, or obstruction of court orders</w:t>
            </w:r>
          </w:p>
        </w:tc>
      </w:tr>
      <w:tr>
        <w:tc>
          <w:tcPr>
            <w:tcW w:type="dxa" w:w="3120"/>
          </w:tcPr>
          <w:p>
            <w:pPr>
              <w:spacing w:line="240" w:lineRule="auto"/>
            </w:pPr>
            <w:r/>
            <w:r>
              <w:rPr>
                <w:rFonts w:ascii="Times New Roman" w:hAnsi="Times New Roman"/>
                <w:b/>
                <w:i w:val="0"/>
                <w:sz w:val="24"/>
              </w:rPr>
              <w:t>MCL 600.1711</w:t>
            </w:r>
          </w:p>
        </w:tc>
        <w:tc>
          <w:tcPr>
            <w:tcW w:type="dxa" w:w="3120"/>
          </w:tcPr>
          <w:p>
            <w:pPr>
              <w:spacing w:line="240" w:lineRule="auto"/>
            </w:pPr>
            <w:r/>
            <w:r>
              <w:rPr>
                <w:rFonts w:ascii="Times New Roman" w:hAnsi="Times New Roman"/>
                <w:b w:val="0"/>
                <w:i w:val="0"/>
                <w:sz w:val="24"/>
              </w:rPr>
              <w:t>Punishment for contempt</w:t>
            </w:r>
          </w:p>
        </w:tc>
        <w:tc>
          <w:tcPr>
            <w:tcW w:type="dxa" w:w="3120"/>
          </w:tcPr>
          <w:p>
            <w:pPr>
              <w:spacing w:line="240" w:lineRule="auto"/>
            </w:pPr>
            <w:r/>
            <w:r>
              <w:rPr>
                <w:rFonts w:ascii="Times New Roman" w:hAnsi="Times New Roman"/>
                <w:b w:val="0"/>
                <w:i w:val="0"/>
                <w:sz w:val="24"/>
              </w:rPr>
              <w:t>Fine and/or imprisonment</w:t>
            </w:r>
          </w:p>
        </w:tc>
      </w:tr>
      <w:tr>
        <w:tc>
          <w:tcPr>
            <w:tcW w:type="dxa" w:w="3120"/>
          </w:tcPr>
          <w:p>
            <w:pPr>
              <w:spacing w:line="240" w:lineRule="auto"/>
            </w:pPr>
            <w:r/>
            <w:r>
              <w:rPr>
                <w:rFonts w:ascii="Times New Roman" w:hAnsi="Times New Roman"/>
                <w:b/>
                <w:i w:val="0"/>
                <w:sz w:val="24"/>
              </w:rPr>
              <w:t>MCL 722.23(j)</w:t>
            </w:r>
          </w:p>
        </w:tc>
        <w:tc>
          <w:tcPr>
            <w:tcW w:type="dxa" w:w="3120"/>
          </w:tcPr>
          <w:p>
            <w:pPr>
              <w:spacing w:line="240" w:lineRule="auto"/>
            </w:pPr>
            <w:r/>
            <w:r>
              <w:rPr>
                <w:rFonts w:ascii="Times New Roman" w:hAnsi="Times New Roman"/>
                <w:b w:val="0"/>
                <w:i w:val="0"/>
                <w:sz w:val="24"/>
              </w:rPr>
              <w:t>Best interest factor — alienation</w:t>
            </w:r>
          </w:p>
        </w:tc>
        <w:tc>
          <w:tcPr>
            <w:tcW w:type="dxa" w:w="3120"/>
          </w:tcPr>
          <w:p>
            <w:pPr>
              <w:spacing w:line="240" w:lineRule="auto"/>
            </w:pPr>
            <w:r/>
            <w:r>
              <w:rPr>
                <w:rFonts w:ascii="Times New Roman" w:hAnsi="Times New Roman"/>
                <w:b w:val="0"/>
                <w:i w:val="0"/>
                <w:sz w:val="24"/>
              </w:rPr>
              <w:t>Willingness to facilitate parent-child relationship</w:t>
            </w:r>
          </w:p>
        </w:tc>
      </w:tr>
      <w:tr>
        <w:tc>
          <w:tcPr>
            <w:tcW w:type="dxa" w:w="3120"/>
          </w:tcPr>
          <w:p>
            <w:pPr>
              <w:spacing w:line="240" w:lineRule="auto"/>
            </w:pPr>
            <w:r/>
            <w:r>
              <w:rPr>
                <w:rFonts w:ascii="Times New Roman" w:hAnsi="Times New Roman"/>
                <w:b/>
                <w:i w:val="0"/>
                <w:sz w:val="24"/>
              </w:rPr>
              <w:t>MCL 722.27(1)(c)</w:t>
            </w:r>
          </w:p>
        </w:tc>
        <w:tc>
          <w:tcPr>
            <w:tcW w:type="dxa" w:w="3120"/>
          </w:tcPr>
          <w:p>
            <w:pPr>
              <w:spacing w:line="240" w:lineRule="auto"/>
            </w:pPr>
            <w:r/>
            <w:r>
              <w:rPr>
                <w:rFonts w:ascii="Times New Roman" w:hAnsi="Times New Roman"/>
                <w:b w:val="0"/>
                <w:i w:val="0"/>
                <w:sz w:val="24"/>
              </w:rPr>
              <w:t>Modification of custody</w:t>
            </w:r>
          </w:p>
        </w:tc>
        <w:tc>
          <w:tcPr>
            <w:tcW w:type="dxa" w:w="3120"/>
          </w:tcPr>
          <w:p>
            <w:pPr>
              <w:spacing w:line="240" w:lineRule="auto"/>
            </w:pPr>
            <w:r/>
            <w:r>
              <w:rPr>
                <w:rFonts w:ascii="Times New Roman" w:hAnsi="Times New Roman"/>
                <w:b w:val="0"/>
                <w:i w:val="0"/>
                <w:sz w:val="24"/>
              </w:rPr>
              <w:t>Proper cause or change of circumstances</w:t>
            </w:r>
          </w:p>
        </w:tc>
      </w:tr>
      <w:tr>
        <w:tc>
          <w:tcPr>
            <w:tcW w:type="dxa" w:w="3120"/>
          </w:tcPr>
          <w:p>
            <w:pPr>
              <w:spacing w:line="240" w:lineRule="auto"/>
            </w:pPr>
            <w:r/>
            <w:r>
              <w:rPr>
                <w:rFonts w:ascii="Times New Roman" w:hAnsi="Times New Roman"/>
                <w:b/>
                <w:i w:val="0"/>
                <w:sz w:val="24"/>
              </w:rPr>
              <w:t>MCL 722.27a(1)</w:t>
            </w:r>
          </w:p>
        </w:tc>
        <w:tc>
          <w:tcPr>
            <w:tcW w:type="dxa" w:w="3120"/>
          </w:tcPr>
          <w:p>
            <w:pPr>
              <w:spacing w:line="240" w:lineRule="auto"/>
            </w:pPr>
            <w:r/>
            <w:r>
              <w:rPr>
                <w:rFonts w:ascii="Times New Roman" w:hAnsi="Times New Roman"/>
                <w:b w:val="0"/>
                <w:i w:val="0"/>
                <w:sz w:val="24"/>
              </w:rPr>
              <w:t>Presumption of parenting time</w:t>
            </w:r>
          </w:p>
        </w:tc>
        <w:tc>
          <w:tcPr>
            <w:tcW w:type="dxa" w:w="3120"/>
          </w:tcPr>
          <w:p>
            <w:pPr>
              <w:spacing w:line="240" w:lineRule="auto"/>
            </w:pPr>
            <w:r/>
            <w:r>
              <w:rPr>
                <w:rFonts w:ascii="Times New Roman" w:hAnsi="Times New Roman"/>
                <w:b w:val="0"/>
                <w:i w:val="0"/>
                <w:sz w:val="24"/>
              </w:rPr>
              <w:t>Strong relationship with both parents presumed in best interest</w:t>
            </w:r>
          </w:p>
        </w:tc>
      </w:tr>
      <w:tr>
        <w:tc>
          <w:tcPr>
            <w:tcW w:type="dxa" w:w="3120"/>
          </w:tcPr>
          <w:p>
            <w:pPr>
              <w:spacing w:line="240" w:lineRule="auto"/>
            </w:pPr>
            <w:r/>
            <w:r>
              <w:rPr>
                <w:rFonts w:ascii="Times New Roman" w:hAnsi="Times New Roman"/>
                <w:b/>
                <w:i w:val="0"/>
                <w:sz w:val="24"/>
              </w:rPr>
              <w:t>MCL 722.27a(3)</w:t>
            </w:r>
          </w:p>
        </w:tc>
        <w:tc>
          <w:tcPr>
            <w:tcW w:type="dxa" w:w="3120"/>
          </w:tcPr>
          <w:p>
            <w:pPr>
              <w:spacing w:line="240" w:lineRule="auto"/>
            </w:pPr>
            <w:r/>
            <w:r>
              <w:rPr>
                <w:rFonts w:ascii="Times New Roman" w:hAnsi="Times New Roman"/>
                <w:b w:val="0"/>
                <w:i w:val="0"/>
                <w:sz w:val="24"/>
              </w:rPr>
              <w:t>Parenting time right</w:t>
            </w:r>
          </w:p>
        </w:tc>
        <w:tc>
          <w:tcPr>
            <w:tcW w:type="dxa" w:w="3120"/>
          </w:tcPr>
          <w:p>
            <w:pPr>
              <w:spacing w:line="240" w:lineRule="auto"/>
            </w:pPr>
            <w:r/>
            <w:r>
              <w:rPr>
                <w:rFonts w:ascii="Times New Roman" w:hAnsi="Times New Roman"/>
                <w:b w:val="0"/>
                <w:i w:val="0"/>
                <w:sz w:val="24"/>
              </w:rPr>
              <w:t>Cannot deny absent clear and convincing evidence of endangerment</w:t>
            </w:r>
          </w:p>
        </w:tc>
      </w:tr>
      <w:tr>
        <w:tc>
          <w:tcPr>
            <w:tcW w:type="dxa" w:w="3120"/>
          </w:tcPr>
          <w:p>
            <w:pPr>
              <w:spacing w:line="240" w:lineRule="auto"/>
            </w:pPr>
            <w:r/>
            <w:r>
              <w:rPr>
                <w:rFonts w:ascii="Times New Roman" w:hAnsi="Times New Roman"/>
                <w:b/>
                <w:i w:val="0"/>
                <w:sz w:val="24"/>
              </w:rPr>
              <w:t>MCL 722.27a(9)(a)-(e)</w:t>
            </w:r>
          </w:p>
        </w:tc>
        <w:tc>
          <w:tcPr>
            <w:tcW w:type="dxa" w:w="3120"/>
          </w:tcPr>
          <w:p>
            <w:pPr>
              <w:spacing w:line="240" w:lineRule="auto"/>
            </w:pPr>
            <w:r/>
            <w:r>
              <w:rPr>
                <w:rFonts w:ascii="Times New Roman" w:hAnsi="Times New Roman"/>
                <w:b w:val="0"/>
                <w:i w:val="0"/>
                <w:sz w:val="24"/>
              </w:rPr>
              <w:t>Parenting time remedies</w:t>
            </w:r>
          </w:p>
        </w:tc>
        <w:tc>
          <w:tcPr>
            <w:tcW w:type="dxa" w:w="3120"/>
          </w:tcPr>
          <w:p>
            <w:pPr>
              <w:spacing w:line="240" w:lineRule="auto"/>
            </w:pPr>
            <w:r/>
            <w:r>
              <w:rPr>
                <w:rFonts w:ascii="Times New Roman" w:hAnsi="Times New Roman"/>
                <w:b w:val="0"/>
                <w:i w:val="0"/>
                <w:sz w:val="24"/>
              </w:rPr>
              <w:t>Makeup time, fines, costs, parenting program, community service</w:t>
            </w:r>
          </w:p>
        </w:tc>
      </w:tr>
      <w:tr>
        <w:tc>
          <w:tcPr>
            <w:tcW w:type="dxa" w:w="3120"/>
          </w:tcPr>
          <w:p>
            <w:pPr>
              <w:spacing w:line="240" w:lineRule="auto"/>
            </w:pPr>
            <w:r/>
            <w:r>
              <w:rPr>
                <w:rFonts w:ascii="Times New Roman" w:hAnsi="Times New Roman"/>
                <w:b/>
                <w:i w:val="0"/>
                <w:sz w:val="24"/>
              </w:rPr>
              <w:t>MCL 600.2950(12)</w:t>
            </w:r>
          </w:p>
        </w:tc>
        <w:tc>
          <w:tcPr>
            <w:tcW w:type="dxa" w:w="3120"/>
          </w:tcPr>
          <w:p>
            <w:pPr>
              <w:spacing w:line="240" w:lineRule="auto"/>
            </w:pPr>
            <w:r/>
            <w:r>
              <w:rPr>
                <w:rFonts w:ascii="Times New Roman" w:hAnsi="Times New Roman"/>
                <w:b w:val="0"/>
                <w:i w:val="0"/>
                <w:sz w:val="24"/>
              </w:rPr>
              <w:t>PPO and parenting time</w:t>
            </w:r>
          </w:p>
        </w:tc>
        <w:tc>
          <w:tcPr>
            <w:tcW w:type="dxa" w:w="3120"/>
          </w:tcPr>
          <w:p>
            <w:pPr>
              <w:spacing w:line="240" w:lineRule="auto"/>
            </w:pPr>
            <w:r/>
            <w:r>
              <w:rPr>
                <w:rFonts w:ascii="Times New Roman" w:hAnsi="Times New Roman"/>
                <w:b w:val="0"/>
                <w:i w:val="0"/>
                <w:sz w:val="24"/>
              </w:rPr>
              <w:t>PPO shall not interfere with parenting time rights</w:t>
            </w:r>
          </w:p>
        </w:tc>
      </w:tr>
      <w:tr>
        <w:tc>
          <w:tcPr>
            <w:tcW w:type="dxa" w:w="3120"/>
          </w:tcPr>
          <w:p>
            <w:pPr>
              <w:spacing w:line="240" w:lineRule="auto"/>
            </w:pPr>
            <w:r/>
            <w:r>
              <w:rPr>
                <w:rFonts w:ascii="Times New Roman" w:hAnsi="Times New Roman"/>
                <w:b w:val="0"/>
                <w:i/>
                <w:sz w:val="24"/>
              </w:rPr>
              <w:t>In re Contempt of Henry</w:t>
            </w:r>
            <w:r>
              <w:rPr>
                <w:rFonts w:ascii="Times New Roman" w:hAnsi="Times New Roman"/>
                <w:b w:val="0"/>
                <w:i w:val="0"/>
                <w:sz w:val="24"/>
              </w:rPr>
              <w:t>, 282 Mich App 656 (2009)</w:t>
            </w:r>
          </w:p>
        </w:tc>
        <w:tc>
          <w:tcPr>
            <w:tcW w:type="dxa" w:w="3120"/>
          </w:tcPr>
          <w:p>
            <w:pPr>
              <w:spacing w:line="240" w:lineRule="auto"/>
            </w:pPr>
            <w:r/>
            <w:r>
              <w:rPr>
                <w:rFonts w:ascii="Times New Roman" w:hAnsi="Times New Roman"/>
                <w:b w:val="0"/>
                <w:i w:val="0"/>
                <w:sz w:val="24"/>
              </w:rPr>
              <w:t>Elements of civil contempt</w:t>
            </w:r>
          </w:p>
        </w:tc>
        <w:tc>
          <w:tcPr>
            <w:tcW w:type="dxa" w:w="3120"/>
          </w:tcPr>
          <w:p>
            <w:pPr>
              <w:spacing w:line="240" w:lineRule="auto"/>
            </w:pPr>
            <w:r/>
            <w:r>
              <w:rPr>
                <w:rFonts w:ascii="Times New Roman" w:hAnsi="Times New Roman"/>
                <w:b w:val="0"/>
                <w:i w:val="0"/>
                <w:sz w:val="24"/>
              </w:rPr>
              <w:t>Clear order + knowledge + willful failure</w:t>
            </w:r>
          </w:p>
        </w:tc>
      </w:tr>
      <w:tr>
        <w:tc>
          <w:tcPr>
            <w:tcW w:type="dxa" w:w="3120"/>
          </w:tcPr>
          <w:p>
            <w:pPr>
              <w:spacing w:line="240" w:lineRule="auto"/>
            </w:pPr>
            <w:r/>
            <w:r>
              <w:rPr>
                <w:rFonts w:ascii="Times New Roman" w:hAnsi="Times New Roman"/>
                <w:b w:val="0"/>
                <w:i/>
                <w:sz w:val="24"/>
              </w:rPr>
              <w:t>Brausch v Brausch</w:t>
            </w:r>
            <w:r>
              <w:rPr>
                <w:rFonts w:ascii="Times New Roman" w:hAnsi="Times New Roman"/>
                <w:b w:val="0"/>
                <w:i w:val="0"/>
                <w:sz w:val="24"/>
              </w:rPr>
              <w:t>, 283 Mich App 339 (2009)</w:t>
            </w:r>
          </w:p>
        </w:tc>
        <w:tc>
          <w:tcPr>
            <w:tcW w:type="dxa" w:w="3120"/>
          </w:tcPr>
          <w:p>
            <w:pPr>
              <w:spacing w:line="240" w:lineRule="auto"/>
            </w:pPr>
            <w:r/>
            <w:r>
              <w:rPr>
                <w:rFonts w:ascii="Times New Roman" w:hAnsi="Times New Roman"/>
                <w:b w:val="0"/>
                <w:i w:val="0"/>
                <w:sz w:val="24"/>
              </w:rPr>
              <w:t>Willfulness standard</w:t>
            </w:r>
          </w:p>
        </w:tc>
        <w:tc>
          <w:tcPr>
            <w:tcW w:type="dxa" w:w="3120"/>
          </w:tcPr>
          <w:p>
            <w:pPr>
              <w:spacing w:line="240" w:lineRule="auto"/>
            </w:pPr>
            <w:r/>
            <w:r>
              <w:rPr>
                <w:rFonts w:ascii="Times New Roman" w:hAnsi="Times New Roman"/>
                <w:b w:val="0"/>
                <w:i w:val="0"/>
                <w:sz w:val="24"/>
              </w:rPr>
              <w:t>Deliberate/intentional disregard vs. inability</w:t>
            </w:r>
          </w:p>
        </w:tc>
      </w:tr>
      <w:tr>
        <w:tc>
          <w:tcPr>
            <w:tcW w:type="dxa" w:w="3120"/>
          </w:tcPr>
          <w:p>
            <w:pPr>
              <w:spacing w:line="240" w:lineRule="auto"/>
            </w:pPr>
            <w:r/>
            <w:r>
              <w:rPr>
                <w:rFonts w:ascii="Times New Roman" w:hAnsi="Times New Roman"/>
                <w:b w:val="0"/>
                <w:i/>
                <w:sz w:val="24"/>
              </w:rPr>
              <w:t>Vodvarka v Grasmeyer</w:t>
            </w:r>
            <w:r>
              <w:rPr>
                <w:rFonts w:ascii="Times New Roman" w:hAnsi="Times New Roman"/>
                <w:b w:val="0"/>
                <w:i w:val="0"/>
                <w:sz w:val="24"/>
              </w:rPr>
              <w:t>, 259 Mich App 499 (2003)</w:t>
            </w:r>
          </w:p>
        </w:tc>
        <w:tc>
          <w:tcPr>
            <w:tcW w:type="dxa" w:w="3120"/>
          </w:tcPr>
          <w:p>
            <w:pPr>
              <w:spacing w:line="240" w:lineRule="auto"/>
            </w:pPr>
            <w:r/>
            <w:r>
              <w:rPr>
                <w:rFonts w:ascii="Times New Roman" w:hAnsi="Times New Roman"/>
                <w:b w:val="0"/>
                <w:i w:val="0"/>
                <w:sz w:val="24"/>
              </w:rPr>
              <w:t>Changed circumstances</w:t>
            </w:r>
          </w:p>
        </w:tc>
        <w:tc>
          <w:tcPr>
            <w:tcW w:type="dxa" w:w="3120"/>
          </w:tcPr>
          <w:p>
            <w:pPr>
              <w:spacing w:line="240" w:lineRule="auto"/>
            </w:pPr>
            <w:r/>
            <w:r>
              <w:rPr>
                <w:rFonts w:ascii="Times New Roman" w:hAnsi="Times New Roman"/>
                <w:b w:val="0"/>
                <w:i w:val="0"/>
                <w:sz w:val="24"/>
              </w:rPr>
              <w:t>Threshold for custody modification</w:t>
            </w:r>
          </w:p>
        </w:tc>
      </w:tr>
      <w:tr>
        <w:tc>
          <w:tcPr>
            <w:tcW w:type="dxa" w:w="3120"/>
          </w:tcPr>
          <w:p>
            <w:pPr>
              <w:spacing w:line="240" w:lineRule="auto"/>
            </w:pPr>
            <w:r/>
            <w:r>
              <w:rPr>
                <w:rFonts w:ascii="Times New Roman" w:hAnsi="Times New Roman"/>
                <w:b w:val="0"/>
                <w:i/>
                <w:sz w:val="24"/>
              </w:rPr>
              <w:t>Ireland v Smith</w:t>
            </w:r>
            <w:r>
              <w:rPr>
                <w:rFonts w:ascii="Times New Roman" w:hAnsi="Times New Roman"/>
                <w:b w:val="0"/>
                <w:i w:val="0"/>
                <w:sz w:val="24"/>
              </w:rPr>
              <w:t>, 451 Mich 457 (1996)</w:t>
            </w:r>
          </w:p>
        </w:tc>
        <w:tc>
          <w:tcPr>
            <w:tcW w:type="dxa" w:w="3120"/>
          </w:tcPr>
          <w:p>
            <w:pPr>
              <w:spacing w:line="240" w:lineRule="auto"/>
            </w:pPr>
            <w:r/>
            <w:r>
              <w:rPr>
                <w:rFonts w:ascii="Times New Roman" w:hAnsi="Times New Roman"/>
                <w:b w:val="0"/>
                <w:i w:val="0"/>
                <w:sz w:val="24"/>
              </w:rPr>
              <w:t>Facilitating relationship</w:t>
            </w:r>
          </w:p>
        </w:tc>
        <w:tc>
          <w:tcPr>
            <w:tcW w:type="dxa" w:w="3120"/>
          </w:tcPr>
          <w:p>
            <w:pPr>
              <w:spacing w:line="240" w:lineRule="auto"/>
            </w:pPr>
            <w:r/>
            <w:r>
              <w:rPr>
                <w:rFonts w:ascii="Times New Roman" w:hAnsi="Times New Roman"/>
                <w:b w:val="0"/>
                <w:i w:val="0"/>
                <w:sz w:val="24"/>
              </w:rPr>
              <w:t>Weight of factor (j) in custody determinations</w:t>
            </w:r>
          </w:p>
        </w:tc>
      </w:tr>
      <w:tr>
        <w:tc>
          <w:tcPr>
            <w:tcW w:type="dxa" w:w="3120"/>
          </w:tcPr>
          <w:p>
            <w:pPr>
              <w:spacing w:line="240" w:lineRule="auto"/>
            </w:pPr>
            <w:r/>
            <w:r>
              <w:rPr>
                <w:rFonts w:ascii="Times New Roman" w:hAnsi="Times New Roman"/>
                <w:b w:val="0"/>
                <w:i/>
                <w:sz w:val="24"/>
              </w:rPr>
              <w:t>Troxel v Granville</w:t>
            </w:r>
            <w:r>
              <w:rPr>
                <w:rFonts w:ascii="Times New Roman" w:hAnsi="Times New Roman"/>
                <w:b w:val="0"/>
                <w:i w:val="0"/>
                <w:sz w:val="24"/>
              </w:rPr>
              <w:t>, 530 US 57 (2000)</w:t>
            </w:r>
          </w:p>
        </w:tc>
        <w:tc>
          <w:tcPr>
            <w:tcW w:type="dxa" w:w="3120"/>
          </w:tcPr>
          <w:p>
            <w:pPr>
              <w:spacing w:line="240" w:lineRule="auto"/>
            </w:pPr>
            <w:r/>
            <w:r>
              <w:rPr>
                <w:rFonts w:ascii="Times New Roman" w:hAnsi="Times New Roman"/>
                <w:b w:val="0"/>
                <w:i w:val="0"/>
                <w:sz w:val="24"/>
              </w:rPr>
              <w:t>Fundamental parental rights</w:t>
            </w:r>
          </w:p>
        </w:tc>
        <w:tc>
          <w:tcPr>
            <w:tcW w:type="dxa" w:w="3120"/>
          </w:tcPr>
          <w:p>
            <w:pPr>
              <w:spacing w:line="240" w:lineRule="auto"/>
            </w:pPr>
            <w:r/>
            <w:r>
              <w:rPr>
                <w:rFonts w:ascii="Times New Roman" w:hAnsi="Times New Roman"/>
                <w:b w:val="0"/>
                <w:i w:val="0"/>
                <w:sz w:val="24"/>
              </w:rPr>
              <w:t>Constitutional protection of parent-child relationship</w:t>
            </w:r>
          </w:p>
        </w:tc>
      </w:tr>
    </w:tbl>
    <w:p>
      <w:pPr>
        <w:spacing w:line="480" w:lineRule="auto" w:after="0" w:before="0"/>
      </w:pPr>
      <w:r>
        <w:rPr>
          <w:rFonts w:ascii="Times New Roman" w:hAnsi="Times New Roman"/>
          <w:b w:val="0"/>
          <w:i/>
          <w:sz w:val="24"/>
        </w:rPr>
        <w:t>Filed by Plaintiff Andrew James Pigors, pro se</w:t>
      </w:r>
      <w:r>
        <w:rPr>
          <w:rFonts w:ascii="Times New Roman" w:hAnsi="Times New Roman"/>
          <w:b w:val="0"/>
          <w:i w:val="0"/>
          <w:sz w:val="24"/>
        </w:rPr>
        <w:t xml:space="preserve"> </w:t>
      </w:r>
      <w:r>
        <w:rPr>
          <w:rFonts w:ascii="Times New Roman" w:hAnsi="Times New Roman"/>
          <w:b w:val="0"/>
          <w:i/>
          <w:sz w:val="24"/>
        </w:rPr>
        <w:t>Case No. 2024-001507-DC</w:t>
      </w:r>
      <w:r>
        <w:rPr>
          <w:rFonts w:ascii="Times New Roman" w:hAnsi="Times New Roman"/>
          <w:b w:val="0"/>
          <w:i w:val="0"/>
          <w:sz w:val="24"/>
        </w:rPr>
        <w:t xml:space="preserve"> </w:t>
      </w:r>
      <w:r>
        <w:rPr>
          <w:rFonts w:ascii="Times New Roman" w:hAnsi="Times New Roman"/>
          <w:b w:val="0"/>
          <w:i/>
          <w:sz w:val="24"/>
        </w:rPr>
        <w:t>14th Circuit Court, Muskegon County, Michigan</w:t>
      </w:r>
    </w:p>
    <w:p>
      <w:r>
        <w:br w:type="page"/>
      </w:r>
    </w:p>
    <w:p>
      <w:r>
        <w:br w:type="page"/>
      </w:r>
    </w:p>
    <w:p>
      <w:pPr>
        <w:spacing w:line="480" w:lineRule="auto" w:after="240" w:before="0"/>
        <w:jc w:val="center"/>
      </w:pPr>
      <w:r>
        <w:rPr>
          <w:rFonts w:ascii="Times New Roman" w:hAnsi="Times New Roman"/>
          <w:b/>
          <w:i w:val="0"/>
          <w:sz w:val="24"/>
        </w:rPr>
        <w:t>CERTIFICATE OF SERVICE</w:t>
      </w:r>
    </w:p>
    <w:p>
      <w:pPr>
        <w:spacing w:line="480" w:lineRule="auto" w:after="0" w:before="0"/>
      </w:pPr>
      <w:r>
        <w:rPr>
          <w:rFonts w:ascii="Times New Roman" w:hAnsi="Times New Roman"/>
          <w:b w:val="0"/>
          <w:i w:val="0"/>
          <w:sz w:val="24"/>
        </w:rPr>
        <w:t xml:space="preserve">I, Andrew Pigors, hereby certify that on </w:t>
      </w:r>
      <w:r>
        <w:rPr>
          <w:rFonts w:ascii="Times New Roman" w:hAnsi="Times New Roman"/>
          <w:b/>
          <w:i w:val="0"/>
          <w:sz w:val="24"/>
        </w:rPr>
        <w:t>February 25, 2026</w:t>
      </w:r>
      <w:r>
        <w:rPr>
          <w:rFonts w:ascii="Times New Roman" w:hAnsi="Times New Roman"/>
          <w:b w:val="0"/>
          <w:i w:val="0"/>
          <w:sz w:val="24"/>
        </w:rPr>
        <w:t xml:space="preserve">, I served a true and complete copy of the foregoing </w:t>
      </w:r>
      <w:r>
        <w:rPr>
          <w:rFonts w:ascii="Times New Roman" w:hAnsi="Times New Roman"/>
          <w:b/>
          <w:i w:val="0"/>
          <w:sz w:val="24"/>
        </w:rPr>
        <w:t>MOTION FOR ORDER TO SHOW CAUSE AND CONTEMPT</w:t>
      </w:r>
      <w:r>
        <w:rPr>
          <w:rFonts w:ascii="Times New Roman" w:hAnsi="Times New Roman"/>
          <w:b w:val="0"/>
          <w:i w:val="0"/>
          <w:sz w:val="24"/>
        </w:rPr>
        <w:t xml:space="preserve"> upon the following party(ies) by the method(s) indicated below:</w:t>
      </w:r>
    </w:p>
    <w:p>
      <w:pPr>
        <w:spacing w:line="480" w:lineRule="auto" w:after="0" w:before="0"/>
      </w:pPr>
      <w:r>
        <w:rPr>
          <w:rFonts w:ascii="Times New Roman" w:hAnsi="Times New Roman"/>
          <w:b w:val="0"/>
          <w:i w:val="0"/>
          <w:sz w:val="24"/>
        </w:rPr>
        <w:t>Tiffany Watson Barnes Law Firm, PLLC, 880 Jefferson St., Ste. B, Muskegon, MI 49440</w:t>
      </w:r>
    </w:p>
    <w:p>
      <w:pPr>
        <w:spacing w:line="480" w:lineRule="auto" w:after="0" w:before="0"/>
      </w:pPr>
      <w:r>
        <w:rPr>
          <w:rFonts w:ascii="Times New Roman" w:hAnsi="Times New Roman"/>
          <w:b w:val="0"/>
          <w:i w:val="0"/>
          <w:sz w:val="24"/>
        </w:rPr>
        <w:t>Via: [X] First-Class Mail Via: [  ] Personal Service Via: [  ] Email Via: [  ] E-Filing</w:t>
      </w:r>
    </w:p>
    <w:p>
      <w:pPr>
        <w:spacing w:line="480" w:lineRule="auto" w:after="0" w:before="0"/>
      </w:pPr>
      <w:r>
        <w:rPr>
          <w:rFonts w:ascii="Times New Roman" w:hAnsi="Times New Roman"/>
          <w:b w:val="0"/>
          <w:i w:val="0"/>
          <w:sz w:val="24"/>
        </w:rPr>
        <w:t>I declare under the penalties of perjury that the foregoing is true and correct.</w:t>
      </w:r>
    </w:p>
    <w:p>
      <w:pPr>
        <w:spacing w:line="480" w:lineRule="auto" w:after="0" w:before="0"/>
      </w:pPr>
      <w:r>
        <w:rPr>
          <w:rFonts w:ascii="Times New Roman" w:hAnsi="Times New Roman"/>
          <w:b w:val="0"/>
          <w:i w:val="0"/>
          <w:sz w:val="24"/>
        </w:rPr>
        <w:t>Date: February 25, 2026</w:t>
      </w:r>
    </w:p>
    <w:p>
      <w:pPr>
        <w:spacing w:line="480" w:lineRule="auto" w:after="0" w:before="0"/>
      </w:pPr>
      <w:r>
        <w:rPr>
          <w:rFonts w:ascii="Times New Roman" w:hAnsi="Times New Roman"/>
          <w:b w:val="0"/>
          <w:i w:val="0"/>
          <w:sz w:val="24"/>
        </w:rPr>
        <w:t>&amp;emsp;&amp;emsp;&amp;emsp;&amp;emsp;&amp;emsp;&amp;emsp;&amp;emsp;&amp;emsp;&amp;emsp;________________________ &amp;emsp;&amp;emsp;&amp;emsp;&amp;emsp;&amp;emsp;&amp;emsp;&amp;emsp;&amp;emsp;&amp;emsp;Andrew Pigors &amp;emsp;&amp;emsp;&amp;emsp;&amp;emsp;&amp;emsp;&amp;emsp;&amp;emsp;&amp;emsp;&amp;emsp;Barnes Law Firm, PLLC, 880 Jefferson St., Ste. B, Muskegon, MI 49440 &amp;emsp;&amp;emsp;&amp;emsp;&amp;emsp;&amp;emsp;&amp;emsp;&amp;emsp;&amp;emsp;&amp;emsp;Pro Se Plaintiff/Appellant</w:t>
      </w:r>
    </w:p>
    <w:p>
      <w:r>
        <w:br w:type="page"/>
      </w:r>
    </w:p>
    <w:p>
      <w:r>
        <w:br w:type="page"/>
      </w:r>
    </w:p>
    <w:p>
      <w:pPr>
        <w:spacing w:line="480" w:lineRule="auto" w:after="240" w:before="0"/>
        <w:jc w:val="center"/>
      </w:pPr>
      <w:r>
        <w:rPr>
          <w:rFonts w:ascii="Times New Roman" w:hAnsi="Times New Roman"/>
          <w:b/>
          <w:i w:val="0"/>
          <w:sz w:val="24"/>
        </w:rPr>
        <w:t>PROOF OF SERVICE</w:t>
      </w:r>
    </w:p>
    <w:p>
      <w:pPr>
        <w:pStyle w:val="Heading2"/>
      </w:pPr>
      <w:r>
        <w:rPr>
          <w:rFonts w:ascii="Times New Roman" w:hAnsi="Times New Roman"/>
        </w:rPr>
        <w:t>MCR 2.107(C)</w:t>
      </w:r>
    </w:p>
    <w:p>
      <w:r>
        <w:br w:type="page"/>
      </w:r>
    </w:p>
    <w:p>
      <w:pPr>
        <w:spacing w:line="480" w:lineRule="auto" w:after="0" w:before="0"/>
      </w:pPr>
      <w:r>
        <w:rPr>
          <w:rFonts w:ascii="Times New Roman" w:hAnsi="Times New Roman"/>
          <w:b/>
          <w:i w:val="0"/>
          <w:sz w:val="24"/>
        </w:rPr>
        <w:t>STATE OF MICHIGAN</w:t>
      </w:r>
    </w:p>
    <w:p>
      <w:pPr>
        <w:spacing w:line="480" w:lineRule="auto" w:after="0" w:before="0"/>
      </w:pPr>
      <w:r>
        <w:rPr>
          <w:rFonts w:ascii="Times New Roman" w:hAnsi="Times New Roman"/>
          <w:b/>
          <w:i w:val="0"/>
          <w:sz w:val="24"/>
        </w:rPr>
        <w:t>COUNTY OF MUSKEGON</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**Andrew Pigors**, Plaintiff</w:t>
            </w:r>
          </w:p>
        </w:tc>
        <w:tc>
          <w:tcPr>
            <w:tcW w:type="dxa" w:w="4680"/>
          </w:tcPr>
          <w:p>
            <w:pPr>
              <w:spacing w:line="240" w:lineRule="auto"/>
            </w:pPr>
            <w:r/>
            <w:r>
              <w:rPr>
                <w:rFonts w:ascii="Times New Roman" w:hAnsi="Times New Roman"/>
                <w:b/>
                <w:sz w:val="24"/>
              </w:rPr>
              <w:t>Case No. **2024-001507-DC**</w:t>
            </w:r>
          </w:p>
        </w:tc>
      </w:tr>
      <w:tr>
        <w:tc>
          <w:tcPr>
            <w:tcW w:type="dxa" w:w="4680"/>
          </w:tcPr>
          <w:p>
            <w:pPr>
              <w:spacing w:line="240" w:lineRule="auto"/>
            </w:pPr>
            <w:r/>
            <w:r>
              <w:rPr>
                <w:rFonts w:ascii="Times New Roman" w:hAnsi="Times New Roman"/>
                <w:b w:val="0"/>
                <w:i w:val="0"/>
                <w:sz w:val="24"/>
              </w:rPr>
              <w:t>v.</w:t>
            </w:r>
          </w:p>
        </w:tc>
        <w:tc>
          <w:tcPr>
            <w:tcW w:type="dxa" w:w="4680"/>
          </w:tcPr>
          <w:p>
            <w:pPr>
              <w:spacing w:line="240" w:lineRule="auto"/>
            </w:pPr>
            <w:r/>
            <w:r>
              <w:rPr>
                <w:rFonts w:ascii="Times New Roman" w:hAnsi="Times New Roman"/>
                <w:b w:val="0"/>
                <w:i w:val="0"/>
                <w:sz w:val="24"/>
              </w:rPr>
            </w:r>
          </w:p>
        </w:tc>
      </w:tr>
      <w:tr>
        <w:tc>
          <w:tcPr>
            <w:tcW w:type="dxa" w:w="4680"/>
          </w:tcPr>
          <w:p>
            <w:pPr>
              <w:spacing w:line="240" w:lineRule="auto"/>
            </w:pPr>
            <w:r/>
            <w:r>
              <w:rPr>
                <w:rFonts w:ascii="Times New Roman" w:hAnsi="Times New Roman"/>
                <w:b/>
                <w:i w:val="0"/>
                <w:sz w:val="24"/>
              </w:rPr>
              <w:t>Tiffany Watson</w:t>
            </w:r>
            <w:r>
              <w:rPr>
                <w:rFonts w:ascii="Times New Roman" w:hAnsi="Times New Roman"/>
                <w:b w:val="0"/>
                <w:i w:val="0"/>
                <w:sz w:val="24"/>
              </w:rPr>
              <w:t>, Defendant</w:t>
            </w:r>
          </w:p>
        </w:tc>
        <w:tc>
          <w:tcPr>
            <w:tcW w:type="dxa" w:w="4680"/>
          </w:tcPr>
          <w:p>
            <w:pPr>
              <w:spacing w:line="240" w:lineRule="auto"/>
            </w:pPr>
            <w:r/>
            <w:r>
              <w:rPr>
                <w:rFonts w:ascii="Times New Roman" w:hAnsi="Times New Roman"/>
                <w:b w:val="0"/>
                <w:i w:val="0"/>
                <w:sz w:val="24"/>
              </w:rPr>
              <w:t>14th Circuit Court, Muskegon County</w:t>
            </w:r>
          </w:p>
        </w:tc>
      </w:tr>
    </w:tbl>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Pigors</w:t>
      </w:r>
      <w:r>
        <w:rPr>
          <w:rFonts w:ascii="Times New Roman" w:hAnsi="Times New Roman"/>
          <w:b w:val="0"/>
          <w:i w:val="0"/>
          <w:sz w:val="24"/>
        </w:rPr>
        <w:t>, being first duly sworn, depose and state:</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On </w:t>
      </w:r>
      <w:r>
        <w:rPr>
          <w:rFonts w:ascii="Times New Roman" w:hAnsi="Times New Roman"/>
          <w:b/>
          <w:i w:val="0"/>
          <w:sz w:val="24"/>
        </w:rPr>
        <w:t>February 25, 2026</w:t>
      </w:r>
      <w:r>
        <w:rPr>
          <w:rFonts w:ascii="Times New Roman" w:hAnsi="Times New Roman"/>
          <w:b w:val="0"/>
          <w:i w:val="0"/>
          <w:sz w:val="24"/>
        </w:rPr>
        <w:t xml:space="preserve">, I served the </w:t>
      </w:r>
      <w:r>
        <w:rPr>
          <w:rFonts w:ascii="Times New Roman" w:hAnsi="Times New Roman"/>
          <w:b/>
          <w:i w:val="0"/>
          <w:sz w:val="24"/>
        </w:rPr>
        <w:t>MOTION FOR ORDER TO SHOW CAUSE AND CONTEMPT</w:t>
      </w:r>
      <w:r>
        <w:rPr>
          <w:rFonts w:ascii="Times New Roman" w:hAnsi="Times New Roman"/>
          <w:b w:val="0"/>
          <w:i w:val="0"/>
          <w:sz w:val="24"/>
        </w:rPr>
        <w:t xml:space="preserve"> upon the following</w:t>
      </w:r>
    </w:p>
    <w:p>
      <w:pPr>
        <w:spacing w:line="480" w:lineRule="auto" w:after="0" w:before="0"/>
      </w:pPr>
      <w:r>
        <w:rPr>
          <w:rFonts w:ascii="Times New Roman" w:hAnsi="Times New Roman"/>
          <w:b w:val="0"/>
          <w:i w:val="0"/>
          <w:sz w:val="24"/>
        </w:rPr>
        <w:t>party(ies) by depositing a true copy in a sealed envelope with first-class postage fully prepaid in the United States mail, addressed to:</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Tiffany Watson</w:t>
      </w:r>
      <w:r>
        <w:rPr>
          <w:rFonts w:ascii="Times New Roman" w:hAnsi="Times New Roman"/>
          <w:b w:val="0"/>
          <w:i w:val="0"/>
          <w:sz w:val="24"/>
        </w:rPr>
        <w:t xml:space="preserve"> &gt; Barnes Law Firm, PLLC, 880 Jefferson St., Ste. B, Muskegon, MI 49440</w:t>
      </w:r>
    </w:p>
    <w:p>
      <w:pPr>
        <w:spacing w:line="480" w:lineRule="auto" w:after="0" w:before="0"/>
      </w:pPr>
      <w:r>
        <w:rPr>
          <w:rFonts w:ascii="Times New Roman" w:hAnsi="Times New Roman"/>
          <w:b/>
          <w:sz w:val="24"/>
        </w:rPr>
        <w:t xml:space="preserve">2. </w:t>
      </w:r>
      <w:r>
        <w:rPr>
          <w:rFonts w:ascii="Times New Roman" w:hAnsi="Times New Roman"/>
          <w:b w:val="0"/>
          <w:i w:val="0"/>
          <w:sz w:val="24"/>
        </w:rPr>
        <w:t>The documents served were true and complete copies of the originals.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Service was made in compliance with </w:t>
      </w:r>
      <w:r>
        <w:rPr>
          <w:rFonts w:ascii="Times New Roman" w:hAnsi="Times New Roman"/>
          <w:b/>
          <w:i w:val="0"/>
          <w:sz w:val="24"/>
        </w:rPr>
        <w:t>MCR 2.107</w:t>
      </w:r>
      <w:r>
        <w:rPr>
          <w:rFonts w:ascii="Times New Roman" w:hAnsi="Times New Roman"/>
          <w:b w:val="0"/>
          <w:i w:val="0"/>
          <w:sz w:val="24"/>
        </w:rPr>
        <w:t>.</w:t>
      </w:r>
    </w:p>
    <w:p>
      <w:r>
        <w:br w:type="page"/>
      </w:r>
    </w:p>
    <w:p>
      <w:pPr>
        <w:spacing w:line="480" w:lineRule="auto" w:after="0" w:before="0"/>
      </w:pPr>
      <w:r>
        <w:rPr>
          <w:rFonts w:ascii="Times New Roman" w:hAnsi="Times New Roman"/>
          <w:b w:val="0"/>
          <w:i w:val="0"/>
          <w:sz w:val="24"/>
        </w:rPr>
        <w:t>Subscribed and sworn to before me this ______ day of _____________, 2026.</w:t>
      </w:r>
    </w:p>
    <w:p>
      <w:pPr>
        <w:spacing w:line="480" w:lineRule="auto" w:after="0" w:before="0"/>
      </w:pPr>
      <w:r>
        <w:rPr>
          <w:rFonts w:ascii="Times New Roman" w:hAnsi="Times New Roman"/>
          <w:b w:val="0"/>
          <w:i w:val="0"/>
          <w:sz w:val="24"/>
        </w:rPr>
        <w:t>&amp;emsp;________________________&amp;emsp;&amp;emsp;&amp;emsp;&amp;emsp;________________________ &amp;emsp;Notary Public&amp;emsp;&amp;emsp;&amp;emsp;&amp;emsp;&amp;emsp;&amp;emsp;&amp;emsp;&amp;emsp;&amp;emsp;Andrew Pigors &amp;emsp;County of ____________&amp;emsp;&amp;emsp;&amp;emsp;&amp;emsp;&amp;emsp;Barnes Law Firm, PLLC, 880 Jefferson St., Ste. B, Muskegon, MI 49440 &amp;emsp;My commission expires: ________&amp;emsp;Pro Se Plaintiff/Appellant</w:t>
      </w:r>
    </w:p>
    <w:p>
      <w:r>
        <w:br w:type="page"/>
      </w:r>
    </w:p>
    <w:p>
      <w:r>
        <w:br w:type="page"/>
      </w:r>
    </w:p>
    <w:p>
      <w:pPr>
        <w:spacing w:line="480" w:lineRule="auto" w:after="240" w:before="0"/>
        <w:jc w:val="center"/>
      </w:pPr>
      <w:r>
        <w:rPr>
          <w:rFonts w:ascii="Times New Roman" w:hAnsi="Times New Roman"/>
          <w:b/>
          <w:i w:val="0"/>
          <w:sz w:val="24"/>
        </w:rPr>
        <w:t>STATE OF MICHIGAN</w:t>
      </w:r>
    </w:p>
    <w:p>
      <w:pPr>
        <w:pStyle w:val="Heading2"/>
      </w:pPr>
      <w:r>
        <w:rPr>
          <w:rFonts w:ascii="Times New Roman" w:hAnsi="Times New Roman"/>
        </w:rPr>
        <w:t>IN THE 14TH CIRCUIT COURT, MUSKEGON COUNTY</w:t>
      </w:r>
    </w:p>
    <w:p>
      <w:r>
        <w:br w:type="page"/>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**Andrew Pigors**,</w:t>
            </w:r>
          </w:p>
        </w:tc>
        <w:tc>
          <w:tcPr>
            <w:tcW w:type="dxa" w:w="4680"/>
          </w:tcPr>
          <w:p>
            <w:pPr>
              <w:spacing w:line="240" w:lineRule="auto"/>
            </w:pPr>
            <w:r/>
            <w:r>
              <w:rPr>
                <w:rFonts w:ascii="Times New Roman" w:hAnsi="Times New Roman"/>
                <w:b/>
                <w:sz w:val="24"/>
              </w:rPr>
              <w:t>Case No. **2024-001507-DC**</w:t>
            </w:r>
          </w:p>
        </w:tc>
      </w:tr>
      <w:tr>
        <w:tc>
          <w:tcPr>
            <w:tcW w:type="dxa" w:w="4680"/>
          </w:tcPr>
          <w:p>
            <w:pPr>
              <w:spacing w:line="240" w:lineRule="auto"/>
            </w:pPr>
            <w:r/>
            <w:r>
              <w:rPr>
                <w:rFonts w:ascii="Times New Roman" w:hAnsi="Times New Roman"/>
                <w:b w:val="0"/>
                <w:i w:val="0"/>
                <w:sz w:val="24"/>
              </w:rPr>
              <w:t>&amp;emsp;Plaintiff,</w:t>
            </w:r>
          </w:p>
        </w:tc>
        <w:tc>
          <w:tcPr>
            <w:tcW w:type="dxa" w:w="4680"/>
          </w:tcPr>
          <w:p>
            <w:pPr>
              <w:spacing w:line="240" w:lineRule="auto"/>
            </w:pPr>
            <w:r/>
            <w:r>
              <w:rPr>
                <w:rFonts w:ascii="Times New Roman" w:hAnsi="Times New Roman"/>
                <w:b w:val="0"/>
                <w:i w:val="0"/>
                <w:sz w:val="24"/>
              </w:rPr>
            </w:r>
          </w:p>
        </w:tc>
      </w:tr>
      <w:tr>
        <w:tc>
          <w:tcPr>
            <w:tcW w:type="dxa" w:w="4680"/>
          </w:tcPr>
          <w:p>
            <w:pPr>
              <w:spacing w:line="240" w:lineRule="auto"/>
            </w:pPr>
            <w:r/>
            <w:r>
              <w:rPr>
                <w:rFonts w:ascii="Times New Roman" w:hAnsi="Times New Roman"/>
                <w:b w:val="0"/>
                <w:i w:val="0"/>
                <w:sz w:val="24"/>
              </w:rPr>
              <w:t>v.</w:t>
            </w:r>
          </w:p>
        </w:tc>
        <w:tc>
          <w:tcPr>
            <w:tcW w:type="dxa" w:w="4680"/>
          </w:tcPr>
          <w:p>
            <w:pPr>
              <w:spacing w:line="240" w:lineRule="auto"/>
            </w:pPr>
            <w:r/>
            <w:r>
              <w:rPr>
                <w:rFonts w:ascii="Times New Roman" w:hAnsi="Times New Roman"/>
                <w:b w:val="0"/>
                <w:i w:val="0"/>
                <w:sz w:val="24"/>
              </w:rPr>
              <w:t xml:space="preserve">Judge: </w:t>
            </w:r>
            <w:r>
              <w:rPr>
                <w:rFonts w:ascii="Times New Roman" w:hAnsi="Times New Roman"/>
                <w:b/>
                <w:i w:val="0"/>
                <w:sz w:val="24"/>
              </w:rPr>
              <w:t>Hon. Jenny L. McNeill</w:t>
            </w:r>
          </w:p>
        </w:tc>
      </w:tr>
      <w:tr>
        <w:tc>
          <w:tcPr>
            <w:tcW w:type="dxa" w:w="4680"/>
          </w:tcPr>
          <w:p>
            <w:pPr>
              <w:spacing w:line="240" w:lineRule="auto"/>
            </w:pPr>
            <w:r/>
            <w:r>
              <w:rPr>
                <w:rFonts w:ascii="Times New Roman" w:hAnsi="Times New Roman"/>
                <w:b/>
                <w:i w:val="0"/>
                <w:sz w:val="24"/>
              </w:rPr>
              <w:t>Tiffany Watson</w:t>
            </w:r>
            <w:r>
              <w:rPr>
                <w:rFonts w:ascii="Times New Roman" w:hAnsi="Times New Roman"/>
                <w:b w:val="0"/>
                <w:i w:val="0"/>
                <w:sz w:val="24"/>
              </w:rPr>
              <w:t>,</w:t>
            </w:r>
          </w:p>
        </w:tc>
        <w:tc>
          <w:tcPr>
            <w:tcW w:type="dxa" w:w="4680"/>
          </w:tcPr>
          <w:p>
            <w:pPr>
              <w:spacing w:line="240" w:lineRule="auto"/>
            </w:pPr>
            <w:r/>
            <w:r>
              <w:rPr>
                <w:rFonts w:ascii="Times New Roman" w:hAnsi="Times New Roman"/>
                <w:b w:val="0"/>
                <w:i w:val="0"/>
                <w:sz w:val="24"/>
              </w:rPr>
            </w:r>
          </w:p>
        </w:tc>
      </w:tr>
      <w:tr>
        <w:tc>
          <w:tcPr>
            <w:tcW w:type="dxa" w:w="4680"/>
          </w:tcPr>
          <w:p>
            <w:pPr>
              <w:spacing w:line="240" w:lineRule="auto"/>
            </w:pPr>
            <w:r/>
            <w:r>
              <w:rPr>
                <w:rFonts w:ascii="Times New Roman" w:hAnsi="Times New Roman"/>
                <w:b w:val="0"/>
                <w:i w:val="0"/>
                <w:sz w:val="24"/>
              </w:rPr>
              <w:t>&amp;emsp;Defendant.</w:t>
            </w:r>
          </w:p>
        </w:tc>
        <w:tc>
          <w:tcPr>
            <w:tcW w:type="dxa" w:w="4680"/>
          </w:tcPr>
          <w:p>
            <w:pPr>
              <w:spacing w:line="240" w:lineRule="auto"/>
            </w:pPr>
            <w:r/>
            <w:r>
              <w:rPr>
                <w:rFonts w:ascii="Times New Roman" w:hAnsi="Times New Roman"/>
                <w:b w:val="0"/>
                <w:i w:val="0"/>
                <w:sz w:val="24"/>
              </w:rPr>
            </w:r>
          </w:p>
        </w:tc>
      </w:tr>
    </w:tbl>
    <w:p>
      <w:pPr>
        <w:pStyle w:val="Heading2"/>
      </w:pPr>
      <w:r>
        <w:rPr>
          <w:rFonts w:ascii="Times New Roman" w:hAnsi="Times New Roman"/>
        </w:rPr>
        <w:t>ORDER GRANTING MOTION FOR ORDER TO SHOW CAUSE AND CONTEMPT</w:t>
      </w:r>
    </w:p>
    <w:p>
      <w:r>
        <w:br w:type="page"/>
      </w:r>
    </w:p>
    <w:p>
      <w:pPr>
        <w:spacing w:line="480" w:lineRule="auto" w:after="0" w:before="0"/>
      </w:pPr>
      <w:r>
        <w:rPr>
          <w:rFonts w:ascii="Times New Roman" w:hAnsi="Times New Roman"/>
          <w:b w:val="0"/>
          <w:i w:val="0"/>
          <w:sz w:val="24"/>
        </w:rPr>
        <w:t>At a session of said Court, held in the City of Muskegon, County of Muskegon, State of Michigan, on _____________, 2026.</w:t>
      </w:r>
    </w:p>
    <w:p>
      <w:pPr>
        <w:spacing w:line="480" w:lineRule="auto" w:after="0" w:before="0"/>
      </w:pPr>
      <w:r>
        <w:rPr>
          <w:rFonts w:ascii="Times New Roman" w:hAnsi="Times New Roman"/>
          <w:b/>
          <w:i w:val="0"/>
          <w:sz w:val="24"/>
        </w:rPr>
        <w:t>PRESENT: Hon. Jenny L. McNeill</w:t>
      </w:r>
    </w:p>
    <w:p>
      <w:pPr>
        <w:spacing w:line="480" w:lineRule="auto" w:after="0" w:before="0"/>
      </w:pPr>
      <w:r>
        <w:rPr>
          <w:rFonts w:ascii="Times New Roman" w:hAnsi="Times New Roman"/>
          <w:b w:val="0"/>
          <w:i w:val="0"/>
          <w:sz w:val="24"/>
        </w:rPr>
        <w:t>THE COURT, having considered Plaintiff's MOTION FOR ORDER TO SHOW CAUSE AND CONTEMPT, and the arguments and authorities submitted, and being otherwise fully advised in the premises:</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Plaintiff's Motion for Order to Show Cause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Defendant Emily Ann Watson shall appear before this Court on a date to be scheduled and </w:t>
      </w:r>
      <w:r>
        <w:rPr>
          <w:rFonts w:ascii="Times New Roman" w:hAnsi="Times New Roman"/>
          <w:b/>
          <w:i w:val="0"/>
          <w:sz w:val="24"/>
        </w:rPr>
        <w:t>show cause</w:t>
      </w:r>
      <w:r>
        <w:rPr>
          <w:rFonts w:ascii="Times New Roman" w:hAnsi="Times New Roman"/>
          <w:b w:val="0"/>
          <w:i w:val="0"/>
          <w:sz w:val="24"/>
        </w:rPr>
        <w:t xml:space="preserve"> why she should not be held in contempt of court for willful violation of this Court's parenting time orders.</w:t>
      </w:r>
    </w:p>
    <w:p>
      <w:pPr>
        <w:spacing w:line="480" w:lineRule="auto" w:after="0" w:before="0"/>
      </w:pPr>
      <w:r>
        <w:rPr>
          <w:rFonts w:ascii="Times New Roman" w:hAnsi="Times New Roman"/>
          <w:b/>
          <w:sz w:val="24"/>
        </w:rPr>
        <w:t xml:space="preserve">3. </w:t>
      </w:r>
      <w:r>
        <w:rPr>
          <w:rFonts w:ascii="Times New Roman" w:hAnsi="Times New Roman"/>
          <w:b w:val="0"/>
          <w:i w:val="0"/>
          <w:sz w:val="24"/>
        </w:rPr>
        <w:t>Upon finding of contempt, Defendant shall be subject to such sanctions as the Court deems appropriate under MCL 600.1701 and MCR 3.606, including but not limited to: compensatory parenting time, reasonable expenses and costs, modification of custody, and/or incarceration.</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Plaintiff is awarded </w:t>
      </w:r>
      <w:r>
        <w:rPr>
          <w:rFonts w:ascii="Times New Roman" w:hAnsi="Times New Roman"/>
          <w:b/>
          <w:i w:val="0"/>
          <w:sz w:val="24"/>
        </w:rPr>
        <w:t>makeup parenting time</w:t>
      </w:r>
      <w:r>
        <w:rPr>
          <w:rFonts w:ascii="Times New Roman" w:hAnsi="Times New Roman"/>
          <w:b w:val="0"/>
          <w:i w:val="0"/>
          <w:sz w:val="24"/>
        </w:rPr>
        <w:t xml:space="preserve"> for all parenting time wrongfully denied, pursuant to MCL 722.27a(7)(b).</w:t>
      </w:r>
    </w:p>
    <w:p>
      <w:pPr>
        <w:spacing w:line="480" w:lineRule="auto" w:after="0" w:before="0"/>
      </w:pPr>
      <w:r>
        <w:rPr>
          <w:rFonts w:ascii="Times New Roman" w:hAnsi="Times New Roman"/>
          <w:b/>
          <w:i w:val="0"/>
          <w:sz w:val="24"/>
        </w:rPr>
        <w:t>IT IS SO ORDERED.</w:t>
      </w:r>
    </w:p>
    <w:p>
      <w:pPr>
        <w:spacing w:line="480" w:lineRule="auto" w:after="0" w:before="0"/>
      </w:pPr>
      <w:r>
        <w:rPr>
          <w:rFonts w:ascii="Times New Roman" w:hAnsi="Times New Roman"/>
          <w:b w:val="0"/>
          <w:i w:val="0"/>
          <w:sz w:val="24"/>
        </w:rPr>
        <w:t>Date: _______________&amp;emsp;&amp;emsp;&amp;emsp;________________________________ &amp;emsp;&amp;emsp;&amp;emsp;&amp;emsp;&amp;emsp;&amp;emsp;&amp;emsp;&amp;emsp;&amp;emsp;&amp;emsp;Hon. Jenny L. McNeill &amp;emsp;&amp;emsp;&amp;emsp;&amp;emsp;&amp;emsp;&amp;emsp;&amp;emsp;&amp;emsp;&amp;emsp;&amp;emsp;14th Circuit Court, Muskegon County</w:t>
      </w:r>
    </w:p>
    <w:p>
      <w:r>
        <w:br w:type="page"/>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