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THE SUPREME COURT OF MICHIGAN</w:t>
      </w:r>
    </w:p>
    <w:p>
      <w:r>
        <w:t>ANDREW J. PIGORS, Petitioner,</w:t>
        <w:br/>
        <w:t>v.</w:t>
        <w:br/>
        <w:t>HON. JENNY L. MCNEILL (14th Circuit Court, Family Division), Respondent Judge,</w:t>
        <w:br/>
        <w:t>and EMILY WATSON, Interested Party.</w:t>
      </w:r>
    </w:p>
    <w:p>
      <w:r>
        <w:t>Original Action: Complaint for Superintending Control; Emergency Ex Parte Motion for Immediate Relief; Motion to Disqualify and Transfer; Petition for Investigatory Orders.</w:t>
        <w:br/>
        <w:t>Date: 2025-10-29</w:t>
        <w:br/>
        <w:t>INTRODUCTION</w:t>
        <w:br/>
        <w:t>This is an extraordinary petition to halt an ongoing deprivation of a fit father’s parenting time and related due‑process violations. Despite a clean mental‑health evaluation, the lower court suspended Petitioner’s parenting time, refused admission of defense exhibits, credited unsworn allegations, and appears to rely on a purported “second” evaluation never performed by Petitioner. The pattern reflects parental alienation through procedure rather than proof and warrants immediate ex parte relief from this Court.</w:t>
        <w:br/>
        <w:t>JURISDICTION &amp; AUTHORITY</w:t>
        <w:br/>
        <w:t>1. MCR 7.304(A): Original actions may be filed in this Court when necessary to control inferior courts.</w:t>
        <w:br/>
        <w:t>2. MCR 7.316(A): General powers to enter any order to further the administration of justice, including stays and immediate relief.</w:t>
        <w:br/>
        <w:t>3. MCR 2.003: Judicial disqualification for bias, appearance of impropriety, or personal knowledge of disputed facts.</w:t>
        <w:br/>
        <w:t>4. MCR 1.109: Signatures, certifications, and sanctions for improper filings; verification permitted.</w:t>
        <w:br/>
        <w:t>5. MCR 3.207(B): Ex parte parenting-time orders require verified facts, prompt service, and a hearing set within 21 days; orders altering an established custodial environment require prompt evidentiary hearing.</w:t>
        <w:br/>
        <w:t>6. MCR 2.517(A): Required, child‑specific findings of fact and law on the record.</w:t>
        <w:br/>
        <w:t>7. MCR 3.208 &amp; Parenting Time Enforcement Act: Enforcement and make‑up parenting time.</w:t>
        <w:br/>
        <w:t>8. MCL 722.23, 722.27, 722.27a: Best‑interest factors; established custodial environment; presumption of parenting time.</w:t>
        <w:br/>
        <w:t>9. MRE 401–403, 901: Relevance, unfair prejudice, and authentication.</w:t>
        <w:br/>
        <w:t>KEY FACTS (Condensed)</w:t>
        <w:br/>
        <w:t>• Parenting time suspended since 2025‑08‑08 without child‑specific findings or clear and convincing evidence of endangerment.</w:t>
        <w:br/>
        <w:t>• Court declined to timely set and conclude the evidentiary hearing within the 21‑day window.</w:t>
        <w:br/>
        <w:t>• Defense exhibits (AppClose logs, photos, police contacts showing no wrongdoing) were blocked or delayed while bare accusations were credited.</w:t>
        <w:br/>
        <w:t>• A supposed “second” evaluation appears in the file though Petitioner never took it; it remains unauthenticated.</w:t>
        <w:br/>
        <w:t>• New PPO show‑cause rests on alleged texts without proof; AppClose shows lawful, child‑focused requests.</w:t>
        <w:br/>
        <w:t>LEGAL GROUNDS</w:t>
        <w:br/>
        <w:t>A. Due Process &amp; Fundamental Right: Suspension without sworn proof or hearing violates due process and the parenting‑time presumption.</w:t>
        <w:br/>
        <w:t>B. Best‑Interests &amp; Alienation: Mother’s interference and refusal to foster the father‑child bond violate MCL 722.23(j).</w:t>
        <w:br/>
        <w:t>C. Unauthenticated “Second” Evaluation: Lacks foundation under MRE 901; exclusion required under MRE 401–403.</w:t>
        <w:br/>
        <w:t>D. Disqualification: Appearance of bias and structural error require transfer under MCR 2.003.</w:t>
        <w:br/>
        <w:t>E. PPO Abuse &amp; Procedural Misuse: Serial, evidence‑lite filings and asymmetrical enforcement warrant sanctions under MCR 1.109.</w:t>
        <w:br/>
        <w:t>EMERGENCY EX PARTE MOTION FOR IMMEDIATE RELIEF</w:t>
        <w:br/>
        <w:t>Petitioner moves ex parte for immediate orders because delaying to effect notice will continue irreparable harm to the father‑child relationship. Specific, verified facts are set forth herein and in the attached exhibits:</w:t>
        <w:br/>
        <w:t>1) Immediate stay of all parenting‑time suspensions, PPO contempt/show‑cause proceedings, and related enforcement against Petitioner.</w:t>
        <w:br/>
        <w:t>2) Immediate restoration of Petitioner’s regular, unsupervised parenting time under MCL 722.27a, pending prompt evidentiary hearing.</w:t>
        <w:br/>
        <w:t>3) Suppression/striking of any unauthenticated “second” evaluation absent sworn foundation and chain‑of‑custody.</w:t>
        <w:br/>
        <w:t>4) Disqualification of the current judge and transfer to a neutral judge under MCR 2.003.</w:t>
        <w:br/>
        <w:t>5) Issuance of subpoenas described below; acceptance of supplemental materials as they arrive without additional fees.</w:t>
        <w:br/>
        <w:t>6) Order for make‑up parenting time to remedy lost overnights.</w:t>
        <w:br/>
        <w:t>SUBPOENA / DATA ACQUISITION ORDERS REQUESTED</w:t>
        <w:br/>
        <w:t>Targets: Emily Watson’s phone/SMS/AppClose content and metadata (2023‑10‑01 to present); device GPS for alleged incident dates; AppClose, Inc. certified full export; carrier CDRs; 14th Circuit clerk intake logs for ex parte media handling; health‑provider records regarding any so‑called second evaluation; certified transcripts and original audio/video for all relevant hearings since 2023‑10‑01. Production within 7 days, hash‑verified.</w:t>
        <w:br/>
        <w:t>PROPOSED ORDER — EMERGENCY EX PARTE STAY AND RESTORATION</w:t>
        <w:br/>
        <w:t>IT IS ORDERED that: (1) All parenting‑time suspensions, PPO contempt/show‑cause actions, and related enforcement against Petitioner are STAYED; (2) Petitioner’s regular, unsupervised parenting time is immediately RESTORED pending evidentiary hearing; (3) Any “second” evaluation lacking sworn authentication is STRICKEN without prejudice; (4) The matter is TRANSFERRED to a neutral judge; (5) Subpoenas/Data Orders issue as set forth; (6) Make‑up parenting time equal to missed overnights shall be scheduled within 45 days; (7) The lower court shall accept defense exhibits and proceed under the Michigan Rules of Evidence; (8) This Court retains jurisdiction for enforcement.</w:t>
        <w:br/>
        <w:t>VERIFICATION AND EX PARTE BASIS</w:t>
        <w:br/>
        <w:t>I declare under MCR 1.109 that the facts stated are true to the best of my knowledge, information, and belief. Given ongoing deprivation of parenting time and imminent erosion of my child’s established custodial environment, delay to effect notice will cause irreparable harm; therefore ex parte relief is necessary. I will promptly serve all papers as directed by the Court.</w:t>
      </w:r>
    </w:p>
    <w:p>
      <w:r>
        <w:t>Dated: 2025-10-29</w:t>
        <w:br/>
        <w:t>/s/ Andrew J. Pigors</w:t>
        <w:br/>
        <w:t>1977 Whitehall Rd., Lot 17, Muskegon, MI 49445</w:t>
        <w:br/>
        <w:t>EXHIBIT N — INDEX OF “NoReply” COURT PDFs (Attach)</w:t>
        <w:br/>
        <w:t>1. NoReply_20250827_165137_0007 (1) (1).pdf</w:t>
        <w:br/>
        <w:t>2. NoReply_20250827_165137_0006 (1) (1).pdf</w:t>
        <w:br/>
        <w:t>3. NoReply_20250827_165137_0005 (1) (1).pdf</w:t>
        <w:br/>
        <w:t>…</w:t>
        <w:br/>
        <w:t>20. NoReply_20250919_150436_0018 (1).pdf</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