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Federal Civil Rights Complaint (§1983)</w:t>
      </w:r>
    </w:p>
    <w:p>
      <w:r>
        <w:t>42 U.S.C. § 1983 COMPLAINT – FEDERAL CIVIL RIGHTS PRESERVATION</w:t>
      </w:r>
    </w:p>
    <w:p>
      <w:r>
        <w:t>UNITED STATES DISTRICT COURT</w:t>
      </w:r>
    </w:p>
    <w:p>
      <w:r>
        <w:t>WESTERN DISTRICT OF MICHIGAN</w:t>
      </w:r>
    </w:p>
    <w:p>
      <w:r>
        <w:t>ANDREW J. PIGORS,</w:t>
      </w:r>
    </w:p>
    <w:p>
      <w:r>
        <w:t>Plaintiff,</w:t>
      </w:r>
    </w:p>
    <w:p>
      <w:r>
        <w:t>v.</w:t>
      </w:r>
    </w:p>
    <w:p>
      <w:r>
        <w:t>HON. JENNY L. MCNEILL, in her official and individual capacities,</w:t>
      </w:r>
    </w:p>
    <w:p>
      <w:r>
        <w:t>EMILY ANN WATSON, in her individual capacity,</w:t>
      </w:r>
    </w:p>
    <w:p>
      <w:r>
        <w:t>Defendants.</w:t>
      </w:r>
    </w:p>
    <w:p>
      <w:r>
        <w:t>INTRODUCTION</w:t>
      </w:r>
    </w:p>
    <w:p>
      <w:r>
        <w:t>This is a civil action brought pursuant to 42 U.S.C. § 1983 for violations of Plaintiff’s rights under the United States Constitution, including but not limited to: (1) denial of procedural due process; (2) denial of access to the courts; (3) interference with parental rights; and (4) retaliation under color of law.</w:t>
      </w:r>
    </w:p>
    <w:p>
      <w:r>
        <w:t>JURISDICTION AND VENUE</w:t>
      </w:r>
    </w:p>
    <w:p>
      <w:r>
        <w:t>1. Jurisdiction is proper under 28 U.S.C. §§ 1331 and 1343 because this action arises under the Constitution and laws of the United States.</w:t>
      </w:r>
    </w:p>
    <w:p>
      <w:r>
        <w:t>2. Venue is proper in the Western District of Michigan because the events giving rise to these claims occurred in Muskegon County, Michigan.</w:t>
      </w:r>
    </w:p>
    <w:p>
      <w:r>
        <w:t>PARTIES</w:t>
      </w:r>
    </w:p>
    <w:p>
      <w:r>
        <w:t>3. Plaintiff Andrew J. Pigors is a resident of Muskegon County, Michigan, and the biological father of a minor child affected by the conduct at issue.</w:t>
      </w:r>
    </w:p>
    <w:p>
      <w:r>
        <w:t>4. Defendant Hon. Jenny L. McNeill is a Circuit Court Judge who acted under color of state law at all times relevant to this Complaint.</w:t>
      </w:r>
    </w:p>
    <w:p>
      <w:r>
        <w:t>5. Defendant Emily Ann Watson is the Plaintiff’s co-parent and initiated the series of events resulting in the deprivation of Plaintiff’s rights.</w:t>
      </w:r>
    </w:p>
    <w:p>
      <w:r>
        <w:t>FACTUAL ALLEGATIONS</w:t>
      </w:r>
    </w:p>
    <w:p>
      <w:r>
        <w:t>6. Judge McNeill issued orders barring Plaintiff from communicating with the opposing party through the court-approved parenting application without legal findings or due process.</w:t>
      </w:r>
    </w:p>
    <w:p>
      <w:r>
        <w:t>7. Plaintiff, acting pro se and indigent, was required to communicate 'through counsel' and prevented from filing due to financial constraints imposed by court policy.</w:t>
      </w:r>
    </w:p>
    <w:p>
      <w:r>
        <w:t>8. Plaintiff was subsequently jailed under a personal protection order violation without due process or evidentiary hearing, violating clearly established constitutional rights.</w:t>
      </w:r>
    </w:p>
    <w:p>
      <w:r>
        <w:t>9. Defendant Watson has repeatedly made unsubstantiated claims to court authorities in an attempt to eliminate Plaintiff’s parenting rights.</w:t>
      </w:r>
    </w:p>
    <w:p>
      <w:r>
        <w:t>10. These actions, jointly and separately, have caused irreparable harm to Plaintiff’s relationship with his child, reputation, and liberty interests.</w:t>
      </w:r>
    </w:p>
    <w:p>
      <w:r>
        <w:t>CLAIMS FOR RELIEF</w:t>
      </w:r>
    </w:p>
    <w:p>
      <w:r>
        <w:t>COUNT I – VIOLATION OF PROCEDURAL DUE PROCESS (U.S. CONST. AMEND. XIV)</w:t>
      </w:r>
    </w:p>
    <w:p>
      <w:r>
        <w:t>COUNT II – VIOLATION OF FIRST AMENDMENT (Access to Courts and Familial Association)</w:t>
      </w:r>
    </w:p>
    <w:p>
      <w:r>
        <w:t>COUNT III – UNCONSTITUTIONAL RETALIATION UNDER COLOR OF LAW</w:t>
      </w:r>
    </w:p>
    <w:p>
      <w:r>
        <w:t>COUNT IV – VIOLATION OF EQUAL PROTECTION</w:t>
      </w:r>
    </w:p>
    <w:p>
      <w:r>
        <w:t>PRAYER FOR RELIEF</w:t>
      </w:r>
    </w:p>
    <w:p>
      <w:r>
        <w:t>WHEREFORE, Plaintiff respectfully requests that this Court:</w:t>
      </w:r>
    </w:p>
    <w:p>
      <w:r>
        <w:t>A. Enter declaratory judgment that Plaintiff’s rights were violated;</w:t>
      </w:r>
    </w:p>
    <w:p>
      <w:r>
        <w:t>B. Award compensatory and punitive damages in an amount to be determined;</w:t>
      </w:r>
    </w:p>
    <w:p>
      <w:r>
        <w:t>C. Grant preliminary and permanent injunctive relief as appropriate;</w:t>
      </w:r>
    </w:p>
    <w:p>
      <w:r>
        <w:t>D. Award costs and attorneys’ fees under 42 U.S.C. § 1988;</w:t>
      </w:r>
    </w:p>
    <w:p>
      <w:r>
        <w:t>E. Grant such other relief as the Court deems just and proper.</w:t>
      </w:r>
    </w:p>
    <w:p>
      <w:r>
        <w:t>Respectfully submitted,</w:t>
      </w:r>
    </w:p>
    <w:p>
      <w:r>
        <w:t>__________________________</w:t>
      </w:r>
    </w:p>
    <w:p>
      <w:r>
        <w:t>Andrew J. Pigors</w:t>
      </w:r>
    </w:p>
    <w:p>
      <w:r>
        <w:t>Date: __________________</w:t>
      </w:r>
    </w:p>
    <w:p>
      <w:r>
        <w:t>SUPPLEMENTAL FACTUAL ALLEGATIONS</w:t>
      </w:r>
    </w:p>
    <w:p>
      <w:r>
        <w:t>11. During the custody proceedings, Judge McNeill openly mocked Plaintiff’s ADHD diagnosis on the record, responding to Plaintiff’s apology for interrupting due to his disability by telling him it was 'all in his head.'</w:t>
      </w:r>
    </w:p>
    <w:p>
      <w:r>
        <w:t>12. Despite Plaintiff being pro se and openly disclosing a speech-affected disability, Judge McNeill refused to allow accommodations, required complex oral argument with legal precision, and rejected written motions that included properly prepared exhibits.</w:t>
      </w:r>
    </w:p>
    <w:p>
      <w:r>
        <w:t>13. During trial, Plaintiff presented multiple copies of organized exhibits and evidence supporting his custody case. Judge McNeill refused to acknowledge or admit these materials into the record.</w:t>
      </w:r>
    </w:p>
    <w:p>
      <w:r>
        <w:t>14. Judge McNeill also declared on the record that 'only the Respondent can violate the PPO,' ignoring retaliatory conduct and ongoing harassment from the Petitioner and her family, despite Plaintiff’s objections and requests for protection.</w:t>
      </w:r>
    </w:p>
    <w:p>
      <w:r>
        <w:t>ADDITIONAL CLAIMS FOR RELIEF</w:t>
      </w:r>
    </w:p>
    <w:p>
      <w:r>
        <w:t>COUNT V – VIOLATION OF TITLE II OF THE AMERICANS WITH DISABILITIES ACT (42 U.S.C. § 12132)</w:t>
      </w:r>
    </w:p>
    <w:p>
      <w:r>
        <w:t>Plaintiff was denied access to participate in judicial proceedings on an equal basis as a result of his diagnosed ADHD. The court failed to provide accommodations, mocked the condition on the record, and required the use of complex oral legal argument without support. These acts constitute unlawful discrimination under Title II of the ADA.</w:t>
      </w:r>
    </w:p>
    <w:p>
      <w:r>
        <w:t>COUNT VI – VIOLATION OF DUE PROCESS – SUPPRESSION OF EVIDENCE</w:t>
      </w:r>
    </w:p>
    <w:p>
      <w:r>
        <w:t>The trial court denied Plaintiff the opportunity to present and admit evidence and exhibits critical to his custody case, despite full preparation and availability of the materials. This conduct violates fundamental due process rights.</w:t>
      </w:r>
    </w:p>
    <w:p>
      <w:r>
        <w:t>This action arises under 42 U.S.C. § 1983 for deprivation of constitutional rights under color of state law; see Monell v. Dept. of Social Services, 436 U.S. 658 (1978).</w:t>
      </w:r>
    </w:p>
    <w:p>
      <w:r>
        <w:t>Plaintiff further invokes 42 U.S.C. § 1988 for attorney’s fees and MCL 600.5805(10) for tort-based statute of limitations in Michigan.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