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UNITED STATES DISTRICT COURT</w:t>
        <w:br/>
        <w:t>WESTERN DISTRICT OF MICHIGAN – SOUTHERN DIVISION</w:t>
      </w:r>
    </w:p>
    <w:p>
      <w:r>
        <w:t>COMPLAINT FOR VIOLATION OF CIVIL RIGHTS (42 U.S.C. § 1983)</w:t>
      </w:r>
    </w:p>
    <w:p>
      <w:r>
        <w:t>Plaintiff: Andrew J. Pigors</w:t>
        <w:br/>
        <w:t>Defendants: Shady Oaks Park MHP LLC, Homes of America LLC, Alden Global Capital LLC</w:t>
      </w:r>
    </w:p>
    <w:p>
      <w:r>
        <w:t>Jurisdiction: 28 U.S.C. §§ 1331, 1343, 1367</w:t>
      </w:r>
    </w:p>
    <w:p>
      <w:r>
        <w:t>Plaintiff alleges constructive eviction, denial of due process, and seizure of property under color of law with state actor tolerance.</w:t>
      </w:r>
    </w:p>
    <w:p>
      <w:r>
        <w:t>Relief sought: TRO, preliminary/permanent injunction, compensatory and punitive damages, declaratory judgment, restoration of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