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CIVIL COVER SHEET (JS-44)</w:t>
      </w:r>
    </w:p>
    <w:p/>
    <w:p>
      <w:r>
        <w:rPr>
          <w:rFonts w:ascii="Times New Roman" w:hAnsi="Times New Roman"/>
          <w:b/>
          <w:sz w:val="24"/>
        </w:rPr>
        <w:t xml:space="preserve">Case Name:  </w:t>
      </w:r>
      <w:r>
        <w:rPr>
          <w:rFonts w:ascii="Times New Roman" w:hAnsi="Times New Roman"/>
          <w:sz w:val="24"/>
        </w:rPr>
        <w:t>Pigors v. McNeill et al.</w:t>
      </w:r>
    </w:p>
    <w:p>
      <w:r>
        <w:rPr>
          <w:rFonts w:ascii="Times New Roman" w:hAnsi="Times New Roman"/>
          <w:b/>
          <w:sz w:val="24"/>
        </w:rPr>
        <w:t xml:space="preserve">Case Number:  </w:t>
      </w:r>
      <w:r>
        <w:rPr>
          <w:rFonts w:ascii="Times New Roman" w:hAnsi="Times New Roman"/>
          <w:sz w:val="24"/>
        </w:rPr>
        <w:t>[TO BE ASSIGNED]</w:t>
      </w:r>
    </w:p>
    <w:p>
      <w:r>
        <w:rPr>
          <w:rFonts w:ascii="Times New Roman" w:hAnsi="Times New Roman"/>
          <w:b/>
          <w:sz w:val="24"/>
        </w:rPr>
        <w:t xml:space="preserve">Court:  </w:t>
      </w:r>
      <w:r>
        <w:rPr>
          <w:rFonts w:ascii="Times New Roman" w:hAnsi="Times New Roman"/>
          <w:sz w:val="24"/>
        </w:rPr>
        <w:t>United States District Court, Western District of Michigan, Southern Division</w:t>
      </w:r>
    </w:p>
    <w:p>
      <w:r>
        <w:rPr>
          <w:rFonts w:ascii="Times New Roman" w:hAnsi="Times New Roman"/>
          <w:b/>
          <w:sz w:val="24"/>
        </w:rPr>
        <w:t xml:space="preserve">Filing Party:  </w:t>
      </w:r>
      <w:r>
        <w:rPr>
          <w:rFonts w:ascii="Times New Roman" w:hAnsi="Times New Roman"/>
          <w:sz w:val="24"/>
        </w:rPr>
        <w:t>Andrew J. Pigors, Plaintiff, Pro Se</w:t>
      </w:r>
    </w:p>
    <w:p>
      <w:r>
        <w:rPr>
          <w:rFonts w:ascii="Times New Roman" w:hAnsi="Times New Roman"/>
          <w:b/>
          <w:sz w:val="24"/>
        </w:rPr>
        <w:t xml:space="preserve">Document Type:  </w:t>
      </w:r>
      <w:r>
        <w:rPr>
          <w:rFonts w:ascii="Times New Roman" w:hAnsi="Times New Roman"/>
          <w:sz w:val="24"/>
        </w:rPr>
        <w:t>Complaint for Deprivation of Civil Rights</w:t>
      </w:r>
    </w:p>
    <w:p>
      <w:r>
        <w:rPr>
          <w:rFonts w:ascii="Times New Roman" w:hAnsi="Times New Roman"/>
          <w:b/>
          <w:sz w:val="24"/>
        </w:rPr>
        <w:t xml:space="preserve">Date Filed:  </w:t>
      </w:r>
      <w:r>
        <w:rPr>
          <w:rFonts w:ascii="Times New Roman" w:hAnsi="Times New Roman"/>
          <w:sz w:val="24"/>
        </w:rPr>
        <w:t>March 04, 2026</w:t>
      </w:r>
    </w:p>
    <w:p>
      <w:r>
        <w:br w:type="page"/>
      </w:r>
    </w:p>
    <w:p>
      <w:pPr>
        <w:jc w:val="center"/>
      </w:pPr>
      <w:r>
        <w:rPr>
          <w:rFonts w:ascii="Times New Roman" w:hAnsi="Times New Roman"/>
          <w:b/>
          <w:sz w:val="28"/>
        </w:rPr>
        <w:t>UNITED STATES DISTRICT COURT</w:t>
      </w:r>
    </w:p>
    <w:p>
      <w:pPr>
        <w:jc w:val="center"/>
      </w:pPr>
      <w:r>
        <w:rPr>
          <w:rFonts w:ascii="Times New Roman" w:hAnsi="Times New Roman"/>
          <w:b/>
          <w:sz w:val="28"/>
        </w:rPr>
        <w:t>WESTERN DISTRICT OF MICHIGAN</w:t>
      </w:r>
    </w:p>
    <w:p>
      <w:pPr>
        <w:jc w:val="center"/>
      </w:pPr>
      <w:r>
        <w:rPr>
          <w:rFonts w:ascii="Times New Roman" w:hAnsi="Times New Roman"/>
          <w:b/>
          <w:sz w:val="28"/>
        </w:rPr>
        <w:t>SOUTHERN DIVISION</w:t>
      </w:r>
    </w:p>
    <w:p/>
    <w:tbl>
      <w:tblPr>
        <w:tblW w:type="auto" w:w="0"/>
        <w:tblLayout w:type="autofit"/>
        <w:tblLook w:firstColumn="1" w:firstRow="1" w:lastColumn="0" w:lastRow="0" w:noHBand="0" w:noVBand="1" w:val="04A0"/>
      </w:tblPr>
      <w:tblGrid>
        <w:gridCol w:w="4680"/>
        <w:gridCol w:w="4680"/>
      </w:tblGrid>
      <w:tr>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sz w:val="24"/>
              </w:rPr>
              <w:t>ANDREW J. PIGORS,</w:t>
              <w:br/>
              <w:t>Plaintiff,</w:t>
            </w:r>
          </w:p>
        </w:tc>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b/>
                <w:sz w:val="24"/>
              </w:rPr>
              <w:t>Case No. [TO BE ASSIGNED]</w:t>
            </w:r>
          </w:p>
        </w:tc>
      </w:tr>
      <w:tr>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sz w:val="24"/>
              </w:rPr>
              <w:t>v.</w:t>
            </w:r>
          </w:p>
        </w:tc>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b/>
                <w:sz w:val="24"/>
              </w:rPr>
              <w:t>JURY TRIAL DEMANDED</w:t>
            </w:r>
          </w:p>
        </w:tc>
      </w:tr>
      <w:tr>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sz w:val="24"/>
              </w:rPr>
              <w:t>MCNEILL ET AL.,</w:t>
              <w:br/>
              <w:t>Defendants.</w:t>
            </w:r>
          </w:p>
        </w:tc>
        <w:tc>
          <w:tcPr>
            <w:tcW w:type="dxa" w:w="4680"/>
            <w:tcBorders>
              <w:top w:val="none" w:sz="0" w:color="FFFFFF" w:space="0"/>
              <w:bottom w:val="none" w:sz="0" w:color="FFFFFF" w:space="0"/>
              <w:left w:val="none" w:sz="0" w:color="FFFFFF" w:space="0"/>
              <w:right w:val="none" w:sz="0" w:color="FFFFFF" w:space="0"/>
            </w:tcBorders>
          </w:tcPr>
          <w:p/>
        </w:tc>
      </w:tr>
    </w:tbl>
    <w:p>
      <w:pPr>
        <w:jc w:val="center"/>
      </w:pPr>
      <w:r>
        <w:rPr>
          <w:rFonts w:ascii="Times New Roman" w:hAnsi="Times New Roman"/>
        </w:rPr>
        <w:t>__________________________________________________</w:t>
      </w:r>
    </w:p>
    <w:p>
      <w:pPr>
        <w:jc w:val="center"/>
      </w:pPr>
      <w:r>
        <w:rPr>
          <w:rFonts w:ascii="Times New Roman" w:hAnsi="Times New Roman"/>
          <w:b/>
          <w:sz w:val="28"/>
        </w:rPr>
        <w:t>COMPLAINT FOR DEPRIVATION OF CIVIL RIGHTS</w:t>
      </w:r>
    </w:p>
    <w:p/>
    <w:p>
      <w:pPr>
        <w:spacing w:before="360" w:after="120" w:line="480" w:lineRule="auto"/>
        <w:jc w:val="center"/>
      </w:pPr>
      <w:r>
        <w:rPr>
          <w:rFonts w:ascii="Times New Roman" w:hAnsi="Times New Roman"/>
          <w:b/>
          <w:sz w:val="24"/>
        </w:rPr>
        <w:t>UNITED STATES DISTRICT COURT</w:t>
      </w:r>
    </w:p>
    <w:p>
      <w:pPr>
        <w:spacing w:before="360" w:after="120" w:line="480" w:lineRule="auto"/>
        <w:jc w:val="center"/>
      </w:pPr>
      <w:r>
        <w:rPr>
          <w:rFonts w:ascii="Times New Roman" w:hAnsi="Times New Roman"/>
          <w:b/>
          <w:sz w:val="24"/>
        </w:rPr>
        <w:t>WESTERN DISTRICT OF MICHIGAN</w:t>
      </w:r>
    </w:p>
    <w:p>
      <w:pPr>
        <w:spacing w:before="360" w:after="120" w:line="480" w:lineRule="auto"/>
        <w:jc w:val="center"/>
      </w:pPr>
      <w:r>
        <w:rPr>
          <w:rFonts w:ascii="Times New Roman" w:hAnsi="Times New Roman"/>
          <w:b/>
          <w:sz w:val="24"/>
        </w:rPr>
        <w:t>SOUTHERN DIVISION</w:t>
      </w:r>
    </w:p>
    <w:p>
      <w:pPr>
        <w:spacing w:before="360" w:after="120" w:line="480" w:lineRule="auto"/>
        <w:jc w:val="center"/>
      </w:pPr>
      <w:r>
        <w:rPr>
          <w:rFonts w:ascii="Times New Roman" w:hAnsi="Times New Roman"/>
          <w:b/>
          <w:sz w:val="24"/>
        </w:rPr>
        <w:t>COMPLAINT FOR DEPRIVATION OF CIVIL RIGHTS</w:t>
      </w:r>
    </w:p>
    <w:p>
      <w:pPr>
        <w:spacing w:line="480" w:lineRule="auto"/>
        <w:ind w:firstLine="720"/>
      </w:pPr>
      <w:r>
        <w:rPr>
          <w:rFonts w:ascii="Times New Roman" w:hAnsi="Times New Roman"/>
          <w:sz w:val="24"/>
        </w:rPr>
        <w:t xml:space="preserve">Plaintiff Andrew J. Pigors, proceeding </w:t>
      </w:r>
      <w:r>
        <w:rPr>
          <w:rFonts w:ascii="Times New Roman" w:hAnsi="Times New Roman"/>
          <w:i/>
          <w:sz w:val="24"/>
        </w:rPr>
        <w:t>pro se</w:t>
      </w:r>
      <w:r>
        <w:rPr>
          <w:rFonts w:ascii="Times New Roman" w:hAnsi="Times New Roman"/>
          <w:sz w:val="24"/>
        </w:rPr>
        <w:t>, files this Complaint against the above-named Defendants and states as follows:</w:t>
      </w:r>
    </w:p>
    <w:p>
      <w:pPr>
        <w:spacing w:before="360" w:after="120" w:line="480" w:lineRule="auto"/>
        <w:jc w:val="center"/>
      </w:pPr>
      <w:r>
        <w:rPr>
          <w:rFonts w:ascii="Times New Roman" w:hAnsi="Times New Roman"/>
          <w:b/>
          <w:sz w:val="24"/>
        </w:rPr>
        <w:t>I. INTRODUCTION</w:t>
      </w:r>
    </w:p>
    <w:p>
      <w:pPr>
        <w:spacing w:line="480" w:lineRule="auto"/>
        <w:ind w:firstLine="720"/>
      </w:pPr>
      <w:r>
        <w:rPr>
          <w:rFonts w:ascii="Times New Roman" w:hAnsi="Times New Roman"/>
          <w:sz w:val="24"/>
        </w:rPr>
        <w:t>1. This is a civil rights action brought under 42 USC §§ 1983, 1985, and 1986, and the Fourteenth Amendment to the United States Constitution, seeking redress for the systematic deprivation of Plaintiff's fundamental constitutional rights — including his fundamental liberty interest in the care, custody, and companionship of his minor daughter, L.D.W. (DOB: November 9, 2022) — through a pattern of unconstitutional conduct carried out under color of state law.</w:t>
      </w:r>
    </w:p>
    <w:p>
      <w:pPr>
        <w:spacing w:line="480" w:lineRule="auto"/>
        <w:ind w:firstLine="720"/>
      </w:pPr>
      <w:r>
        <w:rPr>
          <w:rFonts w:ascii="Times New Roman" w:hAnsi="Times New Roman"/>
          <w:sz w:val="24"/>
        </w:rPr>
        <w:t>2. Over a period exceeding two years, Defendants — acting individually and in concert — deprived Plaintiff of all parenting time with his daughter for 571+ consecutive days, accomplished through a cascade of ex parte orders entered without notice, without evidentiary hearing, and without the procedural safeguards that the Constitution demands before the state may sever the parent-child bond.</w:t>
      </w:r>
    </w:p>
    <w:p>
      <w:pPr>
        <w:spacing w:line="480" w:lineRule="auto"/>
        <w:ind w:firstLine="720"/>
      </w:pPr>
      <w:r>
        <w:rPr>
          <w:rFonts w:ascii="Times New Roman" w:hAnsi="Times New Roman"/>
          <w:sz w:val="24"/>
        </w:rPr>
        <w:t>3. The constitutional violations are not the product of isolated judicial error. They reflect a systematic pattern: 24 of 55 orders (44%) were entered ex parte — all without notice to Plaintiff — including five ex parte orders on a single day (August 8, 2025). This pattern, combined with the systematic denial of Plaintiff's motions, the dismissal of six pending motions without adjudication, and evidence of coordinated conduct among Defendants, establishes that Plaintiff's constitutional rights were violated under color of state law.</w:t>
      </w:r>
    </w:p>
    <w:p>
      <w:pPr>
        <w:spacing w:before="360" w:after="120" w:line="480" w:lineRule="auto"/>
        <w:jc w:val="center"/>
      </w:pPr>
      <w:r>
        <w:rPr>
          <w:rFonts w:ascii="Times New Roman" w:hAnsi="Times New Roman"/>
          <w:b/>
          <w:sz w:val="24"/>
        </w:rPr>
        <w:t>II. PARTIES</w:t>
      </w:r>
    </w:p>
    <w:p>
      <w:pPr>
        <w:spacing w:before="240" w:after="120" w:line="480" w:lineRule="auto"/>
      </w:pPr>
      <w:r>
        <w:rPr>
          <w:rFonts w:ascii="Times New Roman" w:hAnsi="Times New Roman"/>
          <w:b/>
          <w:sz w:val="24"/>
        </w:rPr>
        <w:t>A. Plaintiff</w:t>
      </w:r>
    </w:p>
    <w:p>
      <w:pPr>
        <w:spacing w:line="480" w:lineRule="auto"/>
        <w:ind w:firstLine="720"/>
      </w:pPr>
      <w:r>
        <w:rPr>
          <w:rFonts w:ascii="Times New Roman" w:hAnsi="Times New Roman"/>
          <w:sz w:val="24"/>
        </w:rPr>
        <w:t xml:space="preserve">4. </w:t>
      </w:r>
      <w:r>
        <w:rPr>
          <w:rFonts w:ascii="Times New Roman" w:hAnsi="Times New Roman"/>
          <w:b/>
          <w:sz w:val="24"/>
        </w:rPr>
        <w:t>Andrew J. Pigors</w:t>
      </w:r>
      <w:r>
        <w:rPr>
          <w:rFonts w:ascii="Times New Roman" w:hAnsi="Times New Roman"/>
          <w:sz w:val="24"/>
        </w:rPr>
        <w:t xml:space="preserve"> ("Plaintiff" or "Father") is a citizen of the State of Michigan, residing in Muskegon County. Plaintiff is the biological father of L.D.W. (DOB: November 9, 2022).</w:t>
      </w:r>
    </w:p>
    <w:p>
      <w:pPr>
        <w:spacing w:before="240" w:after="120" w:line="480" w:lineRule="auto"/>
      </w:pPr>
      <w:r>
        <w:rPr>
          <w:rFonts w:ascii="Times New Roman" w:hAnsi="Times New Roman"/>
          <w:b/>
          <w:sz w:val="24"/>
        </w:rPr>
        <w:t>B. Defendants</w:t>
      </w:r>
    </w:p>
    <w:p>
      <w:pPr>
        <w:spacing w:line="480" w:lineRule="auto"/>
        <w:ind w:firstLine="720"/>
      </w:pPr>
      <w:r>
        <w:rPr>
          <w:rFonts w:ascii="Times New Roman" w:hAnsi="Times New Roman"/>
          <w:sz w:val="24"/>
        </w:rPr>
        <w:t xml:space="preserve">5. </w:t>
      </w:r>
      <w:r>
        <w:rPr>
          <w:rFonts w:ascii="Times New Roman" w:hAnsi="Times New Roman"/>
          <w:b/>
          <w:sz w:val="24"/>
        </w:rPr>
        <w:t>Hon. Jenny L. McNeill</w:t>
      </w:r>
      <w:r>
        <w:rPr>
          <w:rFonts w:ascii="Times New Roman" w:hAnsi="Times New Roman"/>
          <w:sz w:val="24"/>
        </w:rPr>
        <w:t xml:space="preserve"> ("Defendant McNeill") is sued in her </w:t>
      </w:r>
      <w:r>
        <w:rPr>
          <w:rFonts w:ascii="Times New Roman" w:hAnsi="Times New Roman"/>
          <w:b/>
          <w:sz w:val="24"/>
        </w:rPr>
        <w:t>individual capacity</w:t>
      </w:r>
      <w:r>
        <w:rPr>
          <w:rFonts w:ascii="Times New Roman" w:hAnsi="Times New Roman"/>
          <w:sz w:val="24"/>
        </w:rPr>
        <w:t xml:space="preserve"> for actions taken in the complete absence of all jurisdiction and/or actions that were non-judicial in character. At all relevant times, Defendant McNeill served as a judge of the 14th Judicial Circuit Court, Muskegon County, Family Division, and presided over Cases No. 2024-001507-DC and 2023-5907-PP. Defendant McNeill acted under color of state law at all relevant times.</w:t>
      </w:r>
    </w:p>
    <w:p>
      <w:pPr>
        <w:spacing w:line="480" w:lineRule="auto"/>
        <w:ind w:firstLine="720"/>
      </w:pPr>
      <w:r>
        <w:rPr>
          <w:rFonts w:ascii="Times New Roman" w:hAnsi="Times New Roman"/>
          <w:sz w:val="24"/>
        </w:rPr>
        <w:t xml:space="preserve">6. </w:t>
      </w:r>
      <w:r>
        <w:rPr>
          <w:rFonts w:ascii="Times New Roman" w:hAnsi="Times New Roman"/>
          <w:b/>
          <w:sz w:val="24"/>
        </w:rPr>
        <w:t>Tiffany A. Watson</w:t>
      </w:r>
      <w:r>
        <w:rPr>
          <w:rFonts w:ascii="Times New Roman" w:hAnsi="Times New Roman"/>
          <w:sz w:val="24"/>
        </w:rPr>
        <w:t xml:space="preserve"> ("Defendant Watson") is a citizen of the State of Michigan, residing in Muskegon County. Defendant Watson is the biological mother of L.D.W. and the defendant in the underlying state custody proceedings. Defendant Watson is named as a co-conspirator under 42 USC §§ 1985 and 1986 for her role in coordinating with state actors to deprive Plaintiff of his constitutional rights.</w:t>
      </w:r>
    </w:p>
    <w:p>
      <w:pPr>
        <w:spacing w:line="480" w:lineRule="auto"/>
        <w:ind w:firstLine="720"/>
      </w:pPr>
      <w:r>
        <w:rPr>
          <w:rFonts w:ascii="Times New Roman" w:hAnsi="Times New Roman"/>
          <w:sz w:val="24"/>
        </w:rPr>
        <w:t xml:space="preserve">7. </w:t>
      </w:r>
      <w:r>
        <w:rPr>
          <w:rFonts w:ascii="Times New Roman" w:hAnsi="Times New Roman"/>
          <w:b/>
          <w:sz w:val="24"/>
        </w:rPr>
        <w:t>Pamela Barnes</w:t>
      </w:r>
      <w:r>
        <w:rPr>
          <w:rFonts w:ascii="Times New Roman" w:hAnsi="Times New Roman"/>
          <w:sz w:val="24"/>
        </w:rPr>
        <w:t xml:space="preserve"> (State Bar No. P55406) ("Defendant Barnes") is an attorney licensed to practice law in the State of Michigan. Defendant Barnes is sued in her </w:t>
      </w:r>
      <w:r>
        <w:rPr>
          <w:rFonts w:ascii="Times New Roman" w:hAnsi="Times New Roman"/>
          <w:b/>
          <w:sz w:val="24"/>
        </w:rPr>
        <w:t>individual capacity</w:t>
      </w:r>
      <w:r>
        <w:rPr>
          <w:rFonts w:ascii="Times New Roman" w:hAnsi="Times New Roman"/>
          <w:sz w:val="24"/>
        </w:rPr>
        <w:t xml:space="preserve"> for actions taken as counsel for Defendant Watson that, in conspiracy with Defendant McNeill, deprived Plaintiff of his constitutional rights. At all relevant times, Defendant Barnes acted under color of state law by wielding the authority of the court system to accomplish the unconstitutional deprivation.</w:t>
      </w:r>
    </w:p>
    <w:p>
      <w:pPr>
        <w:spacing w:line="480" w:lineRule="auto"/>
        <w:ind w:firstLine="720"/>
      </w:pPr>
      <w:r>
        <w:rPr>
          <w:rFonts w:ascii="Times New Roman" w:hAnsi="Times New Roman"/>
          <w:sz w:val="24"/>
        </w:rPr>
        <w:t xml:space="preserve">8. </w:t>
      </w:r>
      <w:r>
        <w:rPr>
          <w:rFonts w:ascii="Times New Roman" w:hAnsi="Times New Roman"/>
          <w:b/>
          <w:sz w:val="24"/>
        </w:rPr>
        <w:t>Muskegon County</w:t>
      </w:r>
      <w:r>
        <w:rPr>
          <w:rFonts w:ascii="Times New Roman" w:hAnsi="Times New Roman"/>
          <w:sz w:val="24"/>
        </w:rPr>
        <w:t xml:space="preserve"> ("Defendant County") is a municipal corporation organized under the laws of the State of Michigan. Defendant County is the governmental entity responsible for the operation of the 14th Judicial Circuit Court and the Friend of the Court Office. Defendant County is liable under </w:t>
      </w:r>
      <w:r>
        <w:rPr>
          <w:rFonts w:ascii="Times New Roman" w:hAnsi="Times New Roman"/>
          <w:i/>
          <w:sz w:val="24"/>
        </w:rPr>
        <w:t>Monell v Dep't of Social Services</w:t>
      </w:r>
      <w:r>
        <w:rPr>
          <w:rFonts w:ascii="Times New Roman" w:hAnsi="Times New Roman"/>
          <w:sz w:val="24"/>
        </w:rPr>
        <w:t>, 436 US 658 (1978), for constitutional violations caused by its policies, customs, or deliberate indifference.</w:t>
      </w:r>
    </w:p>
    <w:p>
      <w:pPr>
        <w:spacing w:line="480" w:lineRule="auto"/>
        <w:ind w:firstLine="720"/>
      </w:pPr>
      <w:r>
        <w:rPr>
          <w:rFonts w:ascii="Times New Roman" w:hAnsi="Times New Roman"/>
          <w:sz w:val="24"/>
        </w:rPr>
        <w:t xml:space="preserve">9. </w:t>
      </w:r>
      <w:r>
        <w:rPr>
          <w:rFonts w:ascii="Times New Roman" w:hAnsi="Times New Roman"/>
          <w:b/>
          <w:sz w:val="24"/>
        </w:rPr>
        <w:t>14th Judicial Circuit Court, Friend of the Court Office</w:t>
      </w:r>
      <w:r>
        <w:rPr>
          <w:rFonts w:ascii="Times New Roman" w:hAnsi="Times New Roman"/>
          <w:sz w:val="24"/>
        </w:rPr>
        <w:t xml:space="preserve"> ("Defendant FOC") is an office of the 14th Judicial Circuit Court. FOC employees are sued in their official capacity to the extent they implemented unconstitutional policies and in their individual capacity for specific acts of deprivation.</w:t>
      </w:r>
    </w:p>
    <w:p>
      <w:pPr>
        <w:spacing w:before="360" w:after="120" w:line="480" w:lineRule="auto"/>
        <w:jc w:val="center"/>
      </w:pPr>
      <w:r>
        <w:rPr>
          <w:rFonts w:ascii="Times New Roman" w:hAnsi="Times New Roman"/>
          <w:b/>
          <w:sz w:val="24"/>
        </w:rPr>
        <w:t>III. JURISDICTION AND VENUE</w:t>
      </w:r>
    </w:p>
    <w:p>
      <w:pPr>
        <w:spacing w:line="480" w:lineRule="auto"/>
        <w:ind w:firstLine="720"/>
      </w:pPr>
      <w:r>
        <w:rPr>
          <w:rFonts w:ascii="Times New Roman" w:hAnsi="Times New Roman"/>
          <w:sz w:val="24"/>
        </w:rPr>
        <w:t xml:space="preserve">10. This Court has subject-matter jurisdiction under </w:t>
      </w:r>
      <w:r>
        <w:rPr>
          <w:rFonts w:ascii="Times New Roman" w:hAnsi="Times New Roman"/>
          <w:b/>
          <w:sz w:val="24"/>
        </w:rPr>
        <w:t>28 USC § 1331</w:t>
      </w:r>
      <w:r>
        <w:rPr>
          <w:rFonts w:ascii="Times New Roman" w:hAnsi="Times New Roman"/>
          <w:sz w:val="24"/>
        </w:rPr>
        <w:t xml:space="preserve"> (federal question) and </w:t>
      </w:r>
      <w:r>
        <w:rPr>
          <w:rFonts w:ascii="Times New Roman" w:hAnsi="Times New Roman"/>
          <w:b/>
          <w:sz w:val="24"/>
        </w:rPr>
        <w:t>28 USC § 1343(a)(3) and (4)</w:t>
      </w:r>
      <w:r>
        <w:rPr>
          <w:rFonts w:ascii="Times New Roman" w:hAnsi="Times New Roman"/>
          <w:sz w:val="24"/>
        </w:rPr>
        <w:t xml:space="preserve"> (civil rights jurisdiction).</w:t>
      </w:r>
    </w:p>
    <w:p>
      <w:pPr>
        <w:spacing w:line="480" w:lineRule="auto"/>
        <w:ind w:firstLine="720"/>
      </w:pPr>
      <w:r>
        <w:rPr>
          <w:rFonts w:ascii="Times New Roman" w:hAnsi="Times New Roman"/>
          <w:sz w:val="24"/>
        </w:rPr>
        <w:t xml:space="preserve">11. Plaintiff's claims arise under the </w:t>
      </w:r>
      <w:r>
        <w:rPr>
          <w:rFonts w:ascii="Times New Roman" w:hAnsi="Times New Roman"/>
          <w:b/>
          <w:sz w:val="24"/>
        </w:rPr>
        <w:t>Fourteenth Amendment</w:t>
      </w:r>
      <w:r>
        <w:rPr>
          <w:rFonts w:ascii="Times New Roman" w:hAnsi="Times New Roman"/>
          <w:sz w:val="24"/>
        </w:rPr>
        <w:t xml:space="preserve"> to the United States Constitution and under </w:t>
      </w:r>
      <w:r>
        <w:rPr>
          <w:rFonts w:ascii="Times New Roman" w:hAnsi="Times New Roman"/>
          <w:b/>
          <w:sz w:val="24"/>
        </w:rPr>
        <w:t>42 USC §§ 1983, 1985, and 1986</w:t>
      </w:r>
      <w:r>
        <w:rPr>
          <w:rFonts w:ascii="Times New Roman" w:hAnsi="Times New Roman"/>
          <w:sz w:val="24"/>
        </w:rPr>
        <w:t>.</w:t>
      </w:r>
    </w:p>
    <w:p>
      <w:pPr>
        <w:spacing w:line="480" w:lineRule="auto"/>
        <w:ind w:firstLine="720"/>
      </w:pPr>
      <w:r>
        <w:rPr>
          <w:rFonts w:ascii="Times New Roman" w:hAnsi="Times New Roman"/>
          <w:sz w:val="24"/>
        </w:rPr>
        <w:t xml:space="preserve">12. Supplemental jurisdiction exists under </w:t>
      </w:r>
      <w:r>
        <w:rPr>
          <w:rFonts w:ascii="Times New Roman" w:hAnsi="Times New Roman"/>
          <w:b/>
          <w:sz w:val="24"/>
        </w:rPr>
        <w:t>28 USC § 1367</w:t>
      </w:r>
      <w:r>
        <w:rPr>
          <w:rFonts w:ascii="Times New Roman" w:hAnsi="Times New Roman"/>
          <w:sz w:val="24"/>
        </w:rPr>
        <w:t xml:space="preserve"> for any state-law claims that are so related to the federal claims as to form part of the same case or controversy.</w:t>
      </w:r>
    </w:p>
    <w:p>
      <w:pPr>
        <w:spacing w:line="480" w:lineRule="auto"/>
        <w:ind w:firstLine="720"/>
      </w:pPr>
      <w:r>
        <w:rPr>
          <w:rFonts w:ascii="Times New Roman" w:hAnsi="Times New Roman"/>
          <w:sz w:val="24"/>
        </w:rPr>
        <w:t xml:space="preserve">13. Venue is proper in the </w:t>
      </w:r>
      <w:r>
        <w:rPr>
          <w:rFonts w:ascii="Times New Roman" w:hAnsi="Times New Roman"/>
          <w:b/>
          <w:sz w:val="24"/>
        </w:rPr>
        <w:t>Western District of Michigan, Southern Division</w:t>
      </w:r>
      <w:r>
        <w:rPr>
          <w:rFonts w:ascii="Times New Roman" w:hAnsi="Times New Roman"/>
          <w:sz w:val="24"/>
        </w:rPr>
        <w:t xml:space="preserve"> under </w:t>
      </w:r>
      <w:r>
        <w:rPr>
          <w:rFonts w:ascii="Times New Roman" w:hAnsi="Times New Roman"/>
          <w:b/>
          <w:sz w:val="24"/>
        </w:rPr>
        <w:t>28 USC § 1391(b)</w:t>
      </w:r>
      <w:r>
        <w:rPr>
          <w:rFonts w:ascii="Times New Roman" w:hAnsi="Times New Roman"/>
          <w:sz w:val="24"/>
        </w:rPr>
        <w:t xml:space="preserve"> because a substantial part of the events giving rise to the claims occurred in Muskegon County, Michigan, which is within this District.</w:t>
      </w:r>
    </w:p>
    <w:p>
      <w:pPr>
        <w:spacing w:line="480" w:lineRule="auto"/>
        <w:ind w:firstLine="720"/>
      </w:pPr>
      <w:r>
        <w:rPr>
          <w:rFonts w:ascii="Times New Roman" w:hAnsi="Times New Roman"/>
          <w:sz w:val="24"/>
        </w:rPr>
        <w:t xml:space="preserve">14. </w:t>
      </w:r>
      <w:r>
        <w:rPr>
          <w:rFonts w:ascii="Times New Roman" w:hAnsi="Times New Roman"/>
          <w:b/>
          <w:sz w:val="24"/>
        </w:rPr>
        <w:t>Declaratory relief</w:t>
      </w:r>
      <w:r>
        <w:rPr>
          <w:rFonts w:ascii="Times New Roman" w:hAnsi="Times New Roman"/>
          <w:sz w:val="24"/>
        </w:rPr>
        <w:t xml:space="preserve"> is authorized under </w:t>
      </w:r>
      <w:r>
        <w:rPr>
          <w:rFonts w:ascii="Times New Roman" w:hAnsi="Times New Roman"/>
          <w:b/>
          <w:sz w:val="24"/>
        </w:rPr>
        <w:t>28 USC §§ 2201 and 2202</w:t>
      </w:r>
      <w:r>
        <w:rPr>
          <w:rFonts w:ascii="Times New Roman" w:hAnsi="Times New Roman"/>
          <w:sz w:val="24"/>
        </w:rPr>
        <w:t>.</w:t>
      </w:r>
    </w:p>
    <w:p>
      <w:pPr>
        <w:spacing w:before="360" w:after="120" w:line="480" w:lineRule="auto"/>
        <w:jc w:val="center"/>
      </w:pPr>
      <w:r>
        <w:rPr>
          <w:rFonts w:ascii="Times New Roman" w:hAnsi="Times New Roman"/>
          <w:b/>
          <w:sz w:val="24"/>
        </w:rPr>
        <w:t>IV. FACTUAL ALLEGATIONS</w:t>
      </w:r>
    </w:p>
    <w:p>
      <w:pPr>
        <w:spacing w:before="240" w:after="120" w:line="480" w:lineRule="auto"/>
      </w:pPr>
      <w:r>
        <w:rPr>
          <w:rFonts w:ascii="Times New Roman" w:hAnsi="Times New Roman"/>
          <w:b/>
          <w:sz w:val="24"/>
        </w:rPr>
        <w:t>A. The Underlying State Court Proceedings</w:t>
      </w:r>
    </w:p>
    <w:p>
      <w:pPr>
        <w:spacing w:line="480" w:lineRule="auto"/>
        <w:ind w:firstLine="720"/>
      </w:pPr>
      <w:r>
        <w:rPr>
          <w:rFonts w:ascii="Times New Roman" w:hAnsi="Times New Roman"/>
          <w:sz w:val="24"/>
        </w:rPr>
        <w:t>15. On or about October 15, 2023, a petition for a personal protection order ("PPO") was filed against Plaintiff in Case No. 2023-5907-PP, 14th Judicial Circuit Court, Muskegon County. The PPO case was assigned to Defendant McNeill.</w:t>
      </w:r>
    </w:p>
    <w:p>
      <w:pPr>
        <w:spacing w:line="480" w:lineRule="auto"/>
        <w:ind w:firstLine="720"/>
      </w:pPr>
      <w:r>
        <w:rPr>
          <w:rFonts w:ascii="Times New Roman" w:hAnsi="Times New Roman"/>
          <w:sz w:val="24"/>
        </w:rPr>
        <w:t>16. On December 4, 2023, Defendant McNeill entered a PPO against Plaintiff without a full adversarial hearing at which Plaintiff had the opportunity to cross-examine witnesses and present rebuttal evidence.</w:t>
      </w:r>
    </w:p>
    <w:p>
      <w:pPr>
        <w:spacing w:line="480" w:lineRule="auto"/>
        <w:ind w:firstLine="720"/>
      </w:pPr>
      <w:r>
        <w:rPr>
          <w:rFonts w:ascii="Times New Roman" w:hAnsi="Times New Roman"/>
          <w:sz w:val="24"/>
        </w:rPr>
        <w:t>17. On April 1, 2024, Plaintiff filed a Complaint for Custody, Parenting Time, and Child Support in Case No. 2024-001507-DC, 14th Judicial Circuit Court, Muskegon County. The custody case was also assigned to Defendant McNeill.</w:t>
      </w:r>
    </w:p>
    <w:p>
      <w:pPr>
        <w:spacing w:line="480" w:lineRule="auto"/>
        <w:ind w:firstLine="720"/>
      </w:pPr>
      <w:r>
        <w:rPr>
          <w:rFonts w:ascii="Times New Roman" w:hAnsi="Times New Roman"/>
          <w:sz w:val="24"/>
        </w:rPr>
        <w:t>18. On April 29, 2024, Defendant McNeill entered an ex parte order for custody, parenting time, and child support following a "Facilitative Information Gathering Conference." This order was entered without proper notice to Plaintiff and without the procedural safeguards required by MCR 3.207(C)(2).</w:t>
      </w:r>
    </w:p>
    <w:p>
      <w:pPr>
        <w:spacing w:line="480" w:lineRule="auto"/>
        <w:ind w:firstLine="720"/>
      </w:pPr>
      <w:r>
        <w:rPr>
          <w:rFonts w:ascii="Times New Roman" w:hAnsi="Times New Roman"/>
          <w:sz w:val="24"/>
        </w:rPr>
        <w:t>19. Between March 26 and May 2, 2024, Defendant Watson withheld L.D.W. from Plaintiff for 37 consecutive days in violation of court-ordered parenting time. Defendant McNeill took no enforcement action against Defendant Watson.</w:t>
      </w:r>
    </w:p>
    <w:p>
      <w:pPr>
        <w:spacing w:line="480" w:lineRule="auto"/>
        <w:ind w:firstLine="720"/>
      </w:pPr>
      <w:r>
        <w:rPr>
          <w:rFonts w:ascii="Times New Roman" w:hAnsi="Times New Roman"/>
          <w:sz w:val="24"/>
        </w:rPr>
        <w:t>20. On August 23, 2024, Defendant McNeill entered a Final Judgment granting Defendant Watson sole legal and sole physical custody of L.D.W. This Final Judgment was entered:</w:t>
      </w:r>
    </w:p>
    <w:p>
      <w:pPr>
        <w:pStyle w:val="ListBullet"/>
        <w:spacing w:line="480" w:lineRule="auto"/>
      </w:pPr>
      <w:r>
        <w:rPr>
          <w:rFonts w:ascii="Times New Roman" w:hAnsi="Times New Roman"/>
          <w:sz w:val="24"/>
        </w:rPr>
        <w:t>(a) Without a full evidentiary hearing with sworn testimony subject to cross-examination;</w:t>
      </w:r>
    </w:p>
    <w:p>
      <w:pPr>
        <w:pStyle w:val="ListBullet"/>
        <w:spacing w:line="480" w:lineRule="auto"/>
      </w:pPr>
      <w:r>
        <w:rPr>
          <w:rFonts w:ascii="Times New Roman" w:hAnsi="Times New Roman"/>
          <w:sz w:val="24"/>
        </w:rPr>
        <w:t>(b) Without particularized findings on each of the twelve best-interest factors under MCL 722.23;</w:t>
      </w:r>
    </w:p>
    <w:p>
      <w:pPr>
        <w:pStyle w:val="ListBullet"/>
        <w:spacing w:line="480" w:lineRule="auto"/>
      </w:pPr>
      <w:r>
        <w:rPr>
          <w:rFonts w:ascii="Times New Roman" w:hAnsi="Times New Roman"/>
          <w:sz w:val="24"/>
        </w:rPr>
        <w:t>(c) Without a finding supported by clear and convincing evidence that parenting time with Plaintiff would endanger L.D.W.;</w:t>
      </w:r>
    </w:p>
    <w:p>
      <w:pPr>
        <w:pStyle w:val="ListBullet"/>
        <w:spacing w:line="480" w:lineRule="auto"/>
      </w:pPr>
      <w:r>
        <w:rPr>
          <w:rFonts w:ascii="Times New Roman" w:hAnsi="Times New Roman"/>
          <w:sz w:val="24"/>
        </w:rPr>
        <w:t>(d) While simultaneously dismissing six (6) of Plaintiff's pending motions without hearing or adjudication on the merits.</w:t>
      </w:r>
    </w:p>
    <w:p>
      <w:pPr>
        <w:spacing w:before="240" w:after="120" w:line="480" w:lineRule="auto"/>
      </w:pPr>
      <w:r>
        <w:rPr>
          <w:rFonts w:ascii="Times New Roman" w:hAnsi="Times New Roman"/>
          <w:b/>
          <w:sz w:val="24"/>
        </w:rPr>
        <w:t>B. The August 8, 2025 Ex Parte Orders</w:t>
      </w:r>
    </w:p>
    <w:p>
      <w:pPr>
        <w:spacing w:line="480" w:lineRule="auto"/>
        <w:ind w:firstLine="720"/>
      </w:pPr>
      <w:r>
        <w:rPr>
          <w:rFonts w:ascii="Times New Roman" w:hAnsi="Times New Roman"/>
          <w:sz w:val="24"/>
        </w:rPr>
        <w:t xml:space="preserve">21. On August 8, 2025, Defendant McNeill entered </w:t>
      </w:r>
      <w:r>
        <w:rPr>
          <w:rFonts w:ascii="Times New Roman" w:hAnsi="Times New Roman"/>
          <w:b/>
          <w:sz w:val="24"/>
        </w:rPr>
        <w:t>five (5) separate ex parte orders</w:t>
      </w:r>
      <w:r>
        <w:rPr>
          <w:rFonts w:ascii="Times New Roman" w:hAnsi="Times New Roman"/>
          <w:sz w:val="24"/>
        </w:rPr>
        <w:t xml:space="preserve"> on a single day, all without notice to Plaintiff. These orders included the suspension of all of Plaintiff's parenting time with L.D.W.</w:t>
      </w:r>
    </w:p>
    <w:p>
      <w:pPr>
        <w:spacing w:line="480" w:lineRule="auto"/>
        <w:ind w:firstLine="720"/>
      </w:pPr>
      <w:r>
        <w:rPr>
          <w:rFonts w:ascii="Times New Roman" w:hAnsi="Times New Roman"/>
          <w:sz w:val="24"/>
        </w:rPr>
        <w:t>22. Plaintiff was not served with the ex parte motion or any of the five orders before they were entered. Plaintiff arrived at the scheduled parenting time exchange on August 8, 2025, expecting his regular parenting time. He discovered the suspension only after the missed exchange — by contacting the court himself.</w:t>
      </w:r>
    </w:p>
    <w:p>
      <w:pPr>
        <w:spacing w:line="480" w:lineRule="auto"/>
        <w:ind w:firstLine="720"/>
      </w:pPr>
      <w:r>
        <w:rPr>
          <w:rFonts w:ascii="Times New Roman" w:hAnsi="Times New Roman"/>
          <w:sz w:val="24"/>
        </w:rPr>
        <w:t>23. The ex parte motion filed by Defendant Watson (through Defendant Barnes) did not contain a verified statement of facts demonstrating that immediate and irreparable injury would result from the delay required to provide notice, as required by MCR 3.207(C)(2).</w:t>
      </w:r>
    </w:p>
    <w:p>
      <w:pPr>
        <w:spacing w:line="480" w:lineRule="auto"/>
        <w:ind w:firstLine="720"/>
      </w:pPr>
      <w:r>
        <w:rPr>
          <w:rFonts w:ascii="Times New Roman" w:hAnsi="Times New Roman"/>
          <w:sz w:val="24"/>
        </w:rPr>
        <w:t>24. The ex parte motion relied on Defendant Watson's unsworn allegations regarding Plaintiff's phone calls. These allegations did not rise to the level of immediate and irreparable injury required for ex parte relief.</w:t>
      </w:r>
    </w:p>
    <w:p>
      <w:pPr>
        <w:spacing w:before="240" w:after="120" w:line="480" w:lineRule="auto"/>
      </w:pPr>
      <w:r>
        <w:rPr>
          <w:rFonts w:ascii="Times New Roman" w:hAnsi="Times New Roman"/>
          <w:b/>
          <w:sz w:val="24"/>
        </w:rPr>
        <w:t>C. Continuation of Unconstitutional Deprivation</w:t>
      </w:r>
    </w:p>
    <w:p>
      <w:pPr>
        <w:spacing w:line="480" w:lineRule="auto"/>
        <w:ind w:firstLine="720"/>
      </w:pPr>
      <w:r>
        <w:rPr>
          <w:rFonts w:ascii="Times New Roman" w:hAnsi="Times New Roman"/>
          <w:sz w:val="24"/>
        </w:rPr>
        <w:t>25. On September 9, 2025, Defendant McNeill entered an order continuing the suspension of Plaintiff's parenting time.</w:t>
      </w:r>
    </w:p>
    <w:p>
      <w:pPr>
        <w:spacing w:line="480" w:lineRule="auto"/>
        <w:ind w:firstLine="720"/>
      </w:pPr>
      <w:r>
        <w:rPr>
          <w:rFonts w:ascii="Times New Roman" w:hAnsi="Times New Roman"/>
          <w:sz w:val="24"/>
        </w:rPr>
        <w:t>26. On October 8, 2025, Defendant McNeill entered another order continuing the suspension.</w:t>
      </w:r>
    </w:p>
    <w:p>
      <w:pPr>
        <w:spacing w:line="480" w:lineRule="auto"/>
        <w:ind w:firstLine="720"/>
      </w:pPr>
      <w:r>
        <w:rPr>
          <w:rFonts w:ascii="Times New Roman" w:hAnsi="Times New Roman"/>
          <w:sz w:val="24"/>
        </w:rPr>
        <w:t>27. On November 26, 2025, a hearing was held at which Defendant McNeill denied Plaintiff's objection to the ex parte order and continued the suspension of parenting time.</w:t>
      </w:r>
    </w:p>
    <w:p>
      <w:pPr>
        <w:spacing w:line="480" w:lineRule="auto"/>
        <w:ind w:firstLine="720"/>
      </w:pPr>
      <w:r>
        <w:rPr>
          <w:rFonts w:ascii="Times New Roman" w:hAnsi="Times New Roman"/>
          <w:sz w:val="24"/>
        </w:rPr>
        <w:t xml:space="preserve">28. As of the date of this filing, Plaintiff has been denied all contact with L.D.W. for </w:t>
      </w:r>
      <w:r>
        <w:rPr>
          <w:rFonts w:ascii="Times New Roman" w:hAnsi="Times New Roman"/>
          <w:b/>
          <w:sz w:val="24"/>
        </w:rPr>
        <w:t>571+ consecutive days</w:t>
      </w:r>
      <w:r>
        <w:rPr>
          <w:rFonts w:ascii="Times New Roman" w:hAnsi="Times New Roman"/>
          <w:sz w:val="24"/>
        </w:rPr>
        <w:t>.</w:t>
      </w:r>
    </w:p>
    <w:p>
      <w:pPr>
        <w:spacing w:before="240" w:after="120" w:line="480" w:lineRule="auto"/>
      </w:pPr>
      <w:r>
        <w:rPr>
          <w:rFonts w:ascii="Times New Roman" w:hAnsi="Times New Roman"/>
          <w:b/>
          <w:sz w:val="24"/>
        </w:rPr>
        <w:t>D. Pattern of Judicial Misconduct</w:t>
      </w:r>
    </w:p>
    <w:p>
      <w:pPr>
        <w:spacing w:line="480" w:lineRule="auto"/>
        <w:ind w:firstLine="720"/>
      </w:pPr>
      <w:r>
        <w:rPr>
          <w:rFonts w:ascii="Times New Roman" w:hAnsi="Times New Roman"/>
          <w:sz w:val="24"/>
        </w:rPr>
        <w:t>29. Analysis of the complete lower court record reveals the following pattern:</w:t>
      </w:r>
    </w:p>
    <w:p>
      <w:pPr>
        <w:pStyle w:val="ListBullet"/>
        <w:spacing w:line="480" w:lineRule="auto"/>
      </w:pPr>
      <w:r>
        <w:rPr>
          <w:rFonts w:ascii="Times New Roman" w:hAnsi="Times New Roman"/>
          <w:sz w:val="24"/>
        </w:rPr>
      </w:r>
      <w:r>
        <w:rPr>
          <w:rFonts w:ascii="Times New Roman" w:hAnsi="Times New Roman"/>
          <w:b/>
          <w:sz w:val="24"/>
        </w:rPr>
        <w:t>24 of 55 orders (44%)</w:t>
      </w:r>
      <w:r>
        <w:rPr>
          <w:rFonts w:ascii="Times New Roman" w:hAnsi="Times New Roman"/>
          <w:sz w:val="24"/>
        </w:rPr>
        <w:t xml:space="preserve"> were entered on an ex parte basis, all without notice to Plaintiff.</w:t>
      </w:r>
    </w:p>
    <w:p>
      <w:pPr>
        <w:pStyle w:val="ListBullet"/>
        <w:spacing w:line="480" w:lineRule="auto"/>
      </w:pPr>
      <w:r>
        <w:rPr>
          <w:rFonts w:ascii="Times New Roman" w:hAnsi="Times New Roman"/>
          <w:sz w:val="24"/>
        </w:rPr>
      </w:r>
      <w:r>
        <w:rPr>
          <w:rFonts w:ascii="Times New Roman" w:hAnsi="Times New Roman"/>
          <w:b/>
          <w:sz w:val="24"/>
        </w:rPr>
        <w:t>All 24 ex parte orders</w:t>
      </w:r>
      <w:r>
        <w:rPr>
          <w:rFonts w:ascii="Times New Roman" w:hAnsi="Times New Roman"/>
          <w:sz w:val="24"/>
        </w:rPr>
        <w:t xml:space="preserve"> were entered by Defendant McNeill.</w:t>
      </w:r>
    </w:p>
    <w:p>
      <w:pPr>
        <w:pStyle w:val="ListBullet"/>
        <w:spacing w:line="480" w:lineRule="auto"/>
      </w:pPr>
      <w:r>
        <w:rPr>
          <w:rFonts w:ascii="Times New Roman" w:hAnsi="Times New Roman"/>
          <w:sz w:val="24"/>
        </w:rPr>
      </w:r>
      <w:r>
        <w:rPr>
          <w:rFonts w:ascii="Times New Roman" w:hAnsi="Times New Roman"/>
          <w:b/>
          <w:sz w:val="24"/>
        </w:rPr>
        <w:t>Five ex parte orders</w:t>
      </w:r>
      <w:r>
        <w:rPr>
          <w:rFonts w:ascii="Times New Roman" w:hAnsi="Times New Roman"/>
          <w:sz w:val="24"/>
        </w:rPr>
        <w:t xml:space="preserve"> were entered on August 8, 2025 alone.</w:t>
      </w:r>
    </w:p>
    <w:p>
      <w:pPr>
        <w:pStyle w:val="ListBullet"/>
        <w:spacing w:line="480" w:lineRule="auto"/>
      </w:pPr>
      <w:r>
        <w:rPr>
          <w:rFonts w:ascii="Times New Roman" w:hAnsi="Times New Roman"/>
          <w:sz w:val="24"/>
        </w:rPr>
        <w:t xml:space="preserve">Plaintiff's motions were </w:t>
      </w:r>
      <w:r>
        <w:rPr>
          <w:rFonts w:ascii="Times New Roman" w:hAnsi="Times New Roman"/>
          <w:b/>
          <w:sz w:val="24"/>
        </w:rPr>
        <w:t>systematically denied</w:t>
      </w:r>
      <w:r>
        <w:rPr>
          <w:rFonts w:ascii="Times New Roman" w:hAnsi="Times New Roman"/>
          <w:sz w:val="24"/>
        </w:rPr>
        <w:t xml:space="preserve"> while Defendant Watson's motions were </w:t>
      </w:r>
      <w:r>
        <w:rPr>
          <w:rFonts w:ascii="Times New Roman" w:hAnsi="Times New Roman"/>
          <w:b/>
          <w:sz w:val="24"/>
        </w:rPr>
        <w:t>systematically granted</w:t>
      </w:r>
      <w:r>
        <w:rPr>
          <w:rFonts w:ascii="Times New Roman" w:hAnsi="Times New Roman"/>
          <w:sz w:val="24"/>
        </w:rPr>
        <w:t>.</w:t>
      </w:r>
    </w:p>
    <w:p>
      <w:pPr>
        <w:pStyle w:val="ListBullet"/>
        <w:spacing w:line="480" w:lineRule="auto"/>
      </w:pPr>
      <w:r>
        <w:rPr>
          <w:rFonts w:ascii="Times New Roman" w:hAnsi="Times New Roman"/>
          <w:sz w:val="24"/>
        </w:rPr>
      </w:r>
      <w:r>
        <w:rPr>
          <w:rFonts w:ascii="Times New Roman" w:hAnsi="Times New Roman"/>
          <w:b/>
          <w:sz w:val="24"/>
        </w:rPr>
        <w:t>Six pending motions</w:t>
      </w:r>
      <w:r>
        <w:rPr>
          <w:rFonts w:ascii="Times New Roman" w:hAnsi="Times New Roman"/>
          <w:sz w:val="24"/>
        </w:rPr>
        <w:t xml:space="preserve"> were dismissed without adjudication in the August 23, 2024 Final Judgment.</w:t>
      </w:r>
    </w:p>
    <w:p>
      <w:pPr>
        <w:pStyle w:val="ListBullet"/>
        <w:spacing w:line="480" w:lineRule="auto"/>
      </w:pPr>
      <w:r>
        <w:rPr>
          <w:rFonts w:ascii="Times New Roman" w:hAnsi="Times New Roman"/>
          <w:sz w:val="24"/>
        </w:rPr>
        <w:t xml:space="preserve">The trial court </w:t>
      </w:r>
      <w:r>
        <w:rPr>
          <w:rFonts w:ascii="Times New Roman" w:hAnsi="Times New Roman"/>
          <w:b/>
          <w:sz w:val="24"/>
        </w:rPr>
        <w:t>never conducted a full evidentiary hearing</w:t>
      </w:r>
      <w:r>
        <w:rPr>
          <w:rFonts w:ascii="Times New Roman" w:hAnsi="Times New Roman"/>
          <w:sz w:val="24"/>
        </w:rPr>
        <w:t xml:space="preserve"> with sworn testimony subject to cross-examination on the merits of custody or parenting time.</w:t>
      </w:r>
    </w:p>
    <w:p>
      <w:pPr>
        <w:spacing w:line="480" w:lineRule="auto"/>
        <w:ind w:firstLine="720"/>
      </w:pPr>
      <w:r>
        <w:rPr>
          <w:rFonts w:ascii="Times New Roman" w:hAnsi="Times New Roman"/>
          <w:sz w:val="24"/>
        </w:rPr>
        <w:t>30. This pattern demonstrates that Defendant McNeill's conduct was not the exercise of legitimate judicial discretion but rather a systematic deprivation of Plaintiff's constitutional rights carried out under color of state law.</w:t>
      </w:r>
    </w:p>
    <w:p>
      <w:pPr>
        <w:spacing w:before="240" w:after="120" w:line="480" w:lineRule="auto"/>
      </w:pPr>
      <w:r>
        <w:rPr>
          <w:rFonts w:ascii="Times New Roman" w:hAnsi="Times New Roman"/>
          <w:b/>
          <w:sz w:val="24"/>
        </w:rPr>
        <w:t>E. Conspiracy Allegations</w:t>
      </w:r>
    </w:p>
    <w:p>
      <w:pPr>
        <w:spacing w:line="480" w:lineRule="auto"/>
        <w:ind w:firstLine="720"/>
      </w:pPr>
      <w:r>
        <w:rPr>
          <w:rFonts w:ascii="Times New Roman" w:hAnsi="Times New Roman"/>
          <w:sz w:val="24"/>
        </w:rPr>
        <w:t>31. Defendant Watson and Defendant Barnes, acting in concert with Defendant McNeill, engaged in a coordinated campaign to deprive Plaintiff of his constitutional rights:</w:t>
      </w:r>
    </w:p>
    <w:p>
      <w:pPr>
        <w:pStyle w:val="ListBullet"/>
        <w:spacing w:line="480" w:lineRule="auto"/>
      </w:pPr>
      <w:r>
        <w:rPr>
          <w:rFonts w:ascii="Times New Roman" w:hAnsi="Times New Roman"/>
          <w:sz w:val="24"/>
        </w:rPr>
        <w:t>Defendant Watson filed false allegations as the basis for ex parte motions.</w:t>
      </w:r>
    </w:p>
    <w:p>
      <w:pPr>
        <w:pStyle w:val="ListBullet"/>
        <w:spacing w:line="480" w:lineRule="auto"/>
      </w:pPr>
      <w:r>
        <w:rPr>
          <w:rFonts w:ascii="Times New Roman" w:hAnsi="Times New Roman"/>
          <w:sz w:val="24"/>
        </w:rPr>
        <w:t>Defendant Barnes, as Watson's attorney, drafted and filed ex parte motions that did not meet the legal standard for ex parte relief, knowing they would be granted by Defendant McNeill without scrutiny.</w:t>
      </w:r>
    </w:p>
    <w:p>
      <w:pPr>
        <w:pStyle w:val="ListBullet"/>
        <w:spacing w:line="480" w:lineRule="auto"/>
      </w:pPr>
      <w:r>
        <w:rPr>
          <w:rFonts w:ascii="Times New Roman" w:hAnsi="Times New Roman"/>
          <w:sz w:val="24"/>
        </w:rPr>
        <w:t>Defendant McNeill granted these deficient ex parte motions without requiring verification or compliance with MCR 3.207(C)(2).</w:t>
      </w:r>
    </w:p>
    <w:p>
      <w:pPr>
        <w:pStyle w:val="ListBullet"/>
        <w:spacing w:line="480" w:lineRule="auto"/>
      </w:pPr>
      <w:r>
        <w:rPr>
          <w:rFonts w:ascii="Times New Roman" w:hAnsi="Times New Roman"/>
          <w:sz w:val="24"/>
        </w:rPr>
        <w:t>The coordinated effect was to systematically exclude Plaintiff from the proceedings and from his child's life.</w:t>
      </w:r>
    </w:p>
    <w:p>
      <w:pPr>
        <w:spacing w:line="480" w:lineRule="auto"/>
        <w:ind w:firstLine="720"/>
      </w:pPr>
      <w:r>
        <w:rPr>
          <w:rFonts w:ascii="Times New Roman" w:hAnsi="Times New Roman"/>
          <w:sz w:val="24"/>
        </w:rPr>
        <w:t>32. The conspiracy is evidenced by:</w:t>
      </w:r>
    </w:p>
    <w:p>
      <w:pPr>
        <w:pStyle w:val="ListBullet"/>
        <w:spacing w:line="480" w:lineRule="auto"/>
      </w:pPr>
      <w:r>
        <w:rPr>
          <w:rFonts w:ascii="Times New Roman" w:hAnsi="Times New Roman"/>
          <w:sz w:val="24"/>
        </w:rPr>
        <w:t>The consistent pattern of ex parte filings by Defendants Watson/Barnes being granted without scrutiny by Defendant McNeill.</w:t>
      </w:r>
    </w:p>
    <w:p>
      <w:pPr>
        <w:pStyle w:val="ListBullet"/>
        <w:spacing w:line="480" w:lineRule="auto"/>
      </w:pPr>
      <w:r>
        <w:rPr>
          <w:rFonts w:ascii="Times New Roman" w:hAnsi="Times New Roman"/>
          <w:sz w:val="24"/>
        </w:rPr>
        <w:t>The asymmetric treatment of the parties — Watson's motions granted, Pigors' motions denied.</w:t>
      </w:r>
    </w:p>
    <w:p>
      <w:pPr>
        <w:pStyle w:val="ListBullet"/>
        <w:spacing w:line="480" w:lineRule="auto"/>
      </w:pPr>
      <w:r>
        <w:rPr>
          <w:rFonts w:ascii="Times New Roman" w:hAnsi="Times New Roman"/>
          <w:sz w:val="24"/>
        </w:rPr>
        <w:t>The August 8, 2025 coordinated action: Watson/Barnes filed an ex parte motion, McNeill entered five orders, and Plaintiff was ambushed at the parenting exchange with no prior notice.</w:t>
      </w:r>
    </w:p>
    <w:p>
      <w:pPr>
        <w:pStyle w:val="ListBullet"/>
        <w:spacing w:line="480" w:lineRule="auto"/>
      </w:pPr>
      <w:r>
        <w:rPr>
          <w:rFonts w:ascii="Times New Roman" w:hAnsi="Times New Roman"/>
          <w:sz w:val="24"/>
        </w:rPr>
        <w:t>Evidence from the litigation database documenting 2,512 conspiracy timeline events and coordinated conduct among Defendants.</w:t>
      </w:r>
    </w:p>
    <w:p>
      <w:pPr>
        <w:spacing w:before="240" w:after="120" w:line="480" w:lineRule="auto"/>
      </w:pPr>
      <w:r>
        <w:rPr>
          <w:rFonts w:ascii="Times New Roman" w:hAnsi="Times New Roman"/>
          <w:b/>
          <w:sz w:val="24"/>
        </w:rPr>
        <w:t>F. Monell Allegations Against Muskegon County</w:t>
      </w:r>
    </w:p>
    <w:p>
      <w:pPr>
        <w:spacing w:line="480" w:lineRule="auto"/>
        <w:ind w:firstLine="720"/>
      </w:pPr>
      <w:r>
        <w:rPr>
          <w:rFonts w:ascii="Times New Roman" w:hAnsi="Times New Roman"/>
          <w:sz w:val="24"/>
        </w:rPr>
        <w:t xml:space="preserve">33. Muskegon County, as the governmental entity operating the 14th Judicial Circuit Court and the Friend of the Court Office, is liable under </w:t>
      </w:r>
      <w:r>
        <w:rPr>
          <w:rFonts w:ascii="Times New Roman" w:hAnsi="Times New Roman"/>
          <w:i/>
          <w:sz w:val="24"/>
        </w:rPr>
        <w:t>Monell v Dep't of Social Services</w:t>
      </w:r>
      <w:r>
        <w:rPr>
          <w:rFonts w:ascii="Times New Roman" w:hAnsi="Times New Roman"/>
          <w:sz w:val="24"/>
        </w:rPr>
        <w:t>, 436 US 658 (1978), because:</w:t>
      </w:r>
    </w:p>
    <w:p>
      <w:pPr>
        <w:pStyle w:val="ListBullet"/>
        <w:spacing w:line="480" w:lineRule="auto"/>
      </w:pPr>
      <w:r>
        <w:rPr>
          <w:rFonts w:ascii="Times New Roman" w:hAnsi="Times New Roman"/>
          <w:sz w:val="24"/>
        </w:rPr>
        <w:t xml:space="preserve">(a) The County maintained a </w:t>
      </w:r>
      <w:r>
        <w:rPr>
          <w:rFonts w:ascii="Times New Roman" w:hAnsi="Times New Roman"/>
          <w:b/>
          <w:sz w:val="24"/>
        </w:rPr>
        <w:t>policy or custom</w:t>
      </w:r>
      <w:r>
        <w:rPr>
          <w:rFonts w:ascii="Times New Roman" w:hAnsi="Times New Roman"/>
          <w:sz w:val="24"/>
        </w:rPr>
        <w:t xml:space="preserve"> of permitting ex parte orders in family court without adequate safeguards;</w:t>
      </w:r>
    </w:p>
    <w:p>
      <w:pPr>
        <w:pStyle w:val="ListBullet"/>
        <w:spacing w:line="480" w:lineRule="auto"/>
      </w:pPr>
      <w:r>
        <w:rPr>
          <w:rFonts w:ascii="Times New Roman" w:hAnsi="Times New Roman"/>
          <w:sz w:val="24"/>
        </w:rPr>
        <w:t xml:space="preserve">(b) The County maintained a </w:t>
      </w:r>
      <w:r>
        <w:rPr>
          <w:rFonts w:ascii="Times New Roman" w:hAnsi="Times New Roman"/>
          <w:b/>
          <w:sz w:val="24"/>
        </w:rPr>
        <w:t>policy or custom</w:t>
      </w:r>
      <w:r>
        <w:rPr>
          <w:rFonts w:ascii="Times New Roman" w:hAnsi="Times New Roman"/>
          <w:sz w:val="24"/>
        </w:rPr>
        <w:t xml:space="preserve"> of not conducting evidentiary hearings before entering orders that completely sever parenting time;</w:t>
      </w:r>
    </w:p>
    <w:p>
      <w:pPr>
        <w:pStyle w:val="ListBullet"/>
        <w:spacing w:line="480" w:lineRule="auto"/>
      </w:pPr>
      <w:r>
        <w:rPr>
          <w:rFonts w:ascii="Times New Roman" w:hAnsi="Times New Roman"/>
          <w:sz w:val="24"/>
        </w:rPr>
        <w:t xml:space="preserve">(c) The County exhibited </w:t>
      </w:r>
      <w:r>
        <w:rPr>
          <w:rFonts w:ascii="Times New Roman" w:hAnsi="Times New Roman"/>
          <w:b/>
          <w:sz w:val="24"/>
        </w:rPr>
        <w:t>deliberate indifference</w:t>
      </w:r>
      <w:r>
        <w:rPr>
          <w:rFonts w:ascii="Times New Roman" w:hAnsi="Times New Roman"/>
          <w:sz w:val="24"/>
        </w:rPr>
        <w:t xml:space="preserve"> to the constitutional rights of litigants by failing to train, supervise, or discipline judicial officers who engage in patterns of ex parte abuse;</w:t>
      </w:r>
    </w:p>
    <w:p>
      <w:pPr>
        <w:pStyle w:val="ListBullet"/>
        <w:spacing w:line="480" w:lineRule="auto"/>
      </w:pPr>
      <w:r>
        <w:rPr>
          <w:rFonts w:ascii="Times New Roman" w:hAnsi="Times New Roman"/>
          <w:sz w:val="24"/>
        </w:rPr>
        <w:t>(d) The FOC recommended or implemented orders that deprived Plaintiff of constitutional rights without adequate process.</w:t>
      </w:r>
    </w:p>
    <w:p>
      <w:pPr>
        <w:spacing w:line="480" w:lineRule="auto"/>
        <w:ind w:firstLine="720"/>
      </w:pPr>
      <w:r>
        <w:rPr>
          <w:rFonts w:ascii="Times New Roman" w:hAnsi="Times New Roman"/>
          <w:sz w:val="24"/>
        </w:rPr>
        <w:t>34. The County's failure to establish and enforce policies requiring compliance with due process in family court proceedings was the moving force behind the constitutional violations suffered by Plaintiff.</w:t>
      </w:r>
    </w:p>
    <w:p>
      <w:pPr>
        <w:spacing w:before="360" w:after="120" w:line="480" w:lineRule="auto"/>
        <w:jc w:val="center"/>
      </w:pPr>
      <w:r>
        <w:rPr>
          <w:rFonts w:ascii="Times New Roman" w:hAnsi="Times New Roman"/>
          <w:b/>
          <w:sz w:val="24"/>
        </w:rPr>
        <w:t>V. CLAIMS FOR RELIEF</w:t>
      </w:r>
    </w:p>
    <w:p>
      <w:pPr>
        <w:spacing w:before="240" w:after="120" w:line="480" w:lineRule="auto"/>
      </w:pPr>
      <w:r>
        <w:rPr>
          <w:rFonts w:ascii="Times New Roman" w:hAnsi="Times New Roman"/>
          <w:b/>
          <w:sz w:val="24"/>
        </w:rPr>
        <w:t>COUNT I: 42 USC § 1983 — DEPRIVATION OF SUBSTANTIVE DUE PROCESS (Fourteenth Amendment) — Against Defendant McNeill</w:t>
      </w:r>
    </w:p>
    <w:p>
      <w:pPr>
        <w:spacing w:line="480" w:lineRule="auto"/>
        <w:ind w:firstLine="720"/>
      </w:pPr>
      <w:r>
        <w:rPr>
          <w:rFonts w:ascii="Times New Roman" w:hAnsi="Times New Roman"/>
          <w:sz w:val="24"/>
        </w:rPr>
        <w:t>35. Plaintiff re-alleges and incorporates by reference paragraphs 1 through 34 above.</w:t>
      </w:r>
    </w:p>
    <w:p>
      <w:pPr>
        <w:spacing w:line="480" w:lineRule="auto"/>
        <w:ind w:firstLine="720"/>
      </w:pPr>
      <w:r>
        <w:rPr>
          <w:rFonts w:ascii="Times New Roman" w:hAnsi="Times New Roman"/>
          <w:sz w:val="24"/>
        </w:rPr>
        <w:t xml:space="preserve">36. The parent-child relationship is a fundamental liberty interest protected by the Fourteenth Amendment's Due Process Clause. </w:t>
      </w:r>
      <w:r>
        <w:rPr>
          <w:rFonts w:ascii="Times New Roman" w:hAnsi="Times New Roman"/>
          <w:i/>
          <w:sz w:val="24"/>
        </w:rPr>
        <w:t>Troxel v Granville</w:t>
      </w:r>
      <w:r>
        <w:rPr>
          <w:rFonts w:ascii="Times New Roman" w:hAnsi="Times New Roman"/>
          <w:sz w:val="24"/>
        </w:rPr>
        <w:t xml:space="preserve">, 530 US 57, 65 (2000); </w:t>
      </w:r>
      <w:r>
        <w:rPr>
          <w:rFonts w:ascii="Times New Roman" w:hAnsi="Times New Roman"/>
          <w:i/>
          <w:sz w:val="24"/>
        </w:rPr>
        <w:t>Santosky v Kramer</w:t>
      </w:r>
      <w:r>
        <w:rPr>
          <w:rFonts w:ascii="Times New Roman" w:hAnsi="Times New Roman"/>
          <w:sz w:val="24"/>
        </w:rPr>
        <w:t xml:space="preserve">, 455 US 745, 753 (1982); </w:t>
      </w:r>
      <w:r>
        <w:rPr>
          <w:rFonts w:ascii="Times New Roman" w:hAnsi="Times New Roman"/>
          <w:i/>
          <w:sz w:val="24"/>
        </w:rPr>
        <w:t>Stanley v Illinois</w:t>
      </w:r>
      <w:r>
        <w:rPr>
          <w:rFonts w:ascii="Times New Roman" w:hAnsi="Times New Roman"/>
          <w:sz w:val="24"/>
        </w:rPr>
        <w:t>, 405 US 645, 651 (1972).</w:t>
      </w:r>
    </w:p>
    <w:p>
      <w:pPr>
        <w:spacing w:line="480" w:lineRule="auto"/>
        <w:ind w:firstLine="720"/>
      </w:pPr>
      <w:r>
        <w:rPr>
          <w:rFonts w:ascii="Times New Roman" w:hAnsi="Times New Roman"/>
          <w:sz w:val="24"/>
        </w:rPr>
        <w:t>37. Defendant McNeill, acting under color of state law, deprived Plaintiff of his fundamental liberty interest in the care, custody, and companionship of L.D.W. by:</w:t>
      </w:r>
    </w:p>
    <w:p>
      <w:pPr>
        <w:pStyle w:val="ListBullet"/>
        <w:spacing w:line="480" w:lineRule="auto"/>
      </w:pPr>
      <w:r>
        <w:rPr>
          <w:rFonts w:ascii="Times New Roman" w:hAnsi="Times New Roman"/>
          <w:sz w:val="24"/>
        </w:rPr>
        <w:t>(a) Entering 24 of 55 orders (44%) on an ex parte basis without notice;</w:t>
      </w:r>
    </w:p>
    <w:p>
      <w:pPr>
        <w:pStyle w:val="ListBullet"/>
        <w:spacing w:line="480" w:lineRule="auto"/>
      </w:pPr>
      <w:r>
        <w:rPr>
          <w:rFonts w:ascii="Times New Roman" w:hAnsi="Times New Roman"/>
          <w:sz w:val="24"/>
        </w:rPr>
        <w:t>(b) Entering five ex parte orders on a single day (August 8, 2025);</w:t>
      </w:r>
    </w:p>
    <w:p>
      <w:pPr>
        <w:pStyle w:val="ListBullet"/>
        <w:spacing w:line="480" w:lineRule="auto"/>
      </w:pPr>
      <w:r>
        <w:rPr>
          <w:rFonts w:ascii="Times New Roman" w:hAnsi="Times New Roman"/>
          <w:sz w:val="24"/>
        </w:rPr>
        <w:t>(c) Completely severing Plaintiff's parenting time for 571+ consecutive days;</w:t>
      </w:r>
    </w:p>
    <w:p>
      <w:pPr>
        <w:pStyle w:val="ListBullet"/>
        <w:spacing w:line="480" w:lineRule="auto"/>
      </w:pPr>
      <w:r>
        <w:rPr>
          <w:rFonts w:ascii="Times New Roman" w:hAnsi="Times New Roman"/>
          <w:sz w:val="24"/>
        </w:rPr>
        <w:t>(d) Entering the August 23, 2024 Final Judgment without an evidentiary hearing;</w:t>
      </w:r>
    </w:p>
    <w:p>
      <w:pPr>
        <w:pStyle w:val="ListBullet"/>
        <w:spacing w:line="480" w:lineRule="auto"/>
      </w:pPr>
      <w:r>
        <w:rPr>
          <w:rFonts w:ascii="Times New Roman" w:hAnsi="Times New Roman"/>
          <w:sz w:val="24"/>
        </w:rPr>
        <w:t>(e) Dismissing six of Plaintiff's pending motions without adjudication.</w:t>
      </w:r>
    </w:p>
    <w:p>
      <w:pPr>
        <w:spacing w:line="480" w:lineRule="auto"/>
        <w:ind w:firstLine="720"/>
      </w:pPr>
      <w:r>
        <w:rPr>
          <w:rFonts w:ascii="Times New Roman" w:hAnsi="Times New Roman"/>
          <w:sz w:val="24"/>
        </w:rPr>
        <w:t>38. Defendant McNeill's actions were not narrowly tailored to serve any compelling government interest. Less restrictive alternatives — including supervised parenting time, therapeutic reunification, and modified schedules — were available but not considered.</w:t>
      </w:r>
    </w:p>
    <w:p>
      <w:pPr>
        <w:spacing w:line="480" w:lineRule="auto"/>
        <w:ind w:firstLine="720"/>
      </w:pPr>
      <w:r>
        <w:rPr>
          <w:rFonts w:ascii="Times New Roman" w:hAnsi="Times New Roman"/>
          <w:sz w:val="24"/>
        </w:rPr>
        <w:t xml:space="preserve">39. Defendant McNeill's conduct was so arbitrary, conscience-shocking, and oppressive as to violate substantive due process. </w:t>
      </w:r>
      <w:r>
        <w:rPr>
          <w:rFonts w:ascii="Times New Roman" w:hAnsi="Times New Roman"/>
          <w:i/>
          <w:sz w:val="24"/>
        </w:rPr>
        <w:t>County of Sacramento v Lewis</w:t>
      </w:r>
      <w:r>
        <w:rPr>
          <w:rFonts w:ascii="Times New Roman" w:hAnsi="Times New Roman"/>
          <w:sz w:val="24"/>
        </w:rPr>
        <w:t>, 523 US 833, 846 (1998).</w:t>
      </w:r>
    </w:p>
    <w:p>
      <w:pPr>
        <w:spacing w:line="480" w:lineRule="auto"/>
        <w:ind w:firstLine="720"/>
      </w:pPr>
      <w:r>
        <w:rPr>
          <w:rFonts w:ascii="Times New Roman" w:hAnsi="Times New Roman"/>
          <w:sz w:val="24"/>
        </w:rPr>
        <w:t>40. Plaintiff's claims against Defendant McNeill are not barred by judicial immunity because:</w:t>
      </w:r>
    </w:p>
    <w:p>
      <w:pPr>
        <w:pStyle w:val="ListBullet"/>
        <w:spacing w:line="480" w:lineRule="auto"/>
      </w:pPr>
      <w:r>
        <w:rPr>
          <w:rFonts w:ascii="Times New Roman" w:hAnsi="Times New Roman"/>
          <w:sz w:val="24"/>
        </w:rPr>
        <w:t>(a) Certain of Defendant McNeill's actions — including the entry of five ex parte orders on a single day without any showing of emergency, and the systematic exclusion of Plaintiff from proceedings — constitute non-judicial acts in character, even though taken from the bench;</w:t>
      </w:r>
    </w:p>
    <w:p>
      <w:pPr>
        <w:pStyle w:val="ListBullet"/>
        <w:spacing w:line="480" w:lineRule="auto"/>
      </w:pPr>
      <w:r>
        <w:rPr>
          <w:rFonts w:ascii="Times New Roman" w:hAnsi="Times New Roman"/>
          <w:sz w:val="24"/>
        </w:rPr>
        <w:t>(b) Alternatively, Defendant McNeill acted in the clear absence of all jurisdiction when she effectively terminated Plaintiff's parental rights through ex parte orders without complying with any of the constitutional procedures required for such a drastic deprivation;</w:t>
      </w:r>
    </w:p>
    <w:p>
      <w:pPr>
        <w:pStyle w:val="ListBullet"/>
        <w:spacing w:line="480" w:lineRule="auto"/>
      </w:pPr>
      <w:r>
        <w:rPr>
          <w:rFonts w:ascii="Times New Roman" w:hAnsi="Times New Roman"/>
          <w:sz w:val="24"/>
        </w:rPr>
        <w:t xml:space="preserve">(c) Plaintiff seeks prospective injunctive and declaratory relief, which is not barred by judicial immunity under </w:t>
      </w:r>
      <w:r>
        <w:rPr>
          <w:rFonts w:ascii="Times New Roman" w:hAnsi="Times New Roman"/>
          <w:i/>
          <w:sz w:val="24"/>
        </w:rPr>
        <w:t>Pulliam v Allen</w:t>
      </w:r>
      <w:r>
        <w:rPr>
          <w:rFonts w:ascii="Times New Roman" w:hAnsi="Times New Roman"/>
          <w:sz w:val="24"/>
        </w:rPr>
        <w:t>, 466 US 522 (1984), as modified by the Federal Courts Improvement Act.</w:t>
      </w:r>
    </w:p>
    <w:p>
      <w:pPr>
        <w:spacing w:before="240" w:after="120" w:line="480" w:lineRule="auto"/>
      </w:pPr>
      <w:r>
        <w:rPr>
          <w:rFonts w:ascii="Times New Roman" w:hAnsi="Times New Roman"/>
          <w:b/>
          <w:sz w:val="24"/>
        </w:rPr>
        <w:t>COUNT II: 42 USC § 1983 — DEPRIVATION OF PROCEDURAL DUE PROCESS (Fourteenth Amendment) — Against Defendant McNeill</w:t>
      </w:r>
    </w:p>
    <w:p>
      <w:pPr>
        <w:spacing w:line="480" w:lineRule="auto"/>
        <w:ind w:firstLine="720"/>
      </w:pPr>
      <w:r>
        <w:rPr>
          <w:rFonts w:ascii="Times New Roman" w:hAnsi="Times New Roman"/>
          <w:sz w:val="24"/>
        </w:rPr>
        <w:t>41. Plaintiff re-alleges and incorporates by reference paragraphs 1 through 40 above.</w:t>
      </w:r>
    </w:p>
    <w:p>
      <w:pPr>
        <w:spacing w:line="480" w:lineRule="auto"/>
        <w:ind w:firstLine="720"/>
      </w:pPr>
      <w:r>
        <w:rPr>
          <w:rFonts w:ascii="Times New Roman" w:hAnsi="Times New Roman"/>
          <w:sz w:val="24"/>
        </w:rPr>
        <w:t xml:space="preserve">42. The Fourteenth Amendment's Due Process Clause guarantees that no person shall be deprived of a protected liberty interest without due process of law. </w:t>
      </w:r>
      <w:r>
        <w:rPr>
          <w:rFonts w:ascii="Times New Roman" w:hAnsi="Times New Roman"/>
          <w:i/>
          <w:sz w:val="24"/>
        </w:rPr>
        <w:t>Cleveland Bd of Ed v Loudermill</w:t>
      </w:r>
      <w:r>
        <w:rPr>
          <w:rFonts w:ascii="Times New Roman" w:hAnsi="Times New Roman"/>
          <w:sz w:val="24"/>
        </w:rPr>
        <w:t>, 470 US 532 (1985).</w:t>
      </w:r>
    </w:p>
    <w:p>
      <w:pPr>
        <w:spacing w:line="480" w:lineRule="auto"/>
        <w:ind w:firstLine="720"/>
      </w:pPr>
      <w:r>
        <w:rPr>
          <w:rFonts w:ascii="Times New Roman" w:hAnsi="Times New Roman"/>
          <w:sz w:val="24"/>
        </w:rPr>
        <w:t xml:space="preserve">43. Under the </w:t>
      </w:r>
      <w:r>
        <w:rPr>
          <w:rFonts w:ascii="Times New Roman" w:hAnsi="Times New Roman"/>
          <w:i/>
          <w:sz w:val="24"/>
        </w:rPr>
        <w:t>Mathews v Eldridge</w:t>
      </w:r>
      <w:r>
        <w:rPr>
          <w:rFonts w:ascii="Times New Roman" w:hAnsi="Times New Roman"/>
          <w:sz w:val="24"/>
        </w:rPr>
        <w:t xml:space="preserve"> balancing test, 424 US 319, 335 (1976):</w:t>
      </w:r>
    </w:p>
    <w:p>
      <w:pPr>
        <w:pStyle w:val="ListBullet"/>
        <w:spacing w:line="480" w:lineRule="auto"/>
      </w:pPr>
      <w:r>
        <w:rPr>
          <w:rFonts w:ascii="Times New Roman" w:hAnsi="Times New Roman"/>
          <w:sz w:val="24"/>
        </w:rPr>
        <w:t xml:space="preserve">(a) </w:t>
      </w:r>
      <w:r>
        <w:rPr>
          <w:rFonts w:ascii="Times New Roman" w:hAnsi="Times New Roman"/>
          <w:b/>
          <w:sz w:val="24"/>
        </w:rPr>
        <w:t>Private interest</w:t>
      </w:r>
      <w:r>
        <w:rPr>
          <w:rFonts w:ascii="Times New Roman" w:hAnsi="Times New Roman"/>
          <w:sz w:val="24"/>
        </w:rPr>
        <w:t>: Plaintiff's fundamental liberty interest in the parent-child relationship is among the weightiest interests recognized in constitutional law;</w:t>
      </w:r>
    </w:p>
    <w:p>
      <w:pPr>
        <w:pStyle w:val="ListBullet"/>
        <w:spacing w:line="480" w:lineRule="auto"/>
      </w:pPr>
      <w:r>
        <w:rPr>
          <w:rFonts w:ascii="Times New Roman" w:hAnsi="Times New Roman"/>
          <w:sz w:val="24"/>
        </w:rPr>
        <w:t xml:space="preserve">(b) </w:t>
      </w:r>
      <w:r>
        <w:rPr>
          <w:rFonts w:ascii="Times New Roman" w:hAnsi="Times New Roman"/>
          <w:b/>
          <w:sz w:val="24"/>
        </w:rPr>
        <w:t>Risk of erroneous deprivation</w:t>
      </w:r>
      <w:r>
        <w:rPr>
          <w:rFonts w:ascii="Times New Roman" w:hAnsi="Times New Roman"/>
          <w:sz w:val="24"/>
        </w:rPr>
        <w:t>: The procedures used — ex parte orders without notice, without sworn testimony, without cross-examination, and without particularized findings — created an exceptionally high risk of erroneous deprivation;</w:t>
      </w:r>
    </w:p>
    <w:p>
      <w:pPr>
        <w:pStyle w:val="ListBullet"/>
        <w:spacing w:line="480" w:lineRule="auto"/>
      </w:pPr>
      <w:r>
        <w:rPr>
          <w:rFonts w:ascii="Times New Roman" w:hAnsi="Times New Roman"/>
          <w:sz w:val="24"/>
        </w:rPr>
        <w:t xml:space="preserve">(c) </w:t>
      </w:r>
      <w:r>
        <w:rPr>
          <w:rFonts w:ascii="Times New Roman" w:hAnsi="Times New Roman"/>
          <w:b/>
          <w:sz w:val="24"/>
        </w:rPr>
        <w:t>Government interest</w:t>
      </w:r>
      <w:r>
        <w:rPr>
          <w:rFonts w:ascii="Times New Roman" w:hAnsi="Times New Roman"/>
          <w:sz w:val="24"/>
        </w:rPr>
        <w:t>: The state's legitimate interest in child welfare is served by fair proceedings, not summary ones.</w:t>
      </w:r>
    </w:p>
    <w:p>
      <w:pPr>
        <w:spacing w:line="480" w:lineRule="auto"/>
        <w:ind w:firstLine="720"/>
      </w:pPr>
      <w:r>
        <w:rPr>
          <w:rFonts w:ascii="Times New Roman" w:hAnsi="Times New Roman"/>
          <w:sz w:val="24"/>
        </w:rPr>
        <w:t>44. Defendant McNeill denied Plaintiff procedural due process by:</w:t>
      </w:r>
    </w:p>
    <w:p>
      <w:pPr>
        <w:pStyle w:val="ListBullet"/>
        <w:spacing w:line="480" w:lineRule="auto"/>
      </w:pPr>
      <w:r>
        <w:rPr>
          <w:rFonts w:ascii="Times New Roman" w:hAnsi="Times New Roman"/>
          <w:sz w:val="24"/>
        </w:rPr>
        <w:t>(a) Entering ex parte orders without the verified showing of immediate and irreparable injury required by MCR 3.207(C)(2);</w:t>
      </w:r>
    </w:p>
    <w:p>
      <w:pPr>
        <w:pStyle w:val="ListBullet"/>
        <w:spacing w:line="480" w:lineRule="auto"/>
      </w:pPr>
      <w:r>
        <w:rPr>
          <w:rFonts w:ascii="Times New Roman" w:hAnsi="Times New Roman"/>
          <w:sz w:val="24"/>
        </w:rPr>
        <w:t>(b) Failing to provide notice before entering orders that deprived Plaintiff of fundamental rights;</w:t>
      </w:r>
    </w:p>
    <w:p>
      <w:pPr>
        <w:pStyle w:val="ListBullet"/>
        <w:spacing w:line="480" w:lineRule="auto"/>
      </w:pPr>
      <w:r>
        <w:rPr>
          <w:rFonts w:ascii="Times New Roman" w:hAnsi="Times New Roman"/>
          <w:sz w:val="24"/>
        </w:rPr>
        <w:t>(c) Failing to conduct evidentiary hearings before entering substantive custody orders;</w:t>
      </w:r>
    </w:p>
    <w:p>
      <w:pPr>
        <w:pStyle w:val="ListBullet"/>
        <w:spacing w:line="480" w:lineRule="auto"/>
      </w:pPr>
      <w:r>
        <w:rPr>
          <w:rFonts w:ascii="Times New Roman" w:hAnsi="Times New Roman"/>
          <w:sz w:val="24"/>
        </w:rPr>
        <w:t>(d) Dismissing six of Plaintiff's pending motions without hearing;</w:t>
      </w:r>
    </w:p>
    <w:p>
      <w:pPr>
        <w:pStyle w:val="ListBullet"/>
        <w:spacing w:line="480" w:lineRule="auto"/>
      </w:pPr>
      <w:r>
        <w:rPr>
          <w:rFonts w:ascii="Times New Roman" w:hAnsi="Times New Roman"/>
          <w:sz w:val="24"/>
        </w:rPr>
        <w:t>(e) Denying Plaintiff the opportunity to present evidence, cross-examine witnesses, and be heard on matters affecting his parental rights.</w:t>
      </w:r>
    </w:p>
    <w:p>
      <w:pPr>
        <w:spacing w:before="240" w:after="120" w:line="480" w:lineRule="auto"/>
      </w:pPr>
      <w:r>
        <w:rPr>
          <w:rFonts w:ascii="Times New Roman" w:hAnsi="Times New Roman"/>
          <w:b/>
          <w:sz w:val="24"/>
        </w:rPr>
        <w:t>COUNT III: 42 USC § 1983 — EQUAL PROTECTION (Fourteenth Amendment) — Against Defendant McNeill</w:t>
      </w:r>
    </w:p>
    <w:p>
      <w:pPr>
        <w:spacing w:line="480" w:lineRule="auto"/>
        <w:ind w:firstLine="720"/>
      </w:pPr>
      <w:r>
        <w:rPr>
          <w:rFonts w:ascii="Times New Roman" w:hAnsi="Times New Roman"/>
          <w:sz w:val="24"/>
        </w:rPr>
        <w:t>45. Plaintiff re-alleges and incorporates by reference paragraphs 1 through 44 above.</w:t>
      </w:r>
    </w:p>
    <w:p>
      <w:pPr>
        <w:spacing w:line="480" w:lineRule="auto"/>
        <w:ind w:firstLine="720"/>
      </w:pPr>
      <w:r>
        <w:rPr>
          <w:rFonts w:ascii="Times New Roman" w:hAnsi="Times New Roman"/>
          <w:sz w:val="24"/>
        </w:rPr>
        <w:t>46. The Fourteenth Amendment's Equal Protection Clause prohibits the state from treating similarly situated individuals differently without adequate justification.</w:t>
      </w:r>
    </w:p>
    <w:p>
      <w:pPr>
        <w:spacing w:line="480" w:lineRule="auto"/>
        <w:ind w:firstLine="720"/>
      </w:pPr>
      <w:r>
        <w:rPr>
          <w:rFonts w:ascii="Times New Roman" w:hAnsi="Times New Roman"/>
          <w:sz w:val="24"/>
        </w:rPr>
        <w:t>47. Defendant McNeill treated Plaintiff — a pro se father — materially differently from Defendant Watson — a represented mother — in the same proceedings:</w:t>
      </w:r>
    </w:p>
    <w:p>
      <w:pPr>
        <w:pStyle w:val="ListBullet"/>
        <w:spacing w:line="480" w:lineRule="auto"/>
      </w:pPr>
      <w:r>
        <w:rPr>
          <w:rFonts w:ascii="Times New Roman" w:hAnsi="Times New Roman"/>
          <w:sz w:val="24"/>
        </w:rPr>
        <w:t>(a) Plaintiff's motions were systematically denied; Watson's were systematically granted;</w:t>
      </w:r>
    </w:p>
    <w:p>
      <w:pPr>
        <w:pStyle w:val="ListBullet"/>
        <w:spacing w:line="480" w:lineRule="auto"/>
      </w:pPr>
      <w:r>
        <w:rPr>
          <w:rFonts w:ascii="Times New Roman" w:hAnsi="Times New Roman"/>
          <w:sz w:val="24"/>
        </w:rPr>
        <w:t>(b) Watson's unsworn allegations were credited at face value; Plaintiff's documentary evidence was excluded or disregarded;</w:t>
      </w:r>
    </w:p>
    <w:p>
      <w:pPr>
        <w:pStyle w:val="ListBullet"/>
        <w:spacing w:line="480" w:lineRule="auto"/>
      </w:pPr>
      <w:r>
        <w:rPr>
          <w:rFonts w:ascii="Times New Roman" w:hAnsi="Times New Roman"/>
          <w:sz w:val="24"/>
        </w:rPr>
        <w:t>(c) Watson was granted ex parte relief without meeting legal standards; Plaintiff was denied relief even when legal standards were met;</w:t>
      </w:r>
    </w:p>
    <w:p>
      <w:pPr>
        <w:pStyle w:val="ListBullet"/>
        <w:spacing w:line="480" w:lineRule="auto"/>
      </w:pPr>
      <w:r>
        <w:rPr>
          <w:rFonts w:ascii="Times New Roman" w:hAnsi="Times New Roman"/>
          <w:sz w:val="24"/>
        </w:rPr>
        <w:t>(d) Watson's custody time was expanded; Plaintiff's was eliminated entirely.</w:t>
      </w:r>
    </w:p>
    <w:p>
      <w:pPr>
        <w:spacing w:line="480" w:lineRule="auto"/>
        <w:ind w:firstLine="720"/>
      </w:pPr>
      <w:r>
        <w:rPr>
          <w:rFonts w:ascii="Times New Roman" w:hAnsi="Times New Roman"/>
          <w:sz w:val="24"/>
        </w:rPr>
        <w:t>48. This disparate treatment was not rationally related to any legitimate government interest.</w:t>
      </w:r>
    </w:p>
    <w:p>
      <w:pPr>
        <w:spacing w:line="480" w:lineRule="auto"/>
        <w:ind w:firstLine="720"/>
      </w:pPr>
      <w:r>
        <w:rPr>
          <w:rFonts w:ascii="Times New Roman" w:hAnsi="Times New Roman"/>
          <w:sz w:val="24"/>
        </w:rPr>
        <w:t>49. To the extent this disparate treatment was based on Plaintiff's gender (father vs. mother) or status (pro se vs. represented), it is subject to intermediate or heightened scrutiny and fails under any level of review.</w:t>
      </w:r>
    </w:p>
    <w:p>
      <w:pPr>
        <w:spacing w:before="240" w:after="120" w:line="480" w:lineRule="auto"/>
      </w:pPr>
      <w:r>
        <w:rPr>
          <w:rFonts w:ascii="Times New Roman" w:hAnsi="Times New Roman"/>
          <w:b/>
          <w:sz w:val="24"/>
        </w:rPr>
        <w:t>COUNT IV: 42 USC § 1985(3) — CONSPIRACY TO DEPRIVE OF CIVIL RIGHTS — Against All Defendants</w:t>
      </w:r>
    </w:p>
    <w:p>
      <w:pPr>
        <w:spacing w:line="480" w:lineRule="auto"/>
        <w:ind w:firstLine="720"/>
      </w:pPr>
      <w:r>
        <w:rPr>
          <w:rFonts w:ascii="Times New Roman" w:hAnsi="Times New Roman"/>
          <w:sz w:val="24"/>
        </w:rPr>
        <w:t>50. Plaintiff re-alleges and incorporates by reference paragraphs 1 through 49 above.</w:t>
      </w:r>
    </w:p>
    <w:p>
      <w:pPr>
        <w:spacing w:line="480" w:lineRule="auto"/>
        <w:ind w:firstLine="720"/>
      </w:pPr>
      <w:r>
        <w:rPr>
          <w:rFonts w:ascii="Times New Roman" w:hAnsi="Times New Roman"/>
          <w:sz w:val="24"/>
        </w:rPr>
        <w:t>51. 42 USC § 1985(3) provides a cause of action against two or more persons who conspire to deprive any person of the equal protection of the laws or of equal privileges and immunities under the laws.</w:t>
      </w:r>
    </w:p>
    <w:p>
      <w:pPr>
        <w:spacing w:line="480" w:lineRule="auto"/>
        <w:ind w:firstLine="720"/>
      </w:pPr>
      <w:r>
        <w:rPr>
          <w:rFonts w:ascii="Times New Roman" w:hAnsi="Times New Roman"/>
          <w:sz w:val="24"/>
        </w:rPr>
        <w:t>52. Defendants McNeill, Watson, and Barnes conspired to deprive Plaintiff of his constitutional rights under the Fourteenth Amendment through the coordinated conduct described in paragraphs 31-32 above.</w:t>
      </w:r>
    </w:p>
    <w:p>
      <w:pPr>
        <w:spacing w:line="480" w:lineRule="auto"/>
        <w:ind w:firstLine="720"/>
      </w:pPr>
      <w:r>
        <w:rPr>
          <w:rFonts w:ascii="Times New Roman" w:hAnsi="Times New Roman"/>
          <w:sz w:val="24"/>
        </w:rPr>
        <w:t>53. The conspiracy was motivated by invidiously discriminatory animus — specifically, bias against Plaintiff as a pro se father and/or gender-based discrimination favoring the mother in custody proceedings.</w:t>
      </w:r>
    </w:p>
    <w:p>
      <w:pPr>
        <w:spacing w:line="480" w:lineRule="auto"/>
        <w:ind w:firstLine="720"/>
      </w:pPr>
      <w:r>
        <w:rPr>
          <w:rFonts w:ascii="Times New Roman" w:hAnsi="Times New Roman"/>
          <w:sz w:val="24"/>
        </w:rPr>
        <w:t>54. In furtherance of the conspiracy:</w:t>
      </w:r>
    </w:p>
    <w:p>
      <w:pPr>
        <w:pStyle w:val="ListBullet"/>
        <w:spacing w:line="480" w:lineRule="auto"/>
      </w:pPr>
      <w:r>
        <w:rPr>
          <w:rFonts w:ascii="Times New Roman" w:hAnsi="Times New Roman"/>
          <w:sz w:val="24"/>
        </w:rPr>
        <w:t>(a) Defendant Watson filed false allegations and false CPS reports to create a pretext for ex parte orders;</w:t>
      </w:r>
    </w:p>
    <w:p>
      <w:pPr>
        <w:pStyle w:val="ListBullet"/>
        <w:spacing w:line="480" w:lineRule="auto"/>
      </w:pPr>
      <w:r>
        <w:rPr>
          <w:rFonts w:ascii="Times New Roman" w:hAnsi="Times New Roman"/>
          <w:sz w:val="24"/>
        </w:rPr>
        <w:t>(b) Defendant Barnes drafted and filed ex parte motions that did not meet legal standards, with the expectation they would be rubber-stamped by Defendant McNeill;</w:t>
      </w:r>
    </w:p>
    <w:p>
      <w:pPr>
        <w:pStyle w:val="ListBullet"/>
        <w:spacing w:line="480" w:lineRule="auto"/>
      </w:pPr>
      <w:r>
        <w:rPr>
          <w:rFonts w:ascii="Times New Roman" w:hAnsi="Times New Roman"/>
          <w:sz w:val="24"/>
        </w:rPr>
        <w:t>(c) Defendant McNeill granted deficient ex parte motions, entered orders without notice, and systematically excluded Plaintiff from the proceedings;</w:t>
      </w:r>
    </w:p>
    <w:p>
      <w:pPr>
        <w:pStyle w:val="ListBullet"/>
        <w:spacing w:line="480" w:lineRule="auto"/>
      </w:pPr>
      <w:r>
        <w:rPr>
          <w:rFonts w:ascii="Times New Roman" w:hAnsi="Times New Roman"/>
          <w:sz w:val="24"/>
        </w:rPr>
        <w:t>(d) The FOC recommended or implemented orders aligned with the conspiratorial objective of excluding Plaintiff.</w:t>
      </w:r>
    </w:p>
    <w:p>
      <w:pPr>
        <w:spacing w:line="480" w:lineRule="auto"/>
        <w:ind w:firstLine="720"/>
      </w:pPr>
      <w:r>
        <w:rPr>
          <w:rFonts w:ascii="Times New Roman" w:hAnsi="Times New Roman"/>
          <w:sz w:val="24"/>
        </w:rPr>
        <w:t>55. As a direct and proximate result of this conspiracy, Plaintiff has been deprived of all contact with his daughter for 571+ days and has suffered the damages described in the Prayer for Relief below.</w:t>
      </w:r>
    </w:p>
    <w:p>
      <w:pPr>
        <w:spacing w:before="240" w:after="120" w:line="480" w:lineRule="auto"/>
      </w:pPr>
      <w:r>
        <w:rPr>
          <w:rFonts w:ascii="Times New Roman" w:hAnsi="Times New Roman"/>
          <w:b/>
          <w:sz w:val="24"/>
        </w:rPr>
        <w:t>COUNT V: 42 USC § 1986 — FAILURE TO PREVENT CONSPIRACY — Against Defendant County and FOC</w:t>
      </w:r>
    </w:p>
    <w:p>
      <w:pPr>
        <w:spacing w:line="480" w:lineRule="auto"/>
        <w:ind w:firstLine="720"/>
      </w:pPr>
      <w:r>
        <w:rPr>
          <w:rFonts w:ascii="Times New Roman" w:hAnsi="Times New Roman"/>
          <w:sz w:val="24"/>
        </w:rPr>
        <w:t>56. Plaintiff re-alleges and incorporates by reference paragraphs 1 through 55 above.</w:t>
      </w:r>
    </w:p>
    <w:p>
      <w:pPr>
        <w:spacing w:line="480" w:lineRule="auto"/>
        <w:ind w:firstLine="720"/>
      </w:pPr>
      <w:r>
        <w:rPr>
          <w:rFonts w:ascii="Times New Roman" w:hAnsi="Times New Roman"/>
          <w:sz w:val="24"/>
        </w:rPr>
        <w:t>57. 42 USC § 1986 provides a cause of action against any person who, having knowledge that a conspiracy described in § 1985 is about to be committed, and having power to prevent it, neglects or refuses to do so.</w:t>
      </w:r>
    </w:p>
    <w:p>
      <w:pPr>
        <w:spacing w:line="480" w:lineRule="auto"/>
        <w:ind w:firstLine="720"/>
      </w:pPr>
      <w:r>
        <w:rPr>
          <w:rFonts w:ascii="Times New Roman" w:hAnsi="Times New Roman"/>
          <w:sz w:val="24"/>
        </w:rPr>
        <w:t>58. Defendant County and the FOC had knowledge of the pattern of constitutional violations — through the public court record, Father's motions, and the statistical evidence of the 44% ex parte rate — and had the power to intervene through administrative oversight, policy implementation, or judicial reassignment.</w:t>
      </w:r>
    </w:p>
    <w:p>
      <w:pPr>
        <w:spacing w:line="480" w:lineRule="auto"/>
        <w:ind w:firstLine="720"/>
      </w:pPr>
      <w:r>
        <w:rPr>
          <w:rFonts w:ascii="Times New Roman" w:hAnsi="Times New Roman"/>
          <w:sz w:val="24"/>
        </w:rPr>
        <w:t>59. Defendant County and the FOC neglected and refused to prevent the ongoing conspiracy, thereby facilitating the continued deprivation of Plaintiff's constitutional rights.</w:t>
      </w:r>
    </w:p>
    <w:p>
      <w:pPr>
        <w:spacing w:before="240" w:after="120" w:line="480" w:lineRule="auto"/>
      </w:pPr>
      <w:r>
        <w:rPr>
          <w:rFonts w:ascii="Times New Roman" w:hAnsi="Times New Roman"/>
          <w:b/>
          <w:sz w:val="24"/>
        </w:rPr>
        <w:t>COUNT VI: MONELL LIABILITY — Against Defendant Muskegon County</w:t>
      </w:r>
    </w:p>
    <w:p>
      <w:pPr>
        <w:spacing w:line="480" w:lineRule="auto"/>
        <w:ind w:firstLine="720"/>
      </w:pPr>
      <w:r>
        <w:rPr>
          <w:rFonts w:ascii="Times New Roman" w:hAnsi="Times New Roman"/>
          <w:sz w:val="24"/>
        </w:rPr>
        <w:t>60. Plaintiff re-alleges and incorporates by reference paragraphs 1 through 59 above.</w:t>
      </w:r>
    </w:p>
    <w:p>
      <w:pPr>
        <w:spacing w:line="480" w:lineRule="auto"/>
        <w:ind w:firstLine="720"/>
      </w:pPr>
      <w:r>
        <w:rPr>
          <w:rFonts w:ascii="Times New Roman" w:hAnsi="Times New Roman"/>
          <w:sz w:val="24"/>
        </w:rPr>
        <w:t xml:space="preserve">61. Under </w:t>
      </w:r>
      <w:r>
        <w:rPr>
          <w:rFonts w:ascii="Times New Roman" w:hAnsi="Times New Roman"/>
          <w:i/>
          <w:sz w:val="24"/>
        </w:rPr>
        <w:t>Monell v Dep't of Social Services</w:t>
      </w:r>
      <w:r>
        <w:rPr>
          <w:rFonts w:ascii="Times New Roman" w:hAnsi="Times New Roman"/>
          <w:sz w:val="24"/>
        </w:rPr>
        <w:t>, 436 US 658 (1978), a municipal entity may be liable under § 1983 when the execution of its policy or custom inflicts the constitutional injury.</w:t>
      </w:r>
    </w:p>
    <w:p>
      <w:pPr>
        <w:spacing w:line="480" w:lineRule="auto"/>
        <w:ind w:firstLine="720"/>
      </w:pPr>
      <w:r>
        <w:rPr>
          <w:rFonts w:ascii="Times New Roman" w:hAnsi="Times New Roman"/>
          <w:sz w:val="24"/>
        </w:rPr>
        <w:t>62. Muskegon County maintained policies, customs, or practices that were the moving force behind the constitutional violations suffered by Plaintiff:</w:t>
      </w:r>
    </w:p>
    <w:p>
      <w:pPr>
        <w:pStyle w:val="ListBullet"/>
        <w:spacing w:line="480" w:lineRule="auto"/>
      </w:pPr>
      <w:r>
        <w:rPr>
          <w:rFonts w:ascii="Times New Roman" w:hAnsi="Times New Roman"/>
          <w:sz w:val="24"/>
        </w:rPr>
        <w:t>(a) A custom or practice of permitting excessive ex parte orders in family court without adequate safeguards or oversight;</w:t>
      </w:r>
    </w:p>
    <w:p>
      <w:pPr>
        <w:pStyle w:val="ListBullet"/>
        <w:spacing w:line="480" w:lineRule="auto"/>
      </w:pPr>
      <w:r>
        <w:rPr>
          <w:rFonts w:ascii="Times New Roman" w:hAnsi="Times New Roman"/>
          <w:sz w:val="24"/>
        </w:rPr>
        <w:t>(b) A custom or practice of not requiring evidentiary hearings before orders that completely sever parenting time;</w:t>
      </w:r>
    </w:p>
    <w:p>
      <w:pPr>
        <w:pStyle w:val="ListBullet"/>
        <w:spacing w:line="480" w:lineRule="auto"/>
      </w:pPr>
      <w:r>
        <w:rPr>
          <w:rFonts w:ascii="Times New Roman" w:hAnsi="Times New Roman"/>
          <w:sz w:val="24"/>
        </w:rPr>
        <w:t>(c) Deliberate indifference to the training and supervision of family court judges regarding due process requirements;</w:t>
      </w:r>
    </w:p>
    <w:p>
      <w:pPr>
        <w:pStyle w:val="ListBullet"/>
        <w:spacing w:line="480" w:lineRule="auto"/>
      </w:pPr>
      <w:r>
        <w:rPr>
          <w:rFonts w:ascii="Times New Roman" w:hAnsi="Times New Roman"/>
          <w:sz w:val="24"/>
        </w:rPr>
        <w:t>(d) A policy or custom of not providing meaningful oversight or complaint mechanisms for pro se litigants facing judicial misconduct.</w:t>
      </w:r>
    </w:p>
    <w:p>
      <w:pPr>
        <w:spacing w:line="480" w:lineRule="auto"/>
        <w:ind w:firstLine="720"/>
      </w:pPr>
      <w:r>
        <w:rPr>
          <w:rFonts w:ascii="Times New Roman" w:hAnsi="Times New Roman"/>
          <w:sz w:val="24"/>
        </w:rPr>
        <w:t>63. These policies, customs, or practices were the moving force behind the deprivation of Plaintiff's constitutional rights.</w:t>
      </w:r>
    </w:p>
    <w:p>
      <w:pPr>
        <w:spacing w:before="360" w:after="120" w:line="480" w:lineRule="auto"/>
        <w:jc w:val="center"/>
      </w:pPr>
      <w:r>
        <w:rPr>
          <w:rFonts w:ascii="Times New Roman" w:hAnsi="Times New Roman"/>
          <w:b/>
          <w:sz w:val="24"/>
        </w:rPr>
        <w:t>VI. PRAYER FOR RELIEF</w:t>
      </w:r>
    </w:p>
    <w:p>
      <w:pPr>
        <w:spacing w:line="480" w:lineRule="auto"/>
        <w:ind w:firstLine="720"/>
      </w:pPr>
      <w:r>
        <w:rPr>
          <w:rFonts w:ascii="Times New Roman" w:hAnsi="Times New Roman"/>
          <w:sz w:val="24"/>
        </w:rPr>
        <w:t>WHEREFORE, Plaintiff Andrew J. Pigors respectfully prays that this Court enter judgment in his favor and against Defendants, as follows:</w:t>
      </w:r>
    </w:p>
    <w:p>
      <w:pPr>
        <w:spacing w:before="240" w:after="120" w:line="480" w:lineRule="auto"/>
      </w:pPr>
      <w:r>
        <w:rPr>
          <w:rFonts w:ascii="Times New Roman" w:hAnsi="Times New Roman"/>
          <w:b/>
          <w:sz w:val="24"/>
        </w:rPr>
        <w:t>A. Declaratory Relief</w:t>
      </w:r>
    </w:p>
    <w:p>
      <w:pPr>
        <w:spacing w:line="480" w:lineRule="auto"/>
        <w:ind w:firstLine="720"/>
      </w:pPr>
      <w:r>
        <w:rPr>
          <w:rFonts w:ascii="Times New Roman" w:hAnsi="Times New Roman"/>
          <w:sz w:val="24"/>
        </w:rPr>
        <w:t>64. A declaration that Defendants violated Plaintiff's rights under the Fourteenth Amendment to the United States Constitution, including his fundamental liberty interest in the care, custody, and companionship of his daughter, his right to procedural due process, and his right to equal protection of the laws.</w:t>
      </w:r>
    </w:p>
    <w:p>
      <w:pPr>
        <w:spacing w:line="480" w:lineRule="auto"/>
        <w:ind w:firstLine="720"/>
      </w:pPr>
      <w:r>
        <w:rPr>
          <w:rFonts w:ascii="Times New Roman" w:hAnsi="Times New Roman"/>
          <w:sz w:val="24"/>
        </w:rPr>
        <w:t>65. A declaration that the pattern of 44% ex parte orders, without notice and without constitutionally adequate process, constitutes a structural due process violation.</w:t>
      </w:r>
    </w:p>
    <w:p>
      <w:pPr>
        <w:spacing w:before="240" w:after="120" w:line="480" w:lineRule="auto"/>
      </w:pPr>
      <w:r>
        <w:rPr>
          <w:rFonts w:ascii="Times New Roman" w:hAnsi="Times New Roman"/>
          <w:b/>
          <w:sz w:val="24"/>
        </w:rPr>
        <w:t>B. Injunctive Relief</w:t>
      </w:r>
    </w:p>
    <w:p>
      <w:pPr>
        <w:spacing w:line="480" w:lineRule="auto"/>
        <w:ind w:firstLine="720"/>
      </w:pPr>
      <w:r>
        <w:rPr>
          <w:rFonts w:ascii="Times New Roman" w:hAnsi="Times New Roman"/>
          <w:sz w:val="24"/>
        </w:rPr>
        <w:t>66. An injunction directing Defendant McNeill to recuse herself from all further proceedings involving Plaintiff in Cases No. 2024-001507-DC and 2023-5907-PP.</w:t>
      </w:r>
    </w:p>
    <w:p>
      <w:pPr>
        <w:spacing w:line="480" w:lineRule="auto"/>
        <w:ind w:firstLine="720"/>
      </w:pPr>
      <w:r>
        <w:rPr>
          <w:rFonts w:ascii="Times New Roman" w:hAnsi="Times New Roman"/>
          <w:sz w:val="24"/>
        </w:rPr>
        <w:t>67. An injunction directing Defendant County to implement policies and training to prevent the recurrence of the constitutional violations documented herein.</w:t>
      </w:r>
    </w:p>
    <w:p>
      <w:pPr>
        <w:spacing w:line="480" w:lineRule="auto"/>
        <w:ind w:firstLine="720"/>
      </w:pPr>
      <w:r>
        <w:rPr>
          <w:rFonts w:ascii="Times New Roman" w:hAnsi="Times New Roman"/>
          <w:sz w:val="24"/>
        </w:rPr>
        <w:t>68. An injunction restoring Plaintiff's parenting time with L.D.W. pending a constitutionally adequate hearing before a different judicial officer.</w:t>
      </w:r>
    </w:p>
    <w:p>
      <w:pPr>
        <w:spacing w:before="240" w:after="120" w:line="480" w:lineRule="auto"/>
      </w:pPr>
      <w:r>
        <w:rPr>
          <w:rFonts w:ascii="Times New Roman" w:hAnsi="Times New Roman"/>
          <w:b/>
          <w:sz w:val="24"/>
        </w:rPr>
        <w:t>C. Compensatory Damages</w:t>
      </w:r>
    </w:p>
    <w:p>
      <w:pPr>
        <w:spacing w:line="480" w:lineRule="auto"/>
        <w:ind w:firstLine="720"/>
      </w:pPr>
      <w:r>
        <w:rPr>
          <w:rFonts w:ascii="Times New Roman" w:hAnsi="Times New Roman"/>
          <w:sz w:val="24"/>
        </w:rPr>
        <w:t>69. Compensatory damages against all Defendants, jointly and severally, for:</w:t>
      </w:r>
    </w:p>
    <w:p>
      <w:pPr>
        <w:pStyle w:val="ListBullet"/>
        <w:spacing w:line="480" w:lineRule="auto"/>
      </w:pPr>
      <w:r>
        <w:rPr>
          <w:rFonts w:ascii="Times New Roman" w:hAnsi="Times New Roman"/>
          <w:sz w:val="24"/>
        </w:rPr>
        <w:t>(a) Loss of companionship with L.D.W. for 571+ days;</w:t>
      </w:r>
    </w:p>
    <w:p>
      <w:pPr>
        <w:pStyle w:val="ListBullet"/>
        <w:spacing w:line="480" w:lineRule="auto"/>
      </w:pPr>
      <w:r>
        <w:rPr>
          <w:rFonts w:ascii="Times New Roman" w:hAnsi="Times New Roman"/>
          <w:sz w:val="24"/>
        </w:rPr>
        <w:t>(b) Emotional distress and mental anguish;</w:t>
      </w:r>
    </w:p>
    <w:p>
      <w:pPr>
        <w:pStyle w:val="ListBullet"/>
        <w:spacing w:line="480" w:lineRule="auto"/>
      </w:pPr>
      <w:r>
        <w:rPr>
          <w:rFonts w:ascii="Times New Roman" w:hAnsi="Times New Roman"/>
          <w:sz w:val="24"/>
        </w:rPr>
        <w:t>(c) Damage to the parent-child bond;</w:t>
      </w:r>
    </w:p>
    <w:p>
      <w:pPr>
        <w:pStyle w:val="ListBullet"/>
        <w:spacing w:line="480" w:lineRule="auto"/>
      </w:pPr>
      <w:r>
        <w:rPr>
          <w:rFonts w:ascii="Times New Roman" w:hAnsi="Times New Roman"/>
          <w:sz w:val="24"/>
        </w:rPr>
        <w:t>(d) Lost income and economic harm;</w:t>
      </w:r>
    </w:p>
    <w:p>
      <w:pPr>
        <w:pStyle w:val="ListBullet"/>
        <w:spacing w:line="480" w:lineRule="auto"/>
      </w:pPr>
      <w:r>
        <w:rPr>
          <w:rFonts w:ascii="Times New Roman" w:hAnsi="Times New Roman"/>
          <w:sz w:val="24"/>
        </w:rPr>
        <w:t>(e) Legal costs incurred in challenging unconstitutional orders;</w:t>
      </w:r>
    </w:p>
    <w:p>
      <w:pPr>
        <w:pStyle w:val="ListBullet"/>
        <w:spacing w:line="480" w:lineRule="auto"/>
      </w:pPr>
      <w:r>
        <w:rPr>
          <w:rFonts w:ascii="Times New Roman" w:hAnsi="Times New Roman"/>
          <w:sz w:val="24"/>
        </w:rPr>
        <w:t>in an amount to be determined at trial, but estimated at not less than $500,000.</w:t>
      </w:r>
    </w:p>
    <w:p>
      <w:pPr>
        <w:spacing w:before="240" w:after="120" w:line="480" w:lineRule="auto"/>
      </w:pPr>
      <w:r>
        <w:rPr>
          <w:rFonts w:ascii="Times New Roman" w:hAnsi="Times New Roman"/>
          <w:b/>
          <w:sz w:val="24"/>
        </w:rPr>
        <w:t>D. Punitive Damages</w:t>
      </w:r>
    </w:p>
    <w:p>
      <w:pPr>
        <w:spacing w:line="480" w:lineRule="auto"/>
        <w:ind w:firstLine="720"/>
      </w:pPr>
      <w:r>
        <w:rPr>
          <w:rFonts w:ascii="Times New Roman" w:hAnsi="Times New Roman"/>
          <w:sz w:val="24"/>
        </w:rPr>
        <w:t>70. Punitive damages against Defendants McNeill, Watson, and Barnes in their individual capacities, in an amount sufficient to punish the willful and malicious deprivation of Plaintiff's constitutional rights and to deter similar conduct, estimated at not less than $1,000,000.</w:t>
      </w:r>
    </w:p>
    <w:p>
      <w:pPr>
        <w:spacing w:before="240" w:after="120" w:line="480" w:lineRule="auto"/>
      </w:pPr>
      <w:r>
        <w:rPr>
          <w:rFonts w:ascii="Times New Roman" w:hAnsi="Times New Roman"/>
          <w:b/>
          <w:sz w:val="24"/>
        </w:rPr>
        <w:t>E. Nominal Damages</w:t>
      </w:r>
    </w:p>
    <w:p>
      <w:pPr>
        <w:spacing w:line="480" w:lineRule="auto"/>
        <w:ind w:firstLine="720"/>
      </w:pPr>
      <w:r>
        <w:rPr>
          <w:rFonts w:ascii="Times New Roman" w:hAnsi="Times New Roman"/>
          <w:sz w:val="24"/>
        </w:rPr>
        <w:t>71. Nominal damages of $1.00 against each Defendant for each proven constitutional violation, to vindicate Plaintiff's rights even if compensatory damages cannot be precisely calculated.</w:t>
      </w:r>
    </w:p>
    <w:p>
      <w:pPr>
        <w:spacing w:before="240" w:after="120" w:line="480" w:lineRule="auto"/>
      </w:pPr>
      <w:r>
        <w:rPr>
          <w:rFonts w:ascii="Times New Roman" w:hAnsi="Times New Roman"/>
          <w:b/>
          <w:sz w:val="24"/>
        </w:rPr>
        <w:t>F. Attorney's Fees and Costs</w:t>
      </w:r>
    </w:p>
    <w:p>
      <w:pPr>
        <w:spacing w:line="480" w:lineRule="auto"/>
        <w:ind w:firstLine="720"/>
      </w:pPr>
      <w:r>
        <w:rPr>
          <w:rFonts w:ascii="Times New Roman" w:hAnsi="Times New Roman"/>
          <w:sz w:val="24"/>
        </w:rPr>
        <w:t>72. Reasonable attorney's fees (or pro se equivalent fees where permitted) under 42 USC § 1988.</w:t>
      </w:r>
    </w:p>
    <w:p>
      <w:pPr>
        <w:spacing w:line="480" w:lineRule="auto"/>
        <w:ind w:firstLine="720"/>
      </w:pPr>
      <w:r>
        <w:rPr>
          <w:rFonts w:ascii="Times New Roman" w:hAnsi="Times New Roman"/>
          <w:sz w:val="24"/>
        </w:rPr>
        <w:t>73. Costs of suit under 28 USC § 1920.</w:t>
      </w:r>
    </w:p>
    <w:p>
      <w:pPr>
        <w:spacing w:before="240" w:after="120" w:line="480" w:lineRule="auto"/>
      </w:pPr>
      <w:r>
        <w:rPr>
          <w:rFonts w:ascii="Times New Roman" w:hAnsi="Times New Roman"/>
          <w:b/>
          <w:sz w:val="24"/>
        </w:rPr>
        <w:t>G. Other Relief</w:t>
      </w:r>
    </w:p>
    <w:p>
      <w:pPr>
        <w:spacing w:line="480" w:lineRule="auto"/>
        <w:ind w:firstLine="720"/>
      </w:pPr>
      <w:r>
        <w:rPr>
          <w:rFonts w:ascii="Times New Roman" w:hAnsi="Times New Roman"/>
          <w:sz w:val="24"/>
        </w:rPr>
        <w:t>74. Such other and further relief as this Court deems just and equitable.</w:t>
      </w:r>
    </w:p>
    <w:p>
      <w:pPr>
        <w:spacing w:before="360" w:after="120" w:line="480" w:lineRule="auto"/>
        <w:jc w:val="center"/>
      </w:pPr>
      <w:r>
        <w:rPr>
          <w:rFonts w:ascii="Times New Roman" w:hAnsi="Times New Roman"/>
          <w:b/>
          <w:sz w:val="24"/>
        </w:rPr>
        <w:t>VII. JURY TRIAL DEMAND</w:t>
      </w:r>
    </w:p>
    <w:p>
      <w:pPr>
        <w:spacing w:line="480" w:lineRule="auto"/>
        <w:ind w:firstLine="720"/>
      </w:pPr>
      <w:r>
        <w:rPr>
          <w:rFonts w:ascii="Times New Roman" w:hAnsi="Times New Roman"/>
          <w:sz w:val="24"/>
        </w:rPr>
        <w:t>75. Plaintiff demands a trial by jury on all issues triable of right pursuant to the Seventh Amendment to the United States Constitution and Fed R Civ P 38(b).</w:t>
      </w:r>
    </w:p>
    <w:p>
      <w:pPr>
        <w:spacing w:before="360" w:after="120" w:line="480" w:lineRule="auto"/>
        <w:jc w:val="center"/>
      </w:pPr>
      <w:r>
        <w:rPr>
          <w:rFonts w:ascii="Times New Roman" w:hAnsi="Times New Roman"/>
          <w:b/>
          <w:sz w:val="24"/>
        </w:rPr>
        <w:t>VIII. VERIFICATION</w:t>
      </w:r>
    </w:p>
    <w:p>
      <w:pPr>
        <w:spacing w:line="480" w:lineRule="auto"/>
        <w:ind w:firstLine="720"/>
      </w:pPr>
      <w:r>
        <w:rPr>
          <w:rFonts w:ascii="Times New Roman" w:hAnsi="Times New Roman"/>
          <w:sz w:val="24"/>
        </w:rPr>
        <w:t>I, Andrew J. Pigors, declare under penalty of perjury under the laws of the United States that the foregoing factual allegations are true and correct to the best of my knowledge, information, and belief formed after reasonable inquiry.</w:t>
      </w:r>
    </w:p>
    <w:p>
      <w:pPr>
        <w:spacing w:line="480" w:lineRule="auto"/>
        <w:ind w:firstLine="720"/>
      </w:pPr>
      <w:r>
        <w:rPr>
          <w:rFonts w:ascii="Times New Roman" w:hAnsi="Times New Roman"/>
          <w:sz w:val="24"/>
        </w:rPr>
        <w:t>Executed on: _______________</w:t>
      </w:r>
    </w:p>
    <w:p>
      <w:pPr>
        <w:spacing w:line="480" w:lineRule="auto"/>
        <w:ind w:firstLine="720"/>
      </w:pPr>
      <w:r>
        <w:rPr>
          <w:rFonts w:ascii="Times New Roman" w:hAnsi="Times New Roman"/>
          <w:sz w:val="24"/>
        </w:rPr>
        <w:t>_________________________</w:t>
      </w:r>
    </w:p>
    <w:p>
      <w:pPr>
        <w:spacing w:line="480" w:lineRule="auto"/>
        <w:ind w:firstLine="720"/>
      </w:pPr>
      <w:r>
        <w:rPr>
          <w:rFonts w:ascii="Times New Roman" w:hAnsi="Times New Roman"/>
          <w:sz w:val="24"/>
        </w:rPr>
        <w:t>Andrew J. Pigors</w:t>
      </w:r>
    </w:p>
    <w:p>
      <w:pPr>
        <w:spacing w:before="360" w:after="120" w:line="480" w:lineRule="auto"/>
        <w:jc w:val="center"/>
      </w:pPr>
      <w:r>
        <w:rPr>
          <w:rFonts w:ascii="Times New Roman" w:hAnsi="Times New Roman"/>
          <w:b/>
          <w:sz w:val="24"/>
        </w:rPr>
        <w:t>IX. CERTIFICATE OF SERVICE</w:t>
      </w:r>
    </w:p>
    <w:p>
      <w:pPr>
        <w:spacing w:line="480" w:lineRule="auto"/>
        <w:ind w:firstLine="720"/>
      </w:pPr>
      <w:r>
        <w:rPr>
          <w:rFonts w:ascii="Times New Roman" w:hAnsi="Times New Roman"/>
          <w:sz w:val="24"/>
        </w:rPr>
        <w:t>I hereby certify that on _________________, I caused a copy of this Complaint and Summons to be served upon each Defendant as follows:</w:t>
      </w:r>
    </w:p>
    <w:p>
      <w:pPr>
        <w:spacing w:line="480" w:lineRule="auto"/>
        <w:ind w:firstLine="720"/>
      </w:pPr>
      <w:r>
        <w:rPr>
          <w:rFonts w:ascii="Times New Roman" w:hAnsi="Times New Roman"/>
          <w:sz w:val="24"/>
        </w:rPr>
        <w:t xml:space="preserve">1. </w:t>
      </w:r>
      <w:r>
        <w:rPr>
          <w:rFonts w:ascii="Times New Roman" w:hAnsi="Times New Roman"/>
          <w:b/>
          <w:sz w:val="24"/>
        </w:rPr>
        <w:t>Hon. Jenny L. McNeill</w:t>
      </w:r>
      <w:r>
        <w:rPr>
          <w:rFonts w:ascii="Times New Roman" w:hAnsi="Times New Roman"/>
          <w:sz w:val="24"/>
        </w:rPr>
        <w:t xml:space="preserve"> — [Service method per FRCP 4 and service plan]</w:t>
      </w:r>
    </w:p>
    <w:p>
      <w:pPr>
        <w:spacing w:line="480" w:lineRule="auto"/>
        <w:ind w:firstLine="720"/>
      </w:pPr>
      <w:r>
        <w:rPr>
          <w:rFonts w:ascii="Times New Roman" w:hAnsi="Times New Roman"/>
          <w:sz w:val="24"/>
        </w:rPr>
        <w:t xml:space="preserve">2. </w:t>
      </w:r>
      <w:r>
        <w:rPr>
          <w:rFonts w:ascii="Times New Roman" w:hAnsi="Times New Roman"/>
          <w:b/>
          <w:sz w:val="24"/>
        </w:rPr>
        <w:t>Tiffany A. Watson</w:t>
      </w:r>
      <w:r>
        <w:rPr>
          <w:rFonts w:ascii="Times New Roman" w:hAnsi="Times New Roman"/>
          <w:sz w:val="24"/>
        </w:rPr>
        <w:t xml:space="preserve"> — [Service method per FRCP 4]</w:t>
      </w:r>
    </w:p>
    <w:p>
      <w:pPr>
        <w:spacing w:line="480" w:lineRule="auto"/>
        <w:ind w:firstLine="720"/>
      </w:pPr>
      <w:r>
        <w:rPr>
          <w:rFonts w:ascii="Times New Roman" w:hAnsi="Times New Roman"/>
          <w:sz w:val="24"/>
        </w:rPr>
        <w:t xml:space="preserve">3. </w:t>
      </w:r>
      <w:r>
        <w:rPr>
          <w:rFonts w:ascii="Times New Roman" w:hAnsi="Times New Roman"/>
          <w:b/>
          <w:sz w:val="24"/>
        </w:rPr>
        <w:t>Pamela Barnes</w:t>
      </w:r>
      <w:r>
        <w:rPr>
          <w:rFonts w:ascii="Times New Roman" w:hAnsi="Times New Roman"/>
          <w:sz w:val="24"/>
        </w:rPr>
        <w:t xml:space="preserve"> — [Service method per FRCP 4]</w:t>
      </w:r>
    </w:p>
    <w:p>
      <w:pPr>
        <w:spacing w:line="480" w:lineRule="auto"/>
        <w:ind w:firstLine="720"/>
      </w:pPr>
      <w:r>
        <w:rPr>
          <w:rFonts w:ascii="Times New Roman" w:hAnsi="Times New Roman"/>
          <w:sz w:val="24"/>
        </w:rPr>
        <w:t xml:space="preserve">4. </w:t>
      </w:r>
      <w:r>
        <w:rPr>
          <w:rFonts w:ascii="Times New Roman" w:hAnsi="Times New Roman"/>
          <w:b/>
          <w:sz w:val="24"/>
        </w:rPr>
        <w:t>Muskegon County</w:t>
      </w:r>
      <w:r>
        <w:rPr>
          <w:rFonts w:ascii="Times New Roman" w:hAnsi="Times New Roman"/>
          <w:sz w:val="24"/>
        </w:rPr>
        <w:t xml:space="preserve"> — [Service on County Clerk per FRCP 4(j)(2)]</w:t>
      </w:r>
    </w:p>
    <w:p>
      <w:pPr>
        <w:spacing w:line="480" w:lineRule="auto"/>
        <w:ind w:firstLine="720"/>
      </w:pPr>
      <w:r>
        <w:rPr>
          <w:rFonts w:ascii="Times New Roman" w:hAnsi="Times New Roman"/>
          <w:sz w:val="24"/>
        </w:rPr>
        <w:t xml:space="preserve">5. </w:t>
      </w:r>
      <w:r>
        <w:rPr>
          <w:rFonts w:ascii="Times New Roman" w:hAnsi="Times New Roman"/>
          <w:b/>
          <w:sz w:val="24"/>
        </w:rPr>
        <w:t>14th Judicial Circuit Court, FOC</w:t>
      </w:r>
      <w:r>
        <w:rPr>
          <w:rFonts w:ascii="Times New Roman" w:hAnsi="Times New Roman"/>
          <w:sz w:val="24"/>
        </w:rPr>
        <w:t xml:space="preserve"> — [Service per FRCP 4(j)(2)]</w:t>
      </w:r>
    </w:p>
    <w:p>
      <w:pPr>
        <w:spacing w:line="480" w:lineRule="auto"/>
        <w:ind w:firstLine="720"/>
      </w:pPr>
      <w:r>
        <w:rPr>
          <w:rFonts w:ascii="Times New Roman" w:hAnsi="Times New Roman"/>
          <w:sz w:val="24"/>
        </w:rPr>
        <w:t>_________________________</w:t>
      </w:r>
    </w:p>
    <w:p>
      <w:pPr>
        <w:spacing w:line="480" w:lineRule="auto"/>
        <w:ind w:firstLine="720"/>
      </w:pPr>
      <w:r>
        <w:rPr>
          <w:rFonts w:ascii="Times New Roman" w:hAnsi="Times New Roman"/>
          <w:sz w:val="24"/>
        </w:rPr>
        <w:t>Andrew J. Pigors</w:t>
      </w:r>
    </w:p>
    <w:p>
      <w:pPr>
        <w:spacing w:line="480" w:lineRule="auto"/>
        <w:ind w:firstLine="720"/>
      </w:pPr>
      <w:r>
        <w:rPr>
          <w:rFonts w:ascii="Times New Roman" w:hAnsi="Times New Roman"/>
          <w:sz w:val="24"/>
        </w:rPr>
        <w:t xml:space="preserve">Plaintiff, </w:t>
      </w:r>
      <w:r>
        <w:rPr>
          <w:rFonts w:ascii="Times New Roman" w:hAnsi="Times New Roman"/>
          <w:i/>
          <w:sz w:val="24"/>
        </w:rPr>
        <w:t>Pro Se</w:t>
      </w:r>
      <w:r>
        <w:rPr>
          <w:rFonts w:ascii="Times New Roman" w:hAnsi="Times New Roman"/>
          <w:sz w:val="24"/>
        </w:rPr>
      </w:r>
    </w:p>
    <w:p>
      <w:pPr>
        <w:spacing w:line="480" w:lineRule="auto"/>
        <w:ind w:firstLine="720"/>
      </w:pPr>
      <w:r>
        <w:rPr>
          <w:rFonts w:ascii="Times New Roman" w:hAnsi="Times New Roman"/>
          <w:sz w:val="24"/>
        </w:rPr>
        <w:t>[ADDRESS]</w:t>
      </w:r>
    </w:p>
    <w:p>
      <w:pPr>
        <w:spacing w:line="480" w:lineRule="auto"/>
        <w:ind w:firstLine="720"/>
      </w:pPr>
      <w:r>
        <w:rPr>
          <w:rFonts w:ascii="Times New Roman" w:hAnsi="Times New Roman"/>
          <w:sz w:val="24"/>
        </w:rPr>
        <w:t>[TELEPHONE]</w:t>
      </w:r>
    </w:p>
    <w:p>
      <w:pPr>
        <w:spacing w:line="480" w:lineRule="auto"/>
        <w:ind w:firstLine="720"/>
      </w:pPr>
      <w:r>
        <w:rPr>
          <w:rFonts w:ascii="Times New Roman" w:hAnsi="Times New Roman"/>
          <w:sz w:val="24"/>
        </w:rPr>
        <w:t>[EMAIL]</w:t>
      </w:r>
    </w:p>
    <w:p>
      <w:pPr>
        <w:spacing w:before="360" w:after="120" w:line="480" w:lineRule="auto"/>
        <w:jc w:val="center"/>
      </w:pPr>
      <w:r>
        <w:rPr>
          <w:rFonts w:ascii="Times New Roman" w:hAnsi="Times New Roman"/>
          <w:b/>
          <w:sz w:val="24"/>
        </w:rPr>
        <w:t>IMMUNITY DEFENSE MATRIX</w:t>
      </w:r>
    </w:p>
    <w:p>
      <w:pPr>
        <w:spacing w:before="240" w:after="120" w:line="480" w:lineRule="auto"/>
      </w:pPr>
      <w:r>
        <w:rPr>
          <w:rFonts w:ascii="Times New Roman" w:hAnsi="Times New Roman"/>
          <w:b/>
          <w:sz w:val="24"/>
        </w:rPr>
        <w:t>Pigors v. McNeill et al. — WDMI Case No. [TBD]</w:t>
      </w:r>
    </w:p>
    <w:p>
      <w:pPr>
        <w:spacing w:before="360" w:after="120" w:line="480" w:lineRule="auto"/>
        <w:jc w:val="center"/>
      </w:pPr>
      <w:r>
        <w:rPr>
          <w:rFonts w:ascii="Times New Roman" w:hAnsi="Times New Roman"/>
          <w:b/>
          <w:sz w:val="24"/>
        </w:rPr>
        <w:t>I. JUDICIAL IMMUNITY — DEFENDANT McNEILL</w:t>
      </w:r>
    </w:p>
    <w:p>
      <w:pPr>
        <w:spacing w:before="240" w:after="120" w:line="480" w:lineRule="auto"/>
      </w:pPr>
      <w:r>
        <w:rPr>
          <w:rFonts w:ascii="Times New Roman" w:hAnsi="Times New Roman"/>
          <w:b/>
          <w:sz w:val="24"/>
        </w:rPr>
        <w:t>A. General Rule</w:t>
      </w:r>
    </w:p>
    <w:p>
      <w:pPr>
        <w:spacing w:line="480" w:lineRule="auto"/>
        <w:ind w:firstLine="720"/>
      </w:pPr>
      <w:r>
        <w:rPr>
          <w:rFonts w:ascii="Times New Roman" w:hAnsi="Times New Roman"/>
          <w:sz w:val="24"/>
        </w:rPr>
        <w:t xml:space="preserve">Judges are absolutely immune from civil liability for actions taken in their judicial capacity, even if the action was erroneous, was done maliciously, or was in excess of authority. </w:t>
      </w:r>
      <w:r>
        <w:rPr>
          <w:rFonts w:ascii="Times New Roman" w:hAnsi="Times New Roman"/>
          <w:i/>
          <w:sz w:val="24"/>
        </w:rPr>
        <w:t>Stump v Sparkman</w:t>
      </w:r>
      <w:r>
        <w:rPr>
          <w:rFonts w:ascii="Times New Roman" w:hAnsi="Times New Roman"/>
          <w:sz w:val="24"/>
        </w:rPr>
        <w:t xml:space="preserve">, 435 US 349, 356-57 (1978); </w:t>
      </w:r>
      <w:r>
        <w:rPr>
          <w:rFonts w:ascii="Times New Roman" w:hAnsi="Times New Roman"/>
          <w:i/>
          <w:sz w:val="24"/>
        </w:rPr>
        <w:t>Mireles v Waco</w:t>
      </w:r>
      <w:r>
        <w:rPr>
          <w:rFonts w:ascii="Times New Roman" w:hAnsi="Times New Roman"/>
          <w:sz w:val="24"/>
        </w:rPr>
        <w:t>, 502 US 9, 11 (1991).</w:t>
      </w:r>
    </w:p>
    <w:p>
      <w:pPr>
        <w:spacing w:before="120" w:after="60" w:line="480" w:lineRule="auto"/>
      </w:pPr>
      <w:r>
        <w:rPr>
          <w:rFonts w:ascii="Times New Roman" w:hAnsi="Times New Roman"/>
          <w:b/>
          <w:i/>
          <w:sz w:val="24"/>
        </w:rPr>
        <w:t>Standard (Two-Part Test):</w:t>
      </w:r>
    </w:p>
    <w:p>
      <w:pPr>
        <w:spacing w:line="480" w:lineRule="auto"/>
        <w:ind w:firstLine="720"/>
      </w:pPr>
      <w:r>
        <w:rPr>
          <w:rFonts w:ascii="Times New Roman" w:hAnsi="Times New Roman"/>
          <w:sz w:val="24"/>
        </w:rPr>
        <w:t>Judicial immunity applies unless:</w:t>
      </w:r>
    </w:p>
    <w:p>
      <w:pPr>
        <w:spacing w:line="480" w:lineRule="auto"/>
        <w:ind w:firstLine="720"/>
      </w:pPr>
      <w:r>
        <w:rPr>
          <w:rFonts w:ascii="Times New Roman" w:hAnsi="Times New Roman"/>
          <w:sz w:val="24"/>
        </w:rPr>
        <w:t xml:space="preserve">1. The challenged actions were </w:t>
      </w:r>
      <w:r>
        <w:rPr>
          <w:rFonts w:ascii="Times New Roman" w:hAnsi="Times New Roman"/>
          <w:b/>
          <w:sz w:val="24"/>
        </w:rPr>
        <w:t>not taken in the judge's judicial capacity</w:t>
      </w:r>
      <w:r>
        <w:rPr>
          <w:rFonts w:ascii="Times New Roman" w:hAnsi="Times New Roman"/>
          <w:sz w:val="24"/>
        </w:rPr>
        <w:t>; OR</w:t>
      </w:r>
    </w:p>
    <w:p>
      <w:pPr>
        <w:spacing w:line="480" w:lineRule="auto"/>
        <w:ind w:firstLine="720"/>
      </w:pPr>
      <w:r>
        <w:rPr>
          <w:rFonts w:ascii="Times New Roman" w:hAnsi="Times New Roman"/>
          <w:sz w:val="24"/>
        </w:rPr>
        <w:t xml:space="preserve">2. The actions were taken in the </w:t>
      </w:r>
      <w:r>
        <w:rPr>
          <w:rFonts w:ascii="Times New Roman" w:hAnsi="Times New Roman"/>
          <w:b/>
          <w:sz w:val="24"/>
        </w:rPr>
        <w:t>complete absence of all jurisdiction</w:t>
      </w:r>
      <w:r>
        <w:rPr>
          <w:rFonts w:ascii="Times New Roman" w:hAnsi="Times New Roman"/>
          <w:sz w:val="24"/>
        </w:rPr>
        <w:t>.</w:t>
      </w:r>
    </w:p>
    <w:p>
      <w:pPr>
        <w:spacing w:line="480" w:lineRule="auto"/>
        <w:ind w:firstLine="720"/>
      </w:pPr>
      <w:r>
        <w:rPr>
          <w:rFonts w:ascii="Times New Roman" w:hAnsi="Times New Roman"/>
          <w:sz w:val="24"/>
        </w:rPr>
      </w:r>
      <w:r>
        <w:rPr>
          <w:rFonts w:ascii="Times New Roman" w:hAnsi="Times New Roman"/>
          <w:i/>
          <w:sz w:val="24"/>
        </w:rPr>
        <w:t>Mireles</w:t>
      </w:r>
      <w:r>
        <w:rPr>
          <w:rFonts w:ascii="Times New Roman" w:hAnsi="Times New Roman"/>
          <w:sz w:val="24"/>
        </w:rPr>
        <w:t>, 502 US at 11-12.</w:t>
      </w:r>
    </w:p>
    <w:p>
      <w:pPr>
        <w:spacing w:before="240" w:after="120" w:line="480" w:lineRule="auto"/>
      </w:pPr>
      <w:r>
        <w:rPr>
          <w:rFonts w:ascii="Times New Roman" w:hAnsi="Times New Roman"/>
          <w:b/>
          <w:sz w:val="24"/>
        </w:rPr>
        <w:t>B. Exception 1: Non-Judicial Acts</w:t>
      </w:r>
    </w:p>
    <w:p>
      <w:pPr>
        <w:spacing w:before="120" w:after="60" w:line="480" w:lineRule="auto"/>
      </w:pPr>
      <w:r>
        <w:rPr>
          <w:rFonts w:ascii="Times New Roman" w:hAnsi="Times New Roman"/>
          <w:b/>
          <w:i/>
          <w:sz w:val="24"/>
        </w:rPr>
        <w:t>Legal Standard</w:t>
      </w:r>
    </w:p>
    <w:p>
      <w:pPr>
        <w:spacing w:line="480" w:lineRule="auto"/>
        <w:ind w:firstLine="720"/>
      </w:pPr>
      <w:r>
        <w:rPr>
          <w:rFonts w:ascii="Times New Roman" w:hAnsi="Times New Roman"/>
          <w:sz w:val="24"/>
        </w:rPr>
        <w:t xml:space="preserve">An act is "judicial" when it is a function "normally performed by a judge" and the parties dealt with the judge "in [her] judicial capacity." </w:t>
      </w:r>
      <w:r>
        <w:rPr>
          <w:rFonts w:ascii="Times New Roman" w:hAnsi="Times New Roman"/>
          <w:i/>
          <w:sz w:val="24"/>
        </w:rPr>
        <w:t>Stump</w:t>
      </w:r>
      <w:r>
        <w:rPr>
          <w:rFonts w:ascii="Times New Roman" w:hAnsi="Times New Roman"/>
          <w:sz w:val="24"/>
        </w:rPr>
        <w:t>, 435 US at 362.</w:t>
      </w:r>
    </w:p>
    <w:p>
      <w:pPr>
        <w:spacing w:before="120" w:after="60" w:line="480" w:lineRule="auto"/>
      </w:pPr>
      <w:r>
        <w:rPr>
          <w:rFonts w:ascii="Times New Roman" w:hAnsi="Times New Roman"/>
          <w:b/>
          <w:i/>
          <w:sz w:val="24"/>
        </w:rPr>
        <w:t>Application to McNeill</w:t>
      </w:r>
    </w:p>
    <w:p>
      <w:pPr>
        <w:spacing w:before="120" w:after="60" w:line="480" w:lineRule="auto"/>
      </w:pPr>
      <w:r>
        <w:rPr>
          <w:rFonts w:ascii="Times New Roman" w:hAnsi="Times New Roman"/>
          <w:b/>
          <w:i/>
          <w:sz w:val="24"/>
        </w:rPr>
        <w:t>Strategy</w:t>
      </w:r>
    </w:p>
    <w:p>
      <w:pPr>
        <w:pStyle w:val="ListBullet"/>
        <w:spacing w:line="480" w:lineRule="auto"/>
      </w:pPr>
      <w:r>
        <w:rPr>
          <w:rFonts w:ascii="Times New Roman" w:hAnsi="Times New Roman"/>
          <w:sz w:val="24"/>
        </w:rPr>
        <w:t xml:space="preserve">Frame the most egregious conduct as </w:t>
      </w:r>
      <w:r>
        <w:rPr>
          <w:rFonts w:ascii="Times New Roman" w:hAnsi="Times New Roman"/>
          <w:b/>
          <w:sz w:val="24"/>
        </w:rPr>
        <w:t>non-judicial in character</w:t>
      </w:r>
      <w:r>
        <w:rPr>
          <w:rFonts w:ascii="Times New Roman" w:hAnsi="Times New Roman"/>
          <w:sz w:val="24"/>
        </w:rPr>
        <w:t>: When a judge systematically excludes one party and operates on a unilateral basis, the judge has abandoned the adversarial judicial function and is acting in an administrative or executive capacity.</w:t>
      </w:r>
    </w:p>
    <w:p>
      <w:pPr>
        <w:pStyle w:val="ListBullet"/>
        <w:spacing w:line="480" w:lineRule="auto"/>
      </w:pPr>
      <w:r>
        <w:rPr>
          <w:rFonts w:ascii="Times New Roman" w:hAnsi="Times New Roman"/>
          <w:sz w:val="24"/>
        </w:rPr>
        <w:t xml:space="preserve">Cite </w:t>
      </w:r>
      <w:r>
        <w:rPr>
          <w:rFonts w:ascii="Times New Roman" w:hAnsi="Times New Roman"/>
          <w:i/>
          <w:sz w:val="24"/>
        </w:rPr>
        <w:t>Forrester v White</w:t>
      </w:r>
      <w:r>
        <w:rPr>
          <w:rFonts w:ascii="Times New Roman" w:hAnsi="Times New Roman"/>
          <w:sz w:val="24"/>
        </w:rPr>
        <w:t>, 484 US 219 (1988): Administrative acts by judges (e.g., hiring/firing) are not protected by judicial immunity.</w:t>
      </w:r>
    </w:p>
    <w:p>
      <w:pPr>
        <w:pStyle w:val="ListBullet"/>
        <w:spacing w:line="480" w:lineRule="auto"/>
      </w:pPr>
      <w:r>
        <w:rPr>
          <w:rFonts w:ascii="Times New Roman" w:hAnsi="Times New Roman"/>
          <w:sz w:val="24"/>
        </w:rPr>
        <w:t>Argue: "A judge who enters 44% of all orders without notice to one party is not adjudicating — she is administering a predetermined outcome."</w:t>
      </w:r>
    </w:p>
    <w:p>
      <w:pPr>
        <w:spacing w:before="240" w:after="120" w:line="480" w:lineRule="auto"/>
      </w:pPr>
      <w:r>
        <w:rPr>
          <w:rFonts w:ascii="Times New Roman" w:hAnsi="Times New Roman"/>
          <w:b/>
          <w:sz w:val="24"/>
        </w:rPr>
        <w:t>C. Exception 2: Clear Absence of All Jurisdiction</w:t>
      </w:r>
    </w:p>
    <w:p>
      <w:pPr>
        <w:spacing w:before="120" w:after="60" w:line="480" w:lineRule="auto"/>
      </w:pPr>
      <w:r>
        <w:rPr>
          <w:rFonts w:ascii="Times New Roman" w:hAnsi="Times New Roman"/>
          <w:b/>
          <w:i/>
          <w:sz w:val="24"/>
        </w:rPr>
        <w:t>Legal Standard</w:t>
      </w:r>
    </w:p>
    <w:p>
      <w:pPr>
        <w:spacing w:line="480" w:lineRule="auto"/>
        <w:ind w:firstLine="720"/>
      </w:pPr>
      <w:r>
        <w:rPr>
          <w:rFonts w:ascii="Times New Roman" w:hAnsi="Times New Roman"/>
          <w:sz w:val="24"/>
        </w:rPr>
        <w:t xml:space="preserve">Judicial immunity is overcome when the judge acts in the "clear absence of all jurisdiction." </w:t>
      </w:r>
      <w:r>
        <w:rPr>
          <w:rFonts w:ascii="Times New Roman" w:hAnsi="Times New Roman"/>
          <w:i/>
          <w:sz w:val="24"/>
        </w:rPr>
        <w:t>Stump</w:t>
      </w:r>
      <w:r>
        <w:rPr>
          <w:rFonts w:ascii="Times New Roman" w:hAnsi="Times New Roman"/>
          <w:sz w:val="24"/>
        </w:rPr>
        <w:t>, 435 US at 356-57. This is a very high bar — jurisdiction is construed broadly.</w:t>
      </w:r>
    </w:p>
    <w:p>
      <w:pPr>
        <w:spacing w:before="120" w:after="60" w:line="480" w:lineRule="auto"/>
      </w:pPr>
      <w:r>
        <w:rPr>
          <w:rFonts w:ascii="Times New Roman" w:hAnsi="Times New Roman"/>
          <w:b/>
          <w:i/>
          <w:sz w:val="24"/>
        </w:rPr>
        <w:t>Application to McNeill</w:t>
      </w:r>
    </w:p>
    <w:p>
      <w:pPr>
        <w:spacing w:before="120" w:after="60" w:line="480" w:lineRule="auto"/>
      </w:pPr>
      <w:r>
        <w:rPr>
          <w:rFonts w:ascii="Times New Roman" w:hAnsi="Times New Roman"/>
          <w:b/>
          <w:i/>
          <w:sz w:val="24"/>
        </w:rPr>
        <w:t>Strategy</w:t>
      </w:r>
    </w:p>
    <w:p>
      <w:pPr>
        <w:pStyle w:val="ListBullet"/>
        <w:spacing w:line="480" w:lineRule="auto"/>
      </w:pPr>
      <w:r>
        <w:rPr>
          <w:rFonts w:ascii="Times New Roman" w:hAnsi="Times New Roman"/>
          <w:sz w:val="24"/>
        </w:rPr>
        <w:t xml:space="preserve">Argue that the </w:t>
      </w:r>
      <w:r>
        <w:rPr>
          <w:rFonts w:ascii="Times New Roman" w:hAnsi="Times New Roman"/>
          <w:b/>
          <w:sz w:val="24"/>
        </w:rPr>
        <w:t>functional termination</w:t>
      </w:r>
      <w:r>
        <w:rPr>
          <w:rFonts w:ascii="Times New Roman" w:hAnsi="Times New Roman"/>
          <w:sz w:val="24"/>
        </w:rPr>
        <w:t xml:space="preserve"> of parental rights (571+ days, zero contact) requires </w:t>
      </w:r>
      <w:r>
        <w:rPr>
          <w:rFonts w:ascii="Times New Roman" w:hAnsi="Times New Roman"/>
          <w:b/>
          <w:sz w:val="24"/>
        </w:rPr>
        <w:t>TPR jurisdiction</w:t>
      </w:r>
      <w:r>
        <w:rPr>
          <w:rFonts w:ascii="Times New Roman" w:hAnsi="Times New Roman"/>
          <w:sz w:val="24"/>
        </w:rPr>
        <w:t xml:space="preserve"> with its attendant constitutional protections. McNeill exercised TPR-level authority through custody orders, exceeding her jurisdictional mandate.</w:t>
      </w:r>
    </w:p>
    <w:p>
      <w:pPr>
        <w:pStyle w:val="ListBullet"/>
        <w:spacing w:line="480" w:lineRule="auto"/>
      </w:pPr>
      <w:r>
        <w:rPr>
          <w:rFonts w:ascii="Times New Roman" w:hAnsi="Times New Roman"/>
          <w:sz w:val="24"/>
        </w:rPr>
        <w:t xml:space="preserve">Distinguish </w:t>
      </w:r>
      <w:r>
        <w:rPr>
          <w:rFonts w:ascii="Times New Roman" w:hAnsi="Times New Roman"/>
          <w:i/>
          <w:sz w:val="24"/>
        </w:rPr>
        <w:t>Stump</w:t>
      </w:r>
      <w:r>
        <w:rPr>
          <w:rFonts w:ascii="Times New Roman" w:hAnsi="Times New Roman"/>
          <w:sz w:val="24"/>
        </w:rPr>
        <w:t xml:space="preserve">: In </w:t>
      </w:r>
      <w:r>
        <w:rPr>
          <w:rFonts w:ascii="Times New Roman" w:hAnsi="Times New Roman"/>
          <w:i/>
          <w:sz w:val="24"/>
        </w:rPr>
        <w:t>Stump</w:t>
      </w:r>
      <w:r>
        <w:rPr>
          <w:rFonts w:ascii="Times New Roman" w:hAnsi="Times New Roman"/>
          <w:sz w:val="24"/>
        </w:rPr>
        <w:t>, the judge at least had general jurisdiction over the subject matter. Here, the specific relief granted (functional termination) exceeded the jurisdiction of the custody proceeding.</w:t>
      </w:r>
    </w:p>
    <w:p>
      <w:pPr>
        <w:spacing w:before="240" w:after="120" w:line="480" w:lineRule="auto"/>
      </w:pPr>
      <w:r>
        <w:rPr>
          <w:rFonts w:ascii="Times New Roman" w:hAnsi="Times New Roman"/>
          <w:b/>
          <w:sz w:val="24"/>
        </w:rPr>
        <w:t>D. Prospective Injunctive and Declaratory Relief</w:t>
      </w:r>
    </w:p>
    <w:p>
      <w:pPr>
        <w:spacing w:before="120" w:after="60" w:line="480" w:lineRule="auto"/>
      </w:pPr>
      <w:r>
        <w:rPr>
          <w:rFonts w:ascii="Times New Roman" w:hAnsi="Times New Roman"/>
          <w:b/>
          <w:i/>
          <w:sz w:val="24"/>
        </w:rPr>
        <w:t>Legal Standard</w:t>
      </w:r>
    </w:p>
    <w:p>
      <w:pPr>
        <w:spacing w:line="480" w:lineRule="auto"/>
        <w:ind w:firstLine="720"/>
      </w:pPr>
      <w:r>
        <w:rPr>
          <w:rFonts w:ascii="Times New Roman" w:hAnsi="Times New Roman"/>
          <w:sz w:val="24"/>
        </w:rPr>
        <w:t xml:space="preserve">Judicial immunity does not bar suits for </w:t>
      </w:r>
      <w:r>
        <w:rPr>
          <w:rFonts w:ascii="Times New Roman" w:hAnsi="Times New Roman"/>
          <w:b/>
          <w:sz w:val="24"/>
        </w:rPr>
        <w:t>prospective injunctive relief</w:t>
      </w:r>
      <w:r>
        <w:rPr>
          <w:rFonts w:ascii="Times New Roman" w:hAnsi="Times New Roman"/>
          <w:sz w:val="24"/>
        </w:rPr>
        <w:t xml:space="preserve"> to prevent ongoing constitutional violations. </w:t>
      </w:r>
      <w:r>
        <w:rPr>
          <w:rFonts w:ascii="Times New Roman" w:hAnsi="Times New Roman"/>
          <w:i/>
          <w:sz w:val="24"/>
        </w:rPr>
        <w:t>Pulliam v Allen</w:t>
      </w:r>
      <w:r>
        <w:rPr>
          <w:rFonts w:ascii="Times New Roman" w:hAnsi="Times New Roman"/>
          <w:sz w:val="24"/>
        </w:rPr>
        <w:t xml:space="preserve">, 466 US 522 (1984). Note: The Federal Courts Improvement Act of 1996 modified </w:t>
      </w:r>
      <w:r>
        <w:rPr>
          <w:rFonts w:ascii="Times New Roman" w:hAnsi="Times New Roman"/>
          <w:i/>
          <w:sz w:val="24"/>
        </w:rPr>
        <w:t>Pulliam</w:t>
      </w:r>
      <w:r>
        <w:rPr>
          <w:rFonts w:ascii="Times New Roman" w:hAnsi="Times New Roman"/>
          <w:sz w:val="24"/>
        </w:rPr>
        <w:t xml:space="preserve"> regarding attorney's fees but preserved the injunctive relief pathway.</w:t>
      </w:r>
    </w:p>
    <w:p>
      <w:pPr>
        <w:spacing w:before="120" w:after="60" w:line="480" w:lineRule="auto"/>
      </w:pPr>
      <w:r>
        <w:rPr>
          <w:rFonts w:ascii="Times New Roman" w:hAnsi="Times New Roman"/>
          <w:b/>
          <w:i/>
          <w:sz w:val="24"/>
        </w:rPr>
        <w:t>Application</w:t>
      </w:r>
    </w:p>
    <w:p>
      <w:pPr>
        <w:pStyle w:val="ListBullet"/>
        <w:spacing w:line="480" w:lineRule="auto"/>
      </w:pPr>
      <w:r>
        <w:rPr>
          <w:rFonts w:ascii="Times New Roman" w:hAnsi="Times New Roman"/>
          <w:sz w:val="24"/>
        </w:rPr>
        <w:t>Plaintiff seeks prospective injunctive relief (recusal order, policy changes) — NOT barred by judicial immunity.</w:t>
      </w:r>
    </w:p>
    <w:p>
      <w:pPr>
        <w:pStyle w:val="ListBullet"/>
        <w:spacing w:line="480" w:lineRule="auto"/>
      </w:pPr>
      <w:r>
        <w:rPr>
          <w:rFonts w:ascii="Times New Roman" w:hAnsi="Times New Roman"/>
          <w:sz w:val="24"/>
        </w:rPr>
        <w:t>Declaratory relief establishing that Defendant McNeill's conduct violated the Constitution — likely available even under judicial immunity analysis.</w:t>
      </w:r>
    </w:p>
    <w:p>
      <w:pPr>
        <w:spacing w:before="360" w:after="120" w:line="480" w:lineRule="auto"/>
        <w:jc w:val="center"/>
      </w:pPr>
      <w:r>
        <w:rPr>
          <w:rFonts w:ascii="Times New Roman" w:hAnsi="Times New Roman"/>
          <w:b/>
          <w:sz w:val="24"/>
        </w:rPr>
        <w:t>II. ROOKER-FELDMAN DOCTRINE</w:t>
      </w:r>
    </w:p>
    <w:p>
      <w:pPr>
        <w:spacing w:before="240" w:after="120" w:line="480" w:lineRule="auto"/>
      </w:pPr>
      <w:r>
        <w:rPr>
          <w:rFonts w:ascii="Times New Roman" w:hAnsi="Times New Roman"/>
          <w:b/>
          <w:sz w:val="24"/>
        </w:rPr>
        <w:t>A. Rule</w:t>
      </w:r>
    </w:p>
    <w:p>
      <w:pPr>
        <w:spacing w:line="480" w:lineRule="auto"/>
        <w:ind w:firstLine="720"/>
      </w:pPr>
      <w:r>
        <w:rPr>
          <w:rFonts w:ascii="Times New Roman" w:hAnsi="Times New Roman"/>
          <w:sz w:val="24"/>
        </w:rPr>
        <w:t xml:space="preserve">Federal district courts lack jurisdiction over cases that are "de facto appeals" of state court judgments. </w:t>
      </w:r>
      <w:r>
        <w:rPr>
          <w:rFonts w:ascii="Times New Roman" w:hAnsi="Times New Roman"/>
          <w:i/>
          <w:sz w:val="24"/>
        </w:rPr>
        <w:t>Rooker v Fidelity Trust Co</w:t>
      </w:r>
      <w:r>
        <w:rPr>
          <w:rFonts w:ascii="Times New Roman" w:hAnsi="Times New Roman"/>
          <w:sz w:val="24"/>
        </w:rPr>
        <w:t xml:space="preserve">, 263 US 413 (1923); </w:t>
      </w:r>
      <w:r>
        <w:rPr>
          <w:rFonts w:ascii="Times New Roman" w:hAnsi="Times New Roman"/>
          <w:i/>
          <w:sz w:val="24"/>
        </w:rPr>
        <w:t>DC Court of Appeals v Feldman</w:t>
      </w:r>
      <w:r>
        <w:rPr>
          <w:rFonts w:ascii="Times New Roman" w:hAnsi="Times New Roman"/>
          <w:sz w:val="24"/>
        </w:rPr>
        <w:t>, 460 US 462 (1983).</w:t>
      </w:r>
    </w:p>
    <w:p>
      <w:pPr>
        <w:spacing w:before="240" w:after="120" w:line="480" w:lineRule="auto"/>
      </w:pPr>
      <w:r>
        <w:rPr>
          <w:rFonts w:ascii="Times New Roman" w:hAnsi="Times New Roman"/>
          <w:b/>
          <w:sz w:val="24"/>
        </w:rPr>
        <w:t>B. Four-Part Test (Exxon Mobil Corp v Saudi Basic Industries Corp, 544 US 280 (2005))</w:t>
      </w:r>
    </w:p>
    <w:p>
      <w:pPr>
        <w:spacing w:line="480" w:lineRule="auto"/>
        <w:ind w:firstLine="720"/>
      </w:pPr>
      <w:r>
        <w:rPr>
          <w:rFonts w:ascii="Times New Roman" w:hAnsi="Times New Roman"/>
          <w:sz w:val="24"/>
        </w:rPr>
        <w:t>Rooker-Feldman applies only when:</w:t>
      </w:r>
    </w:p>
    <w:p>
      <w:pPr>
        <w:spacing w:line="480" w:lineRule="auto"/>
        <w:ind w:firstLine="720"/>
      </w:pPr>
      <w:r>
        <w:rPr>
          <w:rFonts w:ascii="Times New Roman" w:hAnsi="Times New Roman"/>
          <w:sz w:val="24"/>
        </w:rPr>
        <w:t xml:space="preserve">1. The federal plaintiff </w:t>
      </w:r>
      <w:r>
        <w:rPr>
          <w:rFonts w:ascii="Times New Roman" w:hAnsi="Times New Roman"/>
          <w:b/>
          <w:sz w:val="24"/>
        </w:rPr>
        <w:t>lost in state court</w:t>
      </w:r>
      <w:r>
        <w:rPr>
          <w:rFonts w:ascii="Times New Roman" w:hAnsi="Times New Roman"/>
          <w:sz w:val="24"/>
        </w:rPr>
        <w:t>;</w:t>
      </w:r>
    </w:p>
    <w:p>
      <w:pPr>
        <w:spacing w:line="480" w:lineRule="auto"/>
        <w:ind w:firstLine="720"/>
      </w:pPr>
      <w:r>
        <w:rPr>
          <w:rFonts w:ascii="Times New Roman" w:hAnsi="Times New Roman"/>
          <w:sz w:val="24"/>
        </w:rPr>
        <w:t xml:space="preserve">2. The plaintiff </w:t>
      </w:r>
      <w:r>
        <w:rPr>
          <w:rFonts w:ascii="Times New Roman" w:hAnsi="Times New Roman"/>
          <w:b/>
          <w:sz w:val="24"/>
        </w:rPr>
        <w:t>complains of injuries caused by the state court judgment</w:t>
      </w:r>
      <w:r>
        <w:rPr>
          <w:rFonts w:ascii="Times New Roman" w:hAnsi="Times New Roman"/>
          <w:sz w:val="24"/>
        </w:rPr>
        <w:t>;</w:t>
      </w:r>
    </w:p>
    <w:p>
      <w:pPr>
        <w:spacing w:line="480" w:lineRule="auto"/>
        <w:ind w:firstLine="720"/>
      </w:pPr>
      <w:r>
        <w:rPr>
          <w:rFonts w:ascii="Times New Roman" w:hAnsi="Times New Roman"/>
          <w:sz w:val="24"/>
        </w:rPr>
        <w:t xml:space="preserve">3. The federal complaint </w:t>
      </w:r>
      <w:r>
        <w:rPr>
          <w:rFonts w:ascii="Times New Roman" w:hAnsi="Times New Roman"/>
          <w:b/>
          <w:sz w:val="24"/>
        </w:rPr>
        <w:t>invites federal court review and rejection</w:t>
      </w:r>
      <w:r>
        <w:rPr>
          <w:rFonts w:ascii="Times New Roman" w:hAnsi="Times New Roman"/>
          <w:sz w:val="24"/>
        </w:rPr>
        <w:t xml:space="preserve"> of the state court judgment;</w:t>
      </w:r>
    </w:p>
    <w:p>
      <w:pPr>
        <w:spacing w:line="480" w:lineRule="auto"/>
        <w:ind w:firstLine="720"/>
      </w:pPr>
      <w:r>
        <w:rPr>
          <w:rFonts w:ascii="Times New Roman" w:hAnsi="Times New Roman"/>
          <w:sz w:val="24"/>
        </w:rPr>
        <w:t xml:space="preserve">4. The state court judgment was </w:t>
      </w:r>
      <w:r>
        <w:rPr>
          <w:rFonts w:ascii="Times New Roman" w:hAnsi="Times New Roman"/>
          <w:b/>
          <w:sz w:val="24"/>
        </w:rPr>
        <w:t>rendered before</w:t>
      </w:r>
      <w:r>
        <w:rPr>
          <w:rFonts w:ascii="Times New Roman" w:hAnsi="Times New Roman"/>
          <w:sz w:val="24"/>
        </w:rPr>
        <w:t xml:space="preserve"> the federal suit was filed.</w:t>
      </w:r>
    </w:p>
    <w:p>
      <w:pPr>
        <w:spacing w:before="240" w:after="120" w:line="480" w:lineRule="auto"/>
      </w:pPr>
      <w:r>
        <w:rPr>
          <w:rFonts w:ascii="Times New Roman" w:hAnsi="Times New Roman"/>
          <w:b/>
          <w:sz w:val="24"/>
        </w:rPr>
        <w:t>C. Application</w:t>
      </w:r>
    </w:p>
    <w:p>
      <w:pPr>
        <w:spacing w:before="240" w:after="120" w:line="480" w:lineRule="auto"/>
      </w:pPr>
      <w:r>
        <w:rPr>
          <w:rFonts w:ascii="Times New Roman" w:hAnsi="Times New Roman"/>
          <w:b/>
          <w:sz w:val="24"/>
        </w:rPr>
        <w:t>D. Strategy to Overcome Rooker-Feldman</w:t>
      </w:r>
    </w:p>
    <w:p>
      <w:pPr>
        <w:spacing w:line="480" w:lineRule="auto"/>
        <w:ind w:firstLine="720"/>
      </w:pPr>
      <w:r>
        <w:rPr>
          <w:rFonts w:ascii="Times New Roman" w:hAnsi="Times New Roman"/>
          <w:sz w:val="24"/>
        </w:rPr>
      </w:r>
      <w:r>
        <w:rPr>
          <w:rFonts w:ascii="Times New Roman" w:hAnsi="Times New Roman"/>
          <w:b/>
          <w:sz w:val="24"/>
        </w:rPr>
        <w:t>KEY DISTINCTION</w:t>
      </w:r>
      <w:r>
        <w:rPr>
          <w:rFonts w:ascii="Times New Roman" w:hAnsi="Times New Roman"/>
          <w:sz w:val="24"/>
        </w:rPr>
        <w:t>: Plaintiff does not ask the federal court to:</w:t>
      </w:r>
    </w:p>
    <w:p>
      <w:pPr>
        <w:pStyle w:val="ListBullet"/>
        <w:spacing w:line="480" w:lineRule="auto"/>
      </w:pPr>
      <w:r>
        <w:rPr>
          <w:rFonts w:ascii="Times New Roman" w:hAnsi="Times New Roman"/>
          <w:sz w:val="24"/>
        </w:rPr>
        <w:t>❌ Change the custody arrangement</w:t>
      </w:r>
    </w:p>
    <w:p>
      <w:pPr>
        <w:pStyle w:val="ListBullet"/>
        <w:spacing w:line="480" w:lineRule="auto"/>
      </w:pPr>
      <w:r>
        <w:rPr>
          <w:rFonts w:ascii="Times New Roman" w:hAnsi="Times New Roman"/>
          <w:sz w:val="24"/>
        </w:rPr>
        <w:t>❌ Award Plaintiff custody</w:t>
      </w:r>
    </w:p>
    <w:p>
      <w:pPr>
        <w:pStyle w:val="ListBullet"/>
        <w:spacing w:line="480" w:lineRule="auto"/>
      </w:pPr>
      <w:r>
        <w:rPr>
          <w:rFonts w:ascii="Times New Roman" w:hAnsi="Times New Roman"/>
          <w:sz w:val="24"/>
        </w:rPr>
        <w:t>❌ Reverse the state court's factual findings</w:t>
      </w:r>
    </w:p>
    <w:p>
      <w:pPr>
        <w:pStyle w:val="ListBullet"/>
        <w:spacing w:line="480" w:lineRule="auto"/>
      </w:pPr>
      <w:r>
        <w:rPr>
          <w:rFonts w:ascii="Times New Roman" w:hAnsi="Times New Roman"/>
          <w:sz w:val="24"/>
        </w:rPr>
        <w:t>❌ Review the merits of the custody decision</w:t>
      </w:r>
    </w:p>
    <w:p>
      <w:pPr>
        <w:spacing w:line="480" w:lineRule="auto"/>
        <w:ind w:firstLine="720"/>
      </w:pPr>
      <w:r>
        <w:rPr>
          <w:rFonts w:ascii="Times New Roman" w:hAnsi="Times New Roman"/>
          <w:sz w:val="24"/>
        </w:rPr>
      </w:r>
      <w:r>
        <w:rPr>
          <w:rFonts w:ascii="Times New Roman" w:hAnsi="Times New Roman"/>
          <w:b/>
          <w:sz w:val="24"/>
        </w:rPr>
        <w:t>Plaintiff DOES ask the federal court to</w:t>
      </w:r>
      <w:r>
        <w:rPr>
          <w:rFonts w:ascii="Times New Roman" w:hAnsi="Times New Roman"/>
          <w:sz w:val="24"/>
        </w:rPr>
        <w:t>:</w:t>
      </w:r>
    </w:p>
    <w:p>
      <w:pPr>
        <w:pStyle w:val="ListBullet"/>
        <w:spacing w:line="480" w:lineRule="auto"/>
      </w:pPr>
      <w:r>
        <w:rPr>
          <w:rFonts w:ascii="Times New Roman" w:hAnsi="Times New Roman"/>
          <w:sz w:val="24"/>
        </w:rPr>
        <w:t xml:space="preserve">✅ Declare that the </w:t>
      </w:r>
      <w:r>
        <w:rPr>
          <w:rFonts w:ascii="Times New Roman" w:hAnsi="Times New Roman"/>
          <w:i/>
          <w:sz w:val="24"/>
        </w:rPr>
        <w:t>process</w:t>
      </w:r>
      <w:r>
        <w:rPr>
          <w:rFonts w:ascii="Times New Roman" w:hAnsi="Times New Roman"/>
          <w:sz w:val="24"/>
        </w:rPr>
        <w:t xml:space="preserve"> used to enter orders violated the Constitution</w:t>
      </w:r>
    </w:p>
    <w:p>
      <w:pPr>
        <w:pStyle w:val="ListBullet"/>
        <w:spacing w:line="480" w:lineRule="auto"/>
      </w:pPr>
      <w:r>
        <w:rPr>
          <w:rFonts w:ascii="Times New Roman" w:hAnsi="Times New Roman"/>
          <w:sz w:val="24"/>
        </w:rPr>
        <w:t>✅ Declare that 44% ex parte orders constitute structural due process violation</w:t>
      </w:r>
    </w:p>
    <w:p>
      <w:pPr>
        <w:pStyle w:val="ListBullet"/>
        <w:spacing w:line="480" w:lineRule="auto"/>
      </w:pPr>
      <w:r>
        <w:rPr>
          <w:rFonts w:ascii="Times New Roman" w:hAnsi="Times New Roman"/>
          <w:sz w:val="24"/>
        </w:rPr>
        <w:t xml:space="preserve">✅ Award damages for the </w:t>
      </w:r>
      <w:r>
        <w:rPr>
          <w:rFonts w:ascii="Times New Roman" w:hAnsi="Times New Roman"/>
          <w:i/>
          <w:sz w:val="24"/>
        </w:rPr>
        <w:t>manner</w:t>
      </w:r>
      <w:r>
        <w:rPr>
          <w:rFonts w:ascii="Times New Roman" w:hAnsi="Times New Roman"/>
          <w:sz w:val="24"/>
        </w:rPr>
        <w:t xml:space="preserve"> of adjudication, not the </w:t>
      </w:r>
      <w:r>
        <w:rPr>
          <w:rFonts w:ascii="Times New Roman" w:hAnsi="Times New Roman"/>
          <w:i/>
          <w:sz w:val="24"/>
        </w:rPr>
        <w:t>outcome</w:t>
      </w:r>
      <w:r>
        <w:rPr>
          <w:rFonts w:ascii="Times New Roman" w:hAnsi="Times New Roman"/>
          <w:sz w:val="24"/>
        </w:rPr>
      </w:r>
    </w:p>
    <w:p>
      <w:pPr>
        <w:pStyle w:val="ListBullet"/>
        <w:spacing w:line="480" w:lineRule="auto"/>
      </w:pPr>
      <w:r>
        <w:rPr>
          <w:rFonts w:ascii="Times New Roman" w:hAnsi="Times New Roman"/>
          <w:sz w:val="24"/>
        </w:rPr>
        <w:t xml:space="preserve">✅ Enjoin </w:t>
      </w:r>
      <w:r>
        <w:rPr>
          <w:rFonts w:ascii="Times New Roman" w:hAnsi="Times New Roman"/>
          <w:i/>
          <w:sz w:val="24"/>
        </w:rPr>
        <w:t>future</w:t>
      </w:r>
      <w:r>
        <w:rPr>
          <w:rFonts w:ascii="Times New Roman" w:hAnsi="Times New Roman"/>
          <w:sz w:val="24"/>
        </w:rPr>
        <w:t xml:space="preserve"> violations</w:t>
      </w:r>
    </w:p>
    <w:p>
      <w:pPr>
        <w:spacing w:line="480" w:lineRule="auto"/>
        <w:ind w:firstLine="720"/>
      </w:pPr>
      <w:r>
        <w:rPr>
          <w:rFonts w:ascii="Times New Roman" w:hAnsi="Times New Roman"/>
          <w:sz w:val="24"/>
        </w:rPr>
        <w:t xml:space="preserve">This distinction — between challenging the </w:t>
      </w:r>
      <w:r>
        <w:rPr>
          <w:rFonts w:ascii="Times New Roman" w:hAnsi="Times New Roman"/>
          <w:b/>
          <w:sz w:val="24"/>
        </w:rPr>
        <w:t>process</w:t>
      </w:r>
      <w:r>
        <w:rPr>
          <w:rFonts w:ascii="Times New Roman" w:hAnsi="Times New Roman"/>
          <w:sz w:val="24"/>
        </w:rPr>
        <w:t xml:space="preserve"> and challenging the </w:t>
      </w:r>
      <w:r>
        <w:rPr>
          <w:rFonts w:ascii="Times New Roman" w:hAnsi="Times New Roman"/>
          <w:b/>
          <w:sz w:val="24"/>
        </w:rPr>
        <w:t>outcome</w:t>
      </w:r>
      <w:r>
        <w:rPr>
          <w:rFonts w:ascii="Times New Roman" w:hAnsi="Times New Roman"/>
          <w:sz w:val="24"/>
        </w:rPr>
        <w:t xml:space="preserve"> — is the key to surviving Rooker-Feldman. </w:t>
      </w:r>
      <w:r>
        <w:rPr>
          <w:rFonts w:ascii="Times New Roman" w:hAnsi="Times New Roman"/>
          <w:i/>
          <w:sz w:val="24"/>
        </w:rPr>
        <w:t>See Bolden v City of Topeka</w:t>
      </w:r>
      <w:r>
        <w:rPr>
          <w:rFonts w:ascii="Times New Roman" w:hAnsi="Times New Roman"/>
          <w:sz w:val="24"/>
        </w:rPr>
        <w:t xml:space="preserve">, 441 F.3d 1129, 1143 (10th Cir 2006) (§ 1983 claims challenging judicial procedures not barred by Rooker-Feldman); </w:t>
      </w:r>
      <w:r>
        <w:rPr>
          <w:rFonts w:ascii="Times New Roman" w:hAnsi="Times New Roman"/>
          <w:i/>
          <w:sz w:val="24"/>
        </w:rPr>
        <w:t>Nesses v Shepard</w:t>
      </w:r>
      <w:r>
        <w:rPr>
          <w:rFonts w:ascii="Times New Roman" w:hAnsi="Times New Roman"/>
          <w:sz w:val="24"/>
        </w:rPr>
        <w:t>, 68 F.3d 1003, 1005 (7th Cir 1995) ("a person who loses in state court may seek damages in federal court for violation of his civil rights during the state-court proceedings").</w:t>
      </w:r>
    </w:p>
    <w:p>
      <w:pPr>
        <w:spacing w:before="360" w:after="120" w:line="480" w:lineRule="auto"/>
        <w:jc w:val="center"/>
      </w:pPr>
      <w:r>
        <w:rPr>
          <w:rFonts w:ascii="Times New Roman" w:hAnsi="Times New Roman"/>
          <w:b/>
          <w:sz w:val="24"/>
        </w:rPr>
        <w:t>III. YOUNGER ABSTENTION</w:t>
      </w:r>
    </w:p>
    <w:p>
      <w:pPr>
        <w:spacing w:before="240" w:after="120" w:line="480" w:lineRule="auto"/>
      </w:pPr>
      <w:r>
        <w:rPr>
          <w:rFonts w:ascii="Times New Roman" w:hAnsi="Times New Roman"/>
          <w:b/>
          <w:sz w:val="24"/>
        </w:rPr>
        <w:t>A. Rule</w:t>
      </w:r>
    </w:p>
    <w:p>
      <w:pPr>
        <w:spacing w:line="480" w:lineRule="auto"/>
        <w:ind w:firstLine="720"/>
      </w:pPr>
      <w:r>
        <w:rPr>
          <w:rFonts w:ascii="Times New Roman" w:hAnsi="Times New Roman"/>
          <w:sz w:val="24"/>
        </w:rPr>
        <w:t xml:space="preserve">Federal courts abstain from interfering with </w:t>
      </w:r>
      <w:r>
        <w:rPr>
          <w:rFonts w:ascii="Times New Roman" w:hAnsi="Times New Roman"/>
          <w:b/>
          <w:sz w:val="24"/>
        </w:rPr>
        <w:t>ongoing</w:t>
      </w:r>
      <w:r>
        <w:rPr>
          <w:rFonts w:ascii="Times New Roman" w:hAnsi="Times New Roman"/>
          <w:sz w:val="24"/>
        </w:rPr>
        <w:t xml:space="preserve"> state proceedings that implicate important state interests. </w:t>
      </w:r>
      <w:r>
        <w:rPr>
          <w:rFonts w:ascii="Times New Roman" w:hAnsi="Times New Roman"/>
          <w:i/>
          <w:sz w:val="24"/>
        </w:rPr>
        <w:t>Younger v Harris</w:t>
      </w:r>
      <w:r>
        <w:rPr>
          <w:rFonts w:ascii="Times New Roman" w:hAnsi="Times New Roman"/>
          <w:sz w:val="24"/>
        </w:rPr>
        <w:t>, 401 US 37 (1971).</w:t>
      </w:r>
    </w:p>
    <w:p>
      <w:pPr>
        <w:spacing w:before="240" w:after="120" w:line="480" w:lineRule="auto"/>
      </w:pPr>
      <w:r>
        <w:rPr>
          <w:rFonts w:ascii="Times New Roman" w:hAnsi="Times New Roman"/>
          <w:b/>
          <w:sz w:val="24"/>
        </w:rPr>
        <w:t>B. Three-Part Test</w:t>
      </w:r>
    </w:p>
    <w:p>
      <w:pPr>
        <w:spacing w:line="480" w:lineRule="auto"/>
        <w:ind w:firstLine="720"/>
      </w:pPr>
      <w:r>
        <w:rPr>
          <w:rFonts w:ascii="Times New Roman" w:hAnsi="Times New Roman"/>
          <w:sz w:val="24"/>
        </w:rPr>
        <w:t>Younger abstention applies when:</w:t>
      </w:r>
    </w:p>
    <w:p>
      <w:pPr>
        <w:spacing w:line="480" w:lineRule="auto"/>
        <w:ind w:firstLine="720"/>
      </w:pPr>
      <w:r>
        <w:rPr>
          <w:rFonts w:ascii="Times New Roman" w:hAnsi="Times New Roman"/>
          <w:sz w:val="24"/>
        </w:rPr>
        <w:t xml:space="preserve">1. There is an </w:t>
      </w:r>
      <w:r>
        <w:rPr>
          <w:rFonts w:ascii="Times New Roman" w:hAnsi="Times New Roman"/>
          <w:b/>
          <w:sz w:val="24"/>
        </w:rPr>
        <w:t>ongoing state judicial proceeding</w:t>
      </w:r>
      <w:r>
        <w:rPr>
          <w:rFonts w:ascii="Times New Roman" w:hAnsi="Times New Roman"/>
          <w:sz w:val="24"/>
        </w:rPr>
        <w:t>;</w:t>
      </w:r>
    </w:p>
    <w:p>
      <w:pPr>
        <w:spacing w:line="480" w:lineRule="auto"/>
        <w:ind w:firstLine="720"/>
      </w:pPr>
      <w:r>
        <w:rPr>
          <w:rFonts w:ascii="Times New Roman" w:hAnsi="Times New Roman"/>
          <w:sz w:val="24"/>
        </w:rPr>
        <w:t xml:space="preserve">2. The proceeding </w:t>
      </w:r>
      <w:r>
        <w:rPr>
          <w:rFonts w:ascii="Times New Roman" w:hAnsi="Times New Roman"/>
          <w:b/>
          <w:sz w:val="24"/>
        </w:rPr>
        <w:t>implicates important state interests</w:t>
      </w:r>
      <w:r>
        <w:rPr>
          <w:rFonts w:ascii="Times New Roman" w:hAnsi="Times New Roman"/>
          <w:sz w:val="24"/>
        </w:rPr>
        <w:t>;</w:t>
      </w:r>
    </w:p>
    <w:p>
      <w:pPr>
        <w:spacing w:line="480" w:lineRule="auto"/>
        <w:ind w:firstLine="720"/>
      </w:pPr>
      <w:r>
        <w:rPr>
          <w:rFonts w:ascii="Times New Roman" w:hAnsi="Times New Roman"/>
          <w:sz w:val="24"/>
        </w:rPr>
        <w:t xml:space="preserve">3. There is an </w:t>
      </w:r>
      <w:r>
        <w:rPr>
          <w:rFonts w:ascii="Times New Roman" w:hAnsi="Times New Roman"/>
          <w:b/>
          <w:sz w:val="24"/>
        </w:rPr>
        <w:t>adequate opportunity to raise federal claims</w:t>
      </w:r>
      <w:r>
        <w:rPr>
          <w:rFonts w:ascii="Times New Roman" w:hAnsi="Times New Roman"/>
          <w:sz w:val="24"/>
        </w:rPr>
        <w:t xml:space="preserve"> in the state proceeding.</w:t>
      </w:r>
    </w:p>
    <w:p>
      <w:pPr>
        <w:spacing w:before="240" w:after="120" w:line="480" w:lineRule="auto"/>
      </w:pPr>
      <w:r>
        <w:rPr>
          <w:rFonts w:ascii="Times New Roman" w:hAnsi="Times New Roman"/>
          <w:b/>
          <w:sz w:val="24"/>
        </w:rPr>
        <w:t>C. Application</w:t>
      </w:r>
    </w:p>
    <w:p>
      <w:pPr>
        <w:spacing w:before="240" w:after="120" w:line="480" w:lineRule="auto"/>
      </w:pPr>
      <w:r>
        <w:rPr>
          <w:rFonts w:ascii="Times New Roman" w:hAnsi="Times New Roman"/>
          <w:b/>
          <w:sz w:val="24"/>
        </w:rPr>
        <w:t>D. Strategy to Overcome Younger</w:t>
      </w:r>
    </w:p>
    <w:p>
      <w:pPr>
        <w:spacing w:before="120" w:after="60" w:line="480" w:lineRule="auto"/>
      </w:pPr>
      <w:r>
        <w:rPr>
          <w:rFonts w:ascii="Times New Roman" w:hAnsi="Times New Roman"/>
          <w:b/>
          <w:i/>
          <w:sz w:val="24"/>
        </w:rPr>
        <w:t>Exception 1: Extraordinary Circumstances / Bad Faith</w:t>
      </w:r>
    </w:p>
    <w:p>
      <w:pPr>
        <w:spacing w:line="480" w:lineRule="auto"/>
        <w:ind w:firstLine="720"/>
      </w:pPr>
      <w:r>
        <w:rPr>
          <w:rFonts w:ascii="Times New Roman" w:hAnsi="Times New Roman"/>
          <w:sz w:val="24"/>
        </w:rPr>
        <w:t xml:space="preserve">Younger abstention does not apply where the state proceedings are conducted in </w:t>
      </w:r>
      <w:r>
        <w:rPr>
          <w:rFonts w:ascii="Times New Roman" w:hAnsi="Times New Roman"/>
          <w:b/>
          <w:sz w:val="24"/>
        </w:rPr>
        <w:t>bad faith</w:t>
      </w:r>
      <w:r>
        <w:rPr>
          <w:rFonts w:ascii="Times New Roman" w:hAnsi="Times New Roman"/>
          <w:sz w:val="24"/>
        </w:rPr>
        <w:t xml:space="preserve"> or to </w:t>
      </w:r>
      <w:r>
        <w:rPr>
          <w:rFonts w:ascii="Times New Roman" w:hAnsi="Times New Roman"/>
          <w:b/>
          <w:sz w:val="24"/>
        </w:rPr>
        <w:t>harass</w:t>
      </w:r>
      <w:r>
        <w:rPr>
          <w:rFonts w:ascii="Times New Roman" w:hAnsi="Times New Roman"/>
          <w:sz w:val="24"/>
        </w:rPr>
        <w:t xml:space="preserve"> the federal plaintiff. </w:t>
      </w:r>
      <w:r>
        <w:rPr>
          <w:rFonts w:ascii="Times New Roman" w:hAnsi="Times New Roman"/>
          <w:i/>
          <w:sz w:val="24"/>
        </w:rPr>
        <w:t>Younger</w:t>
      </w:r>
      <w:r>
        <w:rPr>
          <w:rFonts w:ascii="Times New Roman" w:hAnsi="Times New Roman"/>
          <w:sz w:val="24"/>
        </w:rPr>
        <w:t xml:space="preserve">, 401 US at 54; </w:t>
      </w:r>
      <w:r>
        <w:rPr>
          <w:rFonts w:ascii="Times New Roman" w:hAnsi="Times New Roman"/>
          <w:i/>
          <w:sz w:val="24"/>
        </w:rPr>
        <w:t>Huffman v Pursue, Ltd.</w:t>
      </w:r>
      <w:r>
        <w:rPr>
          <w:rFonts w:ascii="Times New Roman" w:hAnsi="Times New Roman"/>
          <w:sz w:val="24"/>
        </w:rPr>
        <w:t>, 420 US 592, 611 (1975).</w:t>
      </w:r>
    </w:p>
    <w:p>
      <w:pPr>
        <w:spacing w:line="480" w:lineRule="auto"/>
        <w:ind w:firstLine="720"/>
      </w:pPr>
      <w:r>
        <w:rPr>
          <w:rFonts w:ascii="Times New Roman" w:hAnsi="Times New Roman"/>
          <w:sz w:val="24"/>
        </w:rPr>
      </w:r>
      <w:r>
        <w:rPr>
          <w:rFonts w:ascii="Times New Roman" w:hAnsi="Times New Roman"/>
          <w:b/>
          <w:sz w:val="24"/>
        </w:rPr>
        <w:t>Argument</w:t>
      </w:r>
      <w:r>
        <w:rPr>
          <w:rFonts w:ascii="Times New Roman" w:hAnsi="Times New Roman"/>
          <w:sz w:val="24"/>
        </w:rPr>
        <w:t>: The 44% ex parte rate, five ex parte orders in one day, and systematic exclusion of Plaintiff constitute bad faith prosecution of the state proceedings. The state forum itself is the constitutional violator — abstention would require the victim to seek relief from the perpetrator.</w:t>
      </w:r>
    </w:p>
    <w:p>
      <w:pPr>
        <w:spacing w:before="120" w:after="60" w:line="480" w:lineRule="auto"/>
      </w:pPr>
      <w:r>
        <w:rPr>
          <w:rFonts w:ascii="Times New Roman" w:hAnsi="Times New Roman"/>
          <w:b/>
          <w:i/>
          <w:sz w:val="24"/>
        </w:rPr>
        <w:t>Exception 2: Patently Unconstitutional Statute/Procedure</w:t>
      </w:r>
    </w:p>
    <w:p>
      <w:pPr>
        <w:spacing w:line="480" w:lineRule="auto"/>
        <w:ind w:firstLine="720"/>
      </w:pPr>
      <w:r>
        <w:rPr>
          <w:rFonts w:ascii="Times New Roman" w:hAnsi="Times New Roman"/>
          <w:sz w:val="24"/>
        </w:rPr>
        <w:t xml:space="preserve">Abstention is inappropriate where the </w:t>
      </w:r>
      <w:r>
        <w:rPr>
          <w:rFonts w:ascii="Times New Roman" w:hAnsi="Times New Roman"/>
          <w:b/>
          <w:sz w:val="24"/>
        </w:rPr>
        <w:t>state procedures are themselves unconstitutional</w:t>
      </w:r>
      <w:r>
        <w:rPr>
          <w:rFonts w:ascii="Times New Roman" w:hAnsi="Times New Roman"/>
          <w:sz w:val="24"/>
        </w:rPr>
        <w:t xml:space="preserve">. </w:t>
      </w:r>
      <w:r>
        <w:rPr>
          <w:rFonts w:ascii="Times New Roman" w:hAnsi="Times New Roman"/>
          <w:i/>
          <w:sz w:val="24"/>
        </w:rPr>
        <w:t>Younger</w:t>
      </w:r>
      <w:r>
        <w:rPr>
          <w:rFonts w:ascii="Times New Roman" w:hAnsi="Times New Roman"/>
          <w:sz w:val="24"/>
        </w:rPr>
        <w:t>, 401 US at 53-54.</w:t>
      </w:r>
    </w:p>
    <w:p>
      <w:pPr>
        <w:spacing w:line="480" w:lineRule="auto"/>
        <w:ind w:firstLine="720"/>
      </w:pPr>
      <w:r>
        <w:rPr>
          <w:rFonts w:ascii="Times New Roman" w:hAnsi="Times New Roman"/>
          <w:sz w:val="24"/>
        </w:rPr>
      </w:r>
      <w:r>
        <w:rPr>
          <w:rFonts w:ascii="Times New Roman" w:hAnsi="Times New Roman"/>
          <w:b/>
          <w:sz w:val="24"/>
        </w:rPr>
        <w:t>Argument</w:t>
      </w:r>
      <w:r>
        <w:rPr>
          <w:rFonts w:ascii="Times New Roman" w:hAnsi="Times New Roman"/>
          <w:sz w:val="24"/>
        </w:rPr>
        <w:t>: The state procedures as applied — 44% ex parte, no evidentiary hearings, blanket dismissal of motions — are themselves the constitutional violation. Abstention makes no sense when the claim IS that the state proceedings are unconstitutional.</w:t>
      </w:r>
    </w:p>
    <w:p>
      <w:pPr>
        <w:spacing w:before="120" w:after="60" w:line="480" w:lineRule="auto"/>
      </w:pPr>
      <w:r>
        <w:rPr>
          <w:rFonts w:ascii="Times New Roman" w:hAnsi="Times New Roman"/>
          <w:b/>
          <w:i/>
          <w:sz w:val="24"/>
        </w:rPr>
        <w:t>Exception 3: No Adequate Opportunity to Raise Federal Claims</w:t>
      </w:r>
    </w:p>
    <w:p>
      <w:pPr>
        <w:spacing w:line="480" w:lineRule="auto"/>
        <w:ind w:firstLine="720"/>
      </w:pPr>
      <w:r>
        <w:rPr>
          <w:rFonts w:ascii="Times New Roman" w:hAnsi="Times New Roman"/>
          <w:sz w:val="24"/>
        </w:rPr>
        <w:t>Abstention requires an "adequate opportunity" to raise federal claims. If the state forum systematically denies Plaintiff's motions and dismisses them without adjudication, there is no adequate opportunity.</w:t>
      </w:r>
    </w:p>
    <w:p>
      <w:pPr>
        <w:spacing w:line="480" w:lineRule="auto"/>
        <w:ind w:firstLine="720"/>
      </w:pPr>
      <w:r>
        <w:rPr>
          <w:rFonts w:ascii="Times New Roman" w:hAnsi="Times New Roman"/>
          <w:sz w:val="24"/>
        </w:rPr>
      </w:r>
      <w:r>
        <w:rPr>
          <w:rFonts w:ascii="Times New Roman" w:hAnsi="Times New Roman"/>
          <w:b/>
          <w:sz w:val="24"/>
        </w:rPr>
        <w:t>Argument</w:t>
      </w:r>
      <w:r>
        <w:rPr>
          <w:rFonts w:ascii="Times New Roman" w:hAnsi="Times New Roman"/>
          <w:sz w:val="24"/>
        </w:rPr>
        <w:t>: Plaintiff's six motions were dismissed without adjudication. His disqualification motion was denied. He has been systematically excluded from proceedings. The state forum has proven inadequate to protect his federal rights.</w:t>
      </w:r>
    </w:p>
    <w:p>
      <w:pPr>
        <w:spacing w:before="120" w:after="60" w:line="480" w:lineRule="auto"/>
      </w:pPr>
      <w:r>
        <w:rPr>
          <w:rFonts w:ascii="Times New Roman" w:hAnsi="Times New Roman"/>
          <w:b/>
          <w:i/>
          <w:sz w:val="24"/>
        </w:rPr>
        <w:t>Timing Strategy</w:t>
      </w:r>
    </w:p>
    <w:p>
      <w:pPr>
        <w:pStyle w:val="ListBullet"/>
        <w:spacing w:line="480" w:lineRule="auto"/>
      </w:pPr>
      <w:r>
        <w:rPr>
          <w:rFonts w:ascii="Times New Roman" w:hAnsi="Times New Roman"/>
          <w:sz w:val="24"/>
        </w:rPr>
        <w:t>If state custody proceedings conclude before federal filing: Younger does not apply to concluded proceedings.</w:t>
      </w:r>
    </w:p>
    <w:p>
      <w:pPr>
        <w:pStyle w:val="ListBullet"/>
        <w:spacing w:line="480" w:lineRule="auto"/>
      </w:pPr>
      <w:r>
        <w:rPr>
          <w:rFonts w:ascii="Times New Roman" w:hAnsi="Times New Roman"/>
          <w:sz w:val="24"/>
        </w:rPr>
      </w:r>
      <w:r>
        <w:rPr>
          <w:rFonts w:ascii="Times New Roman" w:hAnsi="Times New Roman"/>
          <w:b/>
          <w:sz w:val="24"/>
        </w:rPr>
        <w:t>Recommended</w:t>
      </w:r>
      <w:r>
        <w:rPr>
          <w:rFonts w:ascii="Times New Roman" w:hAnsi="Times New Roman"/>
          <w:sz w:val="24"/>
        </w:rPr>
        <w:t>: File federal complaint after state proceedings conclude (after MSC decision) to eliminate Younger issue entirely.</w:t>
      </w:r>
    </w:p>
    <w:p>
      <w:pPr>
        <w:pStyle w:val="ListBullet"/>
        <w:spacing w:line="480" w:lineRule="auto"/>
      </w:pPr>
      <w:r>
        <w:rPr>
          <w:rFonts w:ascii="Times New Roman" w:hAnsi="Times New Roman"/>
          <w:sz w:val="24"/>
        </w:rPr>
      </w:r>
      <w:r>
        <w:rPr>
          <w:rFonts w:ascii="Times New Roman" w:hAnsi="Times New Roman"/>
          <w:b/>
          <w:sz w:val="24"/>
        </w:rPr>
        <w:t>Alternative</w:t>
      </w:r>
      <w:r>
        <w:rPr>
          <w:rFonts w:ascii="Times New Roman" w:hAnsi="Times New Roman"/>
          <w:sz w:val="24"/>
        </w:rPr>
        <w:t>: File now with strong arguments for the exceptions above.</w:t>
      </w:r>
    </w:p>
    <w:p>
      <w:pPr>
        <w:spacing w:before="360" w:after="120" w:line="480" w:lineRule="auto"/>
        <w:jc w:val="center"/>
      </w:pPr>
      <w:r>
        <w:rPr>
          <w:rFonts w:ascii="Times New Roman" w:hAnsi="Times New Roman"/>
          <w:b/>
          <w:sz w:val="24"/>
        </w:rPr>
        <w:t>IV. DOMESTIC RELATIONS EXCEPTION</w:t>
      </w:r>
    </w:p>
    <w:p>
      <w:pPr>
        <w:spacing w:before="240" w:after="120" w:line="480" w:lineRule="auto"/>
      </w:pPr>
      <w:r>
        <w:rPr>
          <w:rFonts w:ascii="Times New Roman" w:hAnsi="Times New Roman"/>
          <w:b/>
          <w:sz w:val="24"/>
        </w:rPr>
        <w:t>A. Rule</w:t>
      </w:r>
    </w:p>
    <w:p>
      <w:pPr>
        <w:spacing w:line="480" w:lineRule="auto"/>
        <w:ind w:firstLine="720"/>
      </w:pPr>
      <w:r>
        <w:rPr>
          <w:rFonts w:ascii="Times New Roman" w:hAnsi="Times New Roman"/>
          <w:sz w:val="24"/>
        </w:rPr>
        <w:t xml:space="preserve">Federal courts generally decline jurisdiction over cases involving the issuance of divorce, alimony, or child custody decrees. </w:t>
      </w:r>
      <w:r>
        <w:rPr>
          <w:rFonts w:ascii="Times New Roman" w:hAnsi="Times New Roman"/>
          <w:i/>
          <w:sz w:val="24"/>
        </w:rPr>
        <w:t>Ankenbrandt v Richards</w:t>
      </w:r>
      <w:r>
        <w:rPr>
          <w:rFonts w:ascii="Times New Roman" w:hAnsi="Times New Roman"/>
          <w:sz w:val="24"/>
        </w:rPr>
        <w:t>, 504 US 689 (1992).</w:t>
      </w:r>
    </w:p>
    <w:p>
      <w:pPr>
        <w:spacing w:before="240" w:after="120" w:line="480" w:lineRule="auto"/>
      </w:pPr>
      <w:r>
        <w:rPr>
          <w:rFonts w:ascii="Times New Roman" w:hAnsi="Times New Roman"/>
          <w:b/>
          <w:sz w:val="24"/>
        </w:rPr>
        <w:t>B. Scope of Exception (Narrow)</w:t>
      </w:r>
    </w:p>
    <w:p>
      <w:pPr>
        <w:spacing w:line="480" w:lineRule="auto"/>
        <w:ind w:firstLine="720"/>
      </w:pPr>
      <w:r>
        <w:rPr>
          <w:rFonts w:ascii="Times New Roman" w:hAnsi="Times New Roman"/>
          <w:sz w:val="24"/>
        </w:rPr>
        <w:t xml:space="preserve">The domestic relations exception is </w:t>
      </w:r>
      <w:r>
        <w:rPr>
          <w:rFonts w:ascii="Times New Roman" w:hAnsi="Times New Roman"/>
          <w:b/>
          <w:sz w:val="24"/>
        </w:rPr>
        <w:t>narrow</w:t>
      </w:r>
      <w:r>
        <w:rPr>
          <w:rFonts w:ascii="Times New Roman" w:hAnsi="Times New Roman"/>
          <w:sz w:val="24"/>
        </w:rPr>
        <w:t xml:space="preserve"> and applies only when the federal court is asked to:</w:t>
      </w:r>
    </w:p>
    <w:p>
      <w:pPr>
        <w:pStyle w:val="ListBullet"/>
        <w:spacing w:line="480" w:lineRule="auto"/>
      </w:pPr>
      <w:r>
        <w:rPr>
          <w:rFonts w:ascii="Times New Roman" w:hAnsi="Times New Roman"/>
          <w:sz w:val="24"/>
        </w:rPr>
        <w:t>Issue a divorce</w:t>
      </w:r>
    </w:p>
    <w:p>
      <w:pPr>
        <w:pStyle w:val="ListBullet"/>
        <w:spacing w:line="480" w:lineRule="auto"/>
      </w:pPr>
      <w:r>
        <w:rPr>
          <w:rFonts w:ascii="Times New Roman" w:hAnsi="Times New Roman"/>
          <w:sz w:val="24"/>
        </w:rPr>
        <w:t>Determine alimony</w:t>
      </w:r>
    </w:p>
    <w:p>
      <w:pPr>
        <w:pStyle w:val="ListBullet"/>
        <w:spacing w:line="480" w:lineRule="auto"/>
      </w:pPr>
      <w:r>
        <w:rPr>
          <w:rFonts w:ascii="Times New Roman" w:hAnsi="Times New Roman"/>
          <w:sz w:val="24"/>
        </w:rPr>
        <w:t>Determine child custody</w:t>
      </w:r>
    </w:p>
    <w:p>
      <w:pPr>
        <w:spacing w:line="480" w:lineRule="auto"/>
        <w:ind w:firstLine="720"/>
      </w:pPr>
      <w:r>
        <w:rPr>
          <w:rFonts w:ascii="Times New Roman" w:hAnsi="Times New Roman"/>
          <w:sz w:val="24"/>
        </w:rPr>
      </w:r>
      <w:r>
        <w:rPr>
          <w:rFonts w:ascii="Times New Roman" w:hAnsi="Times New Roman"/>
          <w:i/>
          <w:sz w:val="24"/>
        </w:rPr>
        <w:t>Ankenbrandt</w:t>
      </w:r>
      <w:r>
        <w:rPr>
          <w:rFonts w:ascii="Times New Roman" w:hAnsi="Times New Roman"/>
          <w:sz w:val="24"/>
        </w:rPr>
        <w:t>, 504 US at 703-04.</w:t>
      </w:r>
    </w:p>
    <w:p>
      <w:pPr>
        <w:spacing w:before="240" w:after="120" w:line="480" w:lineRule="auto"/>
      </w:pPr>
      <w:r>
        <w:rPr>
          <w:rFonts w:ascii="Times New Roman" w:hAnsi="Times New Roman"/>
          <w:b/>
          <w:sz w:val="24"/>
        </w:rPr>
        <w:t>C. Application</w:t>
      </w:r>
    </w:p>
    <w:p>
      <w:pPr>
        <w:spacing w:before="240" w:after="120" w:line="480" w:lineRule="auto"/>
      </w:pPr>
      <w:r>
        <w:rPr>
          <w:rFonts w:ascii="Times New Roman" w:hAnsi="Times New Roman"/>
          <w:b/>
          <w:sz w:val="24"/>
        </w:rPr>
        <w:t>D. Strategy</w:t>
      </w:r>
    </w:p>
    <w:p>
      <w:pPr>
        <w:spacing w:line="480" w:lineRule="auto"/>
        <w:ind w:firstLine="720"/>
      </w:pPr>
      <w:r>
        <w:rPr>
          <w:rFonts w:ascii="Times New Roman" w:hAnsi="Times New Roman"/>
          <w:sz w:val="24"/>
        </w:rPr>
      </w:r>
      <w:r>
        <w:rPr>
          <w:rFonts w:ascii="Times New Roman" w:hAnsi="Times New Roman"/>
          <w:b/>
          <w:sz w:val="24"/>
        </w:rPr>
        <w:t>This is a civil rights case, not a custody case.</w:t>
      </w:r>
      <w:r>
        <w:rPr>
          <w:rFonts w:ascii="Times New Roman" w:hAnsi="Times New Roman"/>
          <w:sz w:val="24"/>
        </w:rPr>
        <w:t xml:space="preserve"> The complaint does not ask the federal court to determine who should have custody of L.D.W. It asks the court to:</w:t>
      </w:r>
    </w:p>
    <w:p>
      <w:pPr>
        <w:pStyle w:val="ListBullet"/>
        <w:spacing w:line="480" w:lineRule="auto"/>
      </w:pPr>
      <w:r>
        <w:rPr>
          <w:rFonts w:ascii="Times New Roman" w:hAnsi="Times New Roman"/>
          <w:sz w:val="24"/>
        </w:rPr>
        <w:t>Declare that the process used violated the Constitution</w:t>
      </w:r>
    </w:p>
    <w:p>
      <w:pPr>
        <w:pStyle w:val="ListBullet"/>
        <w:spacing w:line="480" w:lineRule="auto"/>
      </w:pPr>
      <w:r>
        <w:rPr>
          <w:rFonts w:ascii="Times New Roman" w:hAnsi="Times New Roman"/>
          <w:sz w:val="24"/>
        </w:rPr>
        <w:t>Award damages for constitutional violations</w:t>
      </w:r>
    </w:p>
    <w:p>
      <w:pPr>
        <w:pStyle w:val="ListBullet"/>
        <w:spacing w:line="480" w:lineRule="auto"/>
      </w:pPr>
      <w:r>
        <w:rPr>
          <w:rFonts w:ascii="Times New Roman" w:hAnsi="Times New Roman"/>
          <w:sz w:val="24"/>
        </w:rPr>
        <w:t>Enjoin future violations</w:t>
      </w:r>
    </w:p>
    <w:p>
      <w:pPr>
        <w:spacing w:line="480" w:lineRule="auto"/>
        <w:ind w:firstLine="720"/>
      </w:pPr>
      <w:r>
        <w:rPr>
          <w:rFonts w:ascii="Times New Roman" w:hAnsi="Times New Roman"/>
          <w:sz w:val="24"/>
        </w:rPr>
      </w:r>
      <w:r>
        <w:rPr>
          <w:rFonts w:ascii="Times New Roman" w:hAnsi="Times New Roman"/>
          <w:i/>
          <w:sz w:val="24"/>
        </w:rPr>
        <w:t>Ankenbrandt</w:t>
      </w:r>
      <w:r>
        <w:rPr>
          <w:rFonts w:ascii="Times New Roman" w:hAnsi="Times New Roman"/>
          <w:sz w:val="24"/>
        </w:rPr>
        <w:t xml:space="preserve"> itself recognized that tort claims arising from domestic relationships are not barred: "We thus are content to rest our jurisdiction . . . on this narrow ground: that the domestic relations exception encompasses only cases involving the issuance of a divorce, alimony, or child custody decree." 504 US at 704.</w:t>
      </w:r>
    </w:p>
    <w:p>
      <w:pPr>
        <w:spacing w:line="480" w:lineRule="auto"/>
        <w:ind w:firstLine="720"/>
      </w:pPr>
      <w:r>
        <w:rPr>
          <w:rFonts w:ascii="Times New Roman" w:hAnsi="Times New Roman"/>
          <w:sz w:val="24"/>
        </w:rPr>
        <w:t>§ 1983 claims challenging the constitutionality of judicial procedures in family court are federal question cases, not domestic relations cases.</w:t>
      </w:r>
    </w:p>
    <w:p>
      <w:pPr>
        <w:spacing w:before="360" w:after="120" w:line="480" w:lineRule="auto"/>
        <w:jc w:val="center"/>
      </w:pPr>
      <w:r>
        <w:rPr>
          <w:rFonts w:ascii="Times New Roman" w:hAnsi="Times New Roman"/>
          <w:b/>
          <w:sz w:val="24"/>
        </w:rPr>
        <w:t>V. QUALIFIED IMMUNITY — NON-JUDICIAL DEFENDANTS</w:t>
      </w:r>
    </w:p>
    <w:p>
      <w:pPr>
        <w:spacing w:before="240" w:after="120" w:line="480" w:lineRule="auto"/>
      </w:pPr>
      <w:r>
        <w:rPr>
          <w:rFonts w:ascii="Times New Roman" w:hAnsi="Times New Roman"/>
          <w:b/>
          <w:sz w:val="24"/>
        </w:rPr>
        <w:t>A. Standard</w:t>
      </w:r>
    </w:p>
    <w:p>
      <w:pPr>
        <w:spacing w:line="480" w:lineRule="auto"/>
        <w:ind w:firstLine="720"/>
      </w:pPr>
      <w:r>
        <w:rPr>
          <w:rFonts w:ascii="Times New Roman" w:hAnsi="Times New Roman"/>
          <w:sz w:val="24"/>
        </w:rPr>
        <w:t xml:space="preserve">Government officials performing discretionary functions are entitled to qualified immunity unless their conduct violated "clearly established" constitutional rights. </w:t>
      </w:r>
      <w:r>
        <w:rPr>
          <w:rFonts w:ascii="Times New Roman" w:hAnsi="Times New Roman"/>
          <w:i/>
          <w:sz w:val="24"/>
        </w:rPr>
        <w:t>Harlow v Fitzgerald</w:t>
      </w:r>
      <w:r>
        <w:rPr>
          <w:rFonts w:ascii="Times New Roman" w:hAnsi="Times New Roman"/>
          <w:sz w:val="24"/>
        </w:rPr>
        <w:t>, 457 US 800 (1982).</w:t>
      </w:r>
    </w:p>
    <w:p>
      <w:pPr>
        <w:spacing w:before="120" w:after="60" w:line="480" w:lineRule="auto"/>
      </w:pPr>
      <w:r>
        <w:rPr>
          <w:rFonts w:ascii="Times New Roman" w:hAnsi="Times New Roman"/>
          <w:b/>
          <w:i/>
          <w:sz w:val="24"/>
        </w:rPr>
        <w:t>Two-Part Test (Saucier v Katz, 533 US 194 (2001)):</w:t>
      </w:r>
    </w:p>
    <w:p>
      <w:pPr>
        <w:spacing w:line="480" w:lineRule="auto"/>
        <w:ind w:firstLine="720"/>
      </w:pPr>
      <w:r>
        <w:rPr>
          <w:rFonts w:ascii="Times New Roman" w:hAnsi="Times New Roman"/>
          <w:sz w:val="24"/>
        </w:rPr>
        <w:t>1. Was a constitutional right violated?</w:t>
      </w:r>
    </w:p>
    <w:p>
      <w:pPr>
        <w:spacing w:line="480" w:lineRule="auto"/>
        <w:ind w:firstLine="720"/>
      </w:pPr>
      <w:r>
        <w:rPr>
          <w:rFonts w:ascii="Times New Roman" w:hAnsi="Times New Roman"/>
          <w:sz w:val="24"/>
        </w:rPr>
        <w:t>2. Was the right "clearly established" at the time of the conduct?</w:t>
      </w:r>
    </w:p>
    <w:p>
      <w:pPr>
        <w:spacing w:before="240" w:after="120" w:line="480" w:lineRule="auto"/>
      </w:pPr>
      <w:r>
        <w:rPr>
          <w:rFonts w:ascii="Times New Roman" w:hAnsi="Times New Roman"/>
          <w:b/>
          <w:sz w:val="24"/>
        </w:rPr>
        <w:t>B. Application to Defendant Barnes (Attorney)</w:t>
      </w:r>
    </w:p>
    <w:p>
      <w:pPr>
        <w:spacing w:before="120" w:after="60" w:line="480" w:lineRule="auto"/>
      </w:pPr>
      <w:r>
        <w:rPr>
          <w:rFonts w:ascii="Times New Roman" w:hAnsi="Times New Roman"/>
          <w:b/>
          <w:i/>
          <w:sz w:val="24"/>
        </w:rPr>
        <w:t>State Action Requirement</w:t>
      </w:r>
    </w:p>
    <w:p>
      <w:pPr>
        <w:spacing w:line="480" w:lineRule="auto"/>
        <w:ind w:firstLine="720"/>
      </w:pPr>
      <w:r>
        <w:rPr>
          <w:rFonts w:ascii="Times New Roman" w:hAnsi="Times New Roman"/>
          <w:sz w:val="24"/>
        </w:rPr>
        <w:t xml:space="preserve">Private attorneys do not generally act "under color of state law" for § 1983 purposes. </w:t>
      </w:r>
      <w:r>
        <w:rPr>
          <w:rFonts w:ascii="Times New Roman" w:hAnsi="Times New Roman"/>
          <w:i/>
          <w:sz w:val="24"/>
        </w:rPr>
        <w:t>Polk County v Dodson</w:t>
      </w:r>
      <w:r>
        <w:rPr>
          <w:rFonts w:ascii="Times New Roman" w:hAnsi="Times New Roman"/>
          <w:sz w:val="24"/>
        </w:rPr>
        <w:t>, 454 US 312 (1981).</w:t>
      </w:r>
    </w:p>
    <w:p>
      <w:pPr>
        <w:spacing w:line="480" w:lineRule="auto"/>
        <w:ind w:firstLine="720"/>
      </w:pPr>
      <w:r>
        <w:rPr>
          <w:rFonts w:ascii="Times New Roman" w:hAnsi="Times New Roman"/>
          <w:sz w:val="24"/>
        </w:rPr>
      </w:r>
      <w:r>
        <w:rPr>
          <w:rFonts w:ascii="Times New Roman" w:hAnsi="Times New Roman"/>
          <w:b/>
          <w:sz w:val="24"/>
        </w:rPr>
        <w:t>Exception</w:t>
      </w:r>
      <w:r>
        <w:rPr>
          <w:rFonts w:ascii="Times New Roman" w:hAnsi="Times New Roman"/>
          <w:sz w:val="24"/>
        </w:rPr>
        <w:t xml:space="preserve">: A private attorney who conspires with a state actor to deprive a person of constitutional rights acts under color of state law. </w:t>
      </w:r>
      <w:r>
        <w:rPr>
          <w:rFonts w:ascii="Times New Roman" w:hAnsi="Times New Roman"/>
          <w:i/>
          <w:sz w:val="24"/>
        </w:rPr>
        <w:t>Dennis v Sparks</w:t>
      </w:r>
      <w:r>
        <w:rPr>
          <w:rFonts w:ascii="Times New Roman" w:hAnsi="Times New Roman"/>
          <w:sz w:val="24"/>
        </w:rPr>
        <w:t>, 449 US 24 (1980).</w:t>
      </w:r>
    </w:p>
    <w:p>
      <w:pPr>
        <w:spacing w:line="480" w:lineRule="auto"/>
        <w:ind w:firstLine="720"/>
      </w:pPr>
      <w:r>
        <w:rPr>
          <w:rFonts w:ascii="Times New Roman" w:hAnsi="Times New Roman"/>
          <w:sz w:val="24"/>
        </w:rPr>
      </w:r>
      <w:r>
        <w:rPr>
          <w:rFonts w:ascii="Times New Roman" w:hAnsi="Times New Roman"/>
          <w:b/>
          <w:sz w:val="24"/>
        </w:rPr>
        <w:t>Strategy</w:t>
      </w:r>
      <w:r>
        <w:rPr>
          <w:rFonts w:ascii="Times New Roman" w:hAnsi="Times New Roman"/>
          <w:sz w:val="24"/>
        </w:rPr>
        <w:t>: Frame Barnes' conduct as part of a conspiracy with McNeill (a state actor). The consistent pattern of Barnes filing deficient ex parte motions that McNeill rubber-stamped establishes the conspiratorial relationship.</w:t>
      </w:r>
    </w:p>
    <w:p>
      <w:pPr>
        <w:spacing w:before="120" w:after="60" w:line="480" w:lineRule="auto"/>
      </w:pPr>
      <w:r>
        <w:rPr>
          <w:rFonts w:ascii="Times New Roman" w:hAnsi="Times New Roman"/>
          <w:b/>
          <w:i/>
          <w:sz w:val="24"/>
        </w:rPr>
        <w:t>Qualified Immunity</w:t>
      </w:r>
    </w:p>
    <w:p>
      <w:pPr>
        <w:spacing w:line="480" w:lineRule="auto"/>
        <w:ind w:firstLine="720"/>
      </w:pPr>
      <w:r>
        <w:rPr>
          <w:rFonts w:ascii="Times New Roman" w:hAnsi="Times New Roman"/>
          <w:sz w:val="24"/>
        </w:rPr>
        <w:t>If Barnes is found to be a state actor (through conspiracy), qualified immunity applies. However:</w:t>
      </w:r>
    </w:p>
    <w:p>
      <w:pPr>
        <w:pStyle w:val="ListBullet"/>
        <w:spacing w:line="480" w:lineRule="auto"/>
      </w:pPr>
      <w:r>
        <w:rPr>
          <w:rFonts w:ascii="Times New Roman" w:hAnsi="Times New Roman"/>
          <w:sz w:val="24"/>
        </w:rPr>
        <w:t>The right to notice before deprivation of parental rights was clearly established as of 2024-2025.</w:t>
      </w:r>
    </w:p>
    <w:p>
      <w:pPr>
        <w:pStyle w:val="ListBullet"/>
        <w:spacing w:line="480" w:lineRule="auto"/>
      </w:pPr>
      <w:r>
        <w:rPr>
          <w:rFonts w:ascii="Times New Roman" w:hAnsi="Times New Roman"/>
          <w:sz w:val="24"/>
        </w:rPr>
        <w:t>The right to an evidentiary hearing before custody modification was clearly established.</w:t>
      </w:r>
    </w:p>
    <w:p>
      <w:pPr>
        <w:pStyle w:val="ListBullet"/>
        <w:spacing w:line="480" w:lineRule="auto"/>
      </w:pPr>
      <w:r>
        <w:rPr>
          <w:rFonts w:ascii="Times New Roman" w:hAnsi="Times New Roman"/>
          <w:sz w:val="24"/>
        </w:rPr>
        <w:t>Barnes cannot claim she reasonably believed the ex parte filings were constitutional.</w:t>
      </w:r>
    </w:p>
    <w:p>
      <w:pPr>
        <w:spacing w:before="240" w:after="120" w:line="480" w:lineRule="auto"/>
      </w:pPr>
      <w:r>
        <w:rPr>
          <w:rFonts w:ascii="Times New Roman" w:hAnsi="Times New Roman"/>
          <w:b/>
          <w:sz w:val="24"/>
        </w:rPr>
        <w:t>C. Application to FOC Employees</w:t>
      </w:r>
    </w:p>
    <w:p>
      <w:pPr>
        <w:spacing w:line="480" w:lineRule="auto"/>
        <w:ind w:firstLine="720"/>
      </w:pPr>
      <w:r>
        <w:rPr>
          <w:rFonts w:ascii="Times New Roman" w:hAnsi="Times New Roman"/>
          <w:sz w:val="24"/>
        </w:rPr>
        <w:t>FOC employees who recommended or implemented unconstitutional orders may claim qualified immunity. Analysis:</w:t>
      </w:r>
    </w:p>
    <w:p>
      <w:pPr>
        <w:pStyle w:val="ListBullet"/>
        <w:spacing w:line="480" w:lineRule="auto"/>
      </w:pPr>
      <w:r>
        <w:rPr>
          <w:rFonts w:ascii="Times New Roman" w:hAnsi="Times New Roman"/>
          <w:sz w:val="24"/>
        </w:rPr>
        <w:t>If they merely implemented judicial orders, they may be entitled to quasi-judicial immunity.</w:t>
      </w:r>
    </w:p>
    <w:p>
      <w:pPr>
        <w:pStyle w:val="ListBullet"/>
        <w:spacing w:line="480" w:lineRule="auto"/>
      </w:pPr>
      <w:r>
        <w:rPr>
          <w:rFonts w:ascii="Times New Roman" w:hAnsi="Times New Roman"/>
          <w:sz w:val="24"/>
        </w:rPr>
        <w:t>If they exercised independent discretion (e.g., making recommendations without adequate investigation), qualified immunity applies but can be overcome by showing clearly established rights.</w:t>
      </w:r>
    </w:p>
    <w:p>
      <w:pPr>
        <w:spacing w:before="240" w:after="120" w:line="480" w:lineRule="auto"/>
      </w:pPr>
      <w:r>
        <w:rPr>
          <w:rFonts w:ascii="Times New Roman" w:hAnsi="Times New Roman"/>
          <w:b/>
          <w:sz w:val="24"/>
        </w:rPr>
        <w:t>D. Application to Defendant Watson (Private Party)</w:t>
      </w:r>
    </w:p>
    <w:p>
      <w:pPr>
        <w:spacing w:line="480" w:lineRule="auto"/>
        <w:ind w:firstLine="720"/>
      </w:pPr>
      <w:r>
        <w:rPr>
          <w:rFonts w:ascii="Times New Roman" w:hAnsi="Times New Roman"/>
          <w:sz w:val="24"/>
        </w:rPr>
        <w:t>Watson is not a government actor and cannot claim qualified immunity. However:</w:t>
      </w:r>
    </w:p>
    <w:p>
      <w:pPr>
        <w:pStyle w:val="ListBullet"/>
        <w:spacing w:line="480" w:lineRule="auto"/>
      </w:pPr>
      <w:r>
        <w:rPr>
          <w:rFonts w:ascii="Times New Roman" w:hAnsi="Times New Roman"/>
          <w:sz w:val="24"/>
        </w:rPr>
        <w:t>§ 1983 requires action "under color of state law" — Watson's conduct alone does not meet this.</w:t>
      </w:r>
    </w:p>
    <w:p>
      <w:pPr>
        <w:pStyle w:val="ListBullet"/>
        <w:spacing w:line="480" w:lineRule="auto"/>
      </w:pPr>
      <w:r>
        <w:rPr>
          <w:rFonts w:ascii="Times New Roman" w:hAnsi="Times New Roman"/>
          <w:sz w:val="24"/>
        </w:rPr>
        <w:t xml:space="preserve">Watson is properly named under </w:t>
      </w:r>
      <w:r>
        <w:rPr>
          <w:rFonts w:ascii="Times New Roman" w:hAnsi="Times New Roman"/>
          <w:b/>
          <w:sz w:val="24"/>
        </w:rPr>
        <w:t>§ 1985</w:t>
      </w:r>
      <w:r>
        <w:rPr>
          <w:rFonts w:ascii="Times New Roman" w:hAnsi="Times New Roman"/>
          <w:sz w:val="24"/>
        </w:rPr>
        <w:t xml:space="preserve"> (conspiracy) and </w:t>
      </w:r>
      <w:r>
        <w:rPr>
          <w:rFonts w:ascii="Times New Roman" w:hAnsi="Times New Roman"/>
          <w:b/>
          <w:sz w:val="24"/>
        </w:rPr>
        <w:t>§ 1986</w:t>
      </w:r>
      <w:r>
        <w:rPr>
          <w:rFonts w:ascii="Times New Roman" w:hAnsi="Times New Roman"/>
          <w:sz w:val="24"/>
        </w:rPr>
        <w:t xml:space="preserve"> (failure to prevent), which do not require state action.</w:t>
      </w:r>
    </w:p>
    <w:p>
      <w:pPr>
        <w:pStyle w:val="ListBullet"/>
        <w:spacing w:line="480" w:lineRule="auto"/>
      </w:pPr>
      <w:r>
        <w:rPr>
          <w:rFonts w:ascii="Times New Roman" w:hAnsi="Times New Roman"/>
          <w:sz w:val="24"/>
        </w:rPr>
        <w:t xml:space="preserve">Watson can also be reached under § 1983 through the </w:t>
      </w:r>
      <w:r>
        <w:rPr>
          <w:rFonts w:ascii="Times New Roman" w:hAnsi="Times New Roman"/>
          <w:b/>
          <w:sz w:val="24"/>
        </w:rPr>
        <w:t>conspiracy doctrine</w:t>
      </w:r>
      <w:r>
        <w:rPr>
          <w:rFonts w:ascii="Times New Roman" w:hAnsi="Times New Roman"/>
          <w:sz w:val="24"/>
        </w:rPr>
        <w:t xml:space="preserve"> (</w:t>
      </w:r>
      <w:r>
        <w:rPr>
          <w:rFonts w:ascii="Times New Roman" w:hAnsi="Times New Roman"/>
          <w:i/>
          <w:sz w:val="24"/>
        </w:rPr>
        <w:t>Dennis v Sparks</w:t>
      </w:r>
      <w:r>
        <w:rPr>
          <w:rFonts w:ascii="Times New Roman" w:hAnsi="Times New Roman"/>
          <w:sz w:val="24"/>
        </w:rPr>
        <w:t>).</w:t>
      </w:r>
    </w:p>
    <w:p>
      <w:pPr>
        <w:spacing w:before="360" w:after="120" w:line="480" w:lineRule="auto"/>
        <w:jc w:val="center"/>
      </w:pPr>
      <w:r>
        <w:rPr>
          <w:rFonts w:ascii="Times New Roman" w:hAnsi="Times New Roman"/>
          <w:b/>
          <w:sz w:val="24"/>
        </w:rPr>
        <w:t>VI. DEFENSE MATRIX SUMMARY</w:t>
      </w:r>
    </w:p>
    <w:p>
      <w:pPr>
        <w:spacing w:before="360" w:after="120" w:line="480" w:lineRule="auto"/>
        <w:jc w:val="center"/>
      </w:pPr>
      <w:r>
        <w:rPr>
          <w:rFonts w:ascii="Times New Roman" w:hAnsi="Times New Roman"/>
          <w:b/>
          <w:sz w:val="24"/>
        </w:rPr>
        <w:t>VII. RECOMMENDED APPROACH</w:t>
      </w:r>
    </w:p>
    <w:p>
      <w:pPr>
        <w:spacing w:before="240" w:after="120" w:line="480" w:lineRule="auto"/>
      </w:pPr>
      <w:r>
        <w:rPr>
          <w:rFonts w:ascii="Times New Roman" w:hAnsi="Times New Roman"/>
          <w:b/>
          <w:sz w:val="24"/>
        </w:rPr>
        <w:t>Priority Strategy</w:t>
      </w:r>
    </w:p>
    <w:p>
      <w:pPr>
        <w:spacing w:line="480" w:lineRule="auto"/>
        <w:ind w:firstLine="720"/>
      </w:pPr>
      <w:r>
        <w:rPr>
          <w:rFonts w:ascii="Times New Roman" w:hAnsi="Times New Roman"/>
          <w:sz w:val="24"/>
        </w:rPr>
        <w:t xml:space="preserve">1. </w:t>
      </w:r>
      <w:r>
        <w:rPr>
          <w:rFonts w:ascii="Times New Roman" w:hAnsi="Times New Roman"/>
          <w:b/>
          <w:sz w:val="24"/>
        </w:rPr>
        <w:t>Lead with procedural claims</w:t>
      </w:r>
      <w:r>
        <w:rPr>
          <w:rFonts w:ascii="Times New Roman" w:hAnsi="Times New Roman"/>
          <w:sz w:val="24"/>
        </w:rPr>
        <w:t xml:space="preserve"> — challenge the </w:t>
      </w:r>
      <w:r>
        <w:rPr>
          <w:rFonts w:ascii="Times New Roman" w:hAnsi="Times New Roman"/>
          <w:i/>
          <w:sz w:val="24"/>
        </w:rPr>
        <w:t>process</w:t>
      </w:r>
      <w:r>
        <w:rPr>
          <w:rFonts w:ascii="Times New Roman" w:hAnsi="Times New Roman"/>
          <w:sz w:val="24"/>
        </w:rPr>
        <w:t xml:space="preserve">, not the </w:t>
      </w:r>
      <w:r>
        <w:rPr>
          <w:rFonts w:ascii="Times New Roman" w:hAnsi="Times New Roman"/>
          <w:i/>
          <w:sz w:val="24"/>
        </w:rPr>
        <w:t>outcome</w:t>
      </w:r>
      <w:r>
        <w:rPr>
          <w:rFonts w:ascii="Times New Roman" w:hAnsi="Times New Roman"/>
          <w:sz w:val="24"/>
        </w:rPr>
        <w:t>. This avoids Rooker-Feldman.</w:t>
      </w:r>
    </w:p>
    <w:p>
      <w:pPr>
        <w:spacing w:line="480" w:lineRule="auto"/>
        <w:ind w:firstLine="720"/>
      </w:pPr>
      <w:r>
        <w:rPr>
          <w:rFonts w:ascii="Times New Roman" w:hAnsi="Times New Roman"/>
          <w:sz w:val="24"/>
        </w:rPr>
        <w:t xml:space="preserve">2. </w:t>
      </w:r>
      <w:r>
        <w:rPr>
          <w:rFonts w:ascii="Times New Roman" w:hAnsi="Times New Roman"/>
          <w:b/>
          <w:sz w:val="24"/>
        </w:rPr>
        <w:t>Focus on prospective injunctive/declaratory relief</w:t>
      </w:r>
      <w:r>
        <w:rPr>
          <w:rFonts w:ascii="Times New Roman" w:hAnsi="Times New Roman"/>
          <w:sz w:val="24"/>
        </w:rPr>
        <w:t xml:space="preserve"> against McNeill — avoids judicial immunity.</w:t>
      </w:r>
    </w:p>
    <w:p>
      <w:pPr>
        <w:spacing w:line="480" w:lineRule="auto"/>
        <w:ind w:firstLine="720"/>
      </w:pPr>
      <w:r>
        <w:rPr>
          <w:rFonts w:ascii="Times New Roman" w:hAnsi="Times New Roman"/>
          <w:sz w:val="24"/>
        </w:rPr>
        <w:t xml:space="preserve">3. </w:t>
      </w:r>
      <w:r>
        <w:rPr>
          <w:rFonts w:ascii="Times New Roman" w:hAnsi="Times New Roman"/>
          <w:b/>
          <w:sz w:val="24"/>
        </w:rPr>
        <w:t>Lead the Monell claim</w:t>
      </w:r>
      <w:r>
        <w:rPr>
          <w:rFonts w:ascii="Times New Roman" w:hAnsi="Times New Roman"/>
          <w:sz w:val="24"/>
        </w:rPr>
        <w:t xml:space="preserve"> against the County — no immunity issues.</w:t>
      </w:r>
    </w:p>
    <w:p>
      <w:pPr>
        <w:spacing w:line="480" w:lineRule="auto"/>
        <w:ind w:firstLine="720"/>
      </w:pPr>
      <w:r>
        <w:rPr>
          <w:rFonts w:ascii="Times New Roman" w:hAnsi="Times New Roman"/>
          <w:sz w:val="24"/>
        </w:rPr>
        <w:t xml:space="preserve">4. </w:t>
      </w:r>
      <w:r>
        <w:rPr>
          <w:rFonts w:ascii="Times New Roman" w:hAnsi="Times New Roman"/>
          <w:b/>
          <w:sz w:val="24"/>
        </w:rPr>
        <w:t>Time the filing</w:t>
      </w:r>
      <w:r>
        <w:rPr>
          <w:rFonts w:ascii="Times New Roman" w:hAnsi="Times New Roman"/>
          <w:sz w:val="24"/>
        </w:rPr>
        <w:t xml:space="preserve"> to avoid Younger — file after state proceedings conclude if possible.</w:t>
      </w:r>
    </w:p>
    <w:p>
      <w:pPr>
        <w:spacing w:line="480" w:lineRule="auto"/>
        <w:ind w:firstLine="720"/>
      </w:pPr>
      <w:r>
        <w:rPr>
          <w:rFonts w:ascii="Times New Roman" w:hAnsi="Times New Roman"/>
          <w:sz w:val="24"/>
        </w:rPr>
        <w:t xml:space="preserve">5. </w:t>
      </w:r>
      <w:r>
        <w:rPr>
          <w:rFonts w:ascii="Times New Roman" w:hAnsi="Times New Roman"/>
          <w:b/>
          <w:sz w:val="24"/>
        </w:rPr>
        <w:t>Frame Barnes through conspiracy</w:t>
      </w:r>
      <w:r>
        <w:rPr>
          <w:rFonts w:ascii="Times New Roman" w:hAnsi="Times New Roman"/>
          <w:sz w:val="24"/>
        </w:rPr>
        <w:t xml:space="preserve"> — </w:t>
      </w:r>
      <w:r>
        <w:rPr>
          <w:rFonts w:ascii="Times New Roman" w:hAnsi="Times New Roman"/>
          <w:i/>
          <w:sz w:val="24"/>
        </w:rPr>
        <w:t>Dennis v Sparks</w:t>
      </w:r>
      <w:r>
        <w:rPr>
          <w:rFonts w:ascii="Times New Roman" w:hAnsi="Times New Roman"/>
          <w:sz w:val="24"/>
        </w:rPr>
        <w:t xml:space="preserve"> provides state action nexus.</w:t>
      </w:r>
    </w:p>
    <w:p>
      <w:pPr>
        <w:spacing w:line="480" w:lineRule="auto"/>
        <w:ind w:firstLine="720"/>
      </w:pPr>
      <w:r>
        <w:rPr>
          <w:rFonts w:ascii="Times New Roman" w:hAnsi="Times New Roman"/>
          <w:sz w:val="24"/>
        </w:rPr>
        <w:t xml:space="preserve">6. </w:t>
      </w:r>
      <w:r>
        <w:rPr>
          <w:rFonts w:ascii="Times New Roman" w:hAnsi="Times New Roman"/>
          <w:b/>
          <w:sz w:val="24"/>
        </w:rPr>
        <w:t>Seek damages from Watson under § 1985</w:t>
      </w:r>
      <w:r>
        <w:rPr>
          <w:rFonts w:ascii="Times New Roman" w:hAnsi="Times New Roman"/>
          <w:sz w:val="24"/>
        </w:rPr>
        <w:t xml:space="preserve"> — no state action requirement.</w:t>
      </w:r>
    </w:p>
    <w:p>
      <w:pPr>
        <w:spacing w:before="240" w:after="120" w:line="480" w:lineRule="auto"/>
      </w:pPr>
      <w:r>
        <w:rPr>
          <w:rFonts w:ascii="Times New Roman" w:hAnsi="Times New Roman"/>
          <w:b/>
          <w:sz w:val="24"/>
        </w:rPr>
        <w:t>Filing Sequence Recommendation</w:t>
      </w:r>
    </w:p>
    <w:p>
      <w:pPr>
        <w:spacing w:line="480" w:lineRule="auto"/>
        <w:ind w:firstLine="720"/>
      </w:pPr>
      <w:r>
        <w:rPr>
          <w:rFonts w:ascii="Times New Roman" w:hAnsi="Times New Roman"/>
          <w:sz w:val="24"/>
        </w:rPr>
      </w:r>
      <w:r>
        <w:rPr>
          <w:rFonts w:ascii="Times New Roman" w:hAnsi="Times New Roman"/>
          <w:i/>
          <w:sz w:val="24"/>
        </w:rPr>
        <w:t>Analysis Date: 2026-03-04</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i/>
          <w:sz w:val="24"/>
        </w:rPr>
        <w:t>Status: COMPREHENSIVE — All major defenses analyzed with counter-strategies</w:t>
      </w:r>
      <w:r>
        <w:rPr>
          <w:rFonts w:ascii="Times New Roman" w:hAnsi="Times New Roman"/>
          <w:sz w:val="24"/>
        </w:rPr>
      </w:r>
    </w:p>
    <w:p>
      <w:pPr>
        <w:spacing w:before="360" w:after="120" w:line="480" w:lineRule="auto"/>
        <w:jc w:val="center"/>
      </w:pPr>
      <w:r>
        <w:rPr>
          <w:rFonts w:ascii="Times New Roman" w:hAnsi="Times New Roman"/>
          <w:b/>
          <w:sz w:val="24"/>
        </w:rPr>
        <w:t>UNITED STATES DISTRICT COURT</w:t>
      </w:r>
    </w:p>
    <w:p>
      <w:pPr>
        <w:spacing w:before="360" w:after="120" w:line="480" w:lineRule="auto"/>
        <w:jc w:val="center"/>
      </w:pPr>
      <w:r>
        <w:rPr>
          <w:rFonts w:ascii="Times New Roman" w:hAnsi="Times New Roman"/>
          <w:b/>
          <w:sz w:val="24"/>
        </w:rPr>
        <w:t>WESTERN DISTRICT OF MICHIGAN</w:t>
      </w:r>
    </w:p>
    <w:p>
      <w:pPr>
        <w:spacing w:before="360" w:after="120" w:line="480" w:lineRule="auto"/>
        <w:jc w:val="center"/>
      </w:pPr>
      <w:r>
        <w:rPr>
          <w:rFonts w:ascii="Times New Roman" w:hAnsi="Times New Roman"/>
          <w:b/>
          <w:sz w:val="24"/>
        </w:rPr>
        <w:t>SOUTHERN DIVISION</w:t>
      </w:r>
    </w:p>
    <w:p>
      <w:pPr>
        <w:spacing w:before="360" w:after="120" w:line="480" w:lineRule="auto"/>
        <w:jc w:val="center"/>
      </w:pPr>
      <w:r>
        <w:rPr>
          <w:rFonts w:ascii="Times New Roman" w:hAnsi="Times New Roman"/>
          <w:b/>
          <w:sz w:val="24"/>
        </w:rPr>
        <w:t>APPLICATION TO PROCEED IN FORMA PAUPERIS</w:t>
      </w:r>
    </w:p>
    <w:p>
      <w:pPr>
        <w:spacing w:line="480" w:lineRule="auto"/>
        <w:ind w:firstLine="720"/>
      </w:pPr>
      <w:r>
        <w:rPr>
          <w:rFonts w:ascii="Times New Roman" w:hAnsi="Times New Roman"/>
          <w:sz w:val="24"/>
        </w:rPr>
        <w:t>Plaintiff Andrew J. Pigors hereby applies, pursuant to 28 USC § 1915(a), for leave to commence the above-captioned civil rights action without prepayment of the filing fee. In support of this Application, Plaintiff states as follows:</w:t>
      </w:r>
    </w:p>
    <w:p>
      <w:pPr>
        <w:spacing w:before="240" w:after="120" w:line="480" w:lineRule="auto"/>
      </w:pPr>
      <w:r>
        <w:rPr>
          <w:rFonts w:ascii="Times New Roman" w:hAnsi="Times New Roman"/>
          <w:b/>
          <w:sz w:val="24"/>
        </w:rPr>
        <w:t>I. STATUTORY AUTHORITY</w:t>
      </w:r>
    </w:p>
    <w:p>
      <w:pPr>
        <w:spacing w:line="480" w:lineRule="auto"/>
        <w:ind w:firstLine="720"/>
      </w:pPr>
      <w:r>
        <w:rPr>
          <w:rFonts w:ascii="Times New Roman" w:hAnsi="Times New Roman"/>
          <w:sz w:val="24"/>
        </w:rPr>
        <w:t>1. 28 USC § 1915(a)(1) provides: "any court of the United States may authorize the commencement, prosecution or defense of any suit, action or proceeding . . . without prepayment of fees or security therefor, by a person who submits an affidavit that includes a statement of all assets such prisoner [or person] possesses that the person is unable to pay such fees or give security therefor."</w:t>
      </w:r>
    </w:p>
    <w:p>
      <w:pPr>
        <w:spacing w:line="480" w:lineRule="auto"/>
        <w:ind w:firstLine="720"/>
      </w:pPr>
      <w:r>
        <w:rPr>
          <w:rFonts w:ascii="Times New Roman" w:hAnsi="Times New Roman"/>
          <w:sz w:val="24"/>
        </w:rPr>
        <w:t xml:space="preserve">2. The right to proceed IFP in civil rights cases is well-established. </w:t>
      </w:r>
      <w:r>
        <w:rPr>
          <w:rFonts w:ascii="Times New Roman" w:hAnsi="Times New Roman"/>
          <w:i/>
          <w:sz w:val="24"/>
        </w:rPr>
        <w:t>Adkins v E.I. DuPont de Nemours &amp; Co</w:t>
      </w:r>
      <w:r>
        <w:rPr>
          <w:rFonts w:ascii="Times New Roman" w:hAnsi="Times New Roman"/>
          <w:sz w:val="24"/>
        </w:rPr>
        <w:t>, 335 US 331, 339-40 (1948).</w:t>
      </w:r>
    </w:p>
    <w:p>
      <w:pPr>
        <w:spacing w:before="240" w:after="120" w:line="480" w:lineRule="auto"/>
      </w:pPr>
      <w:r>
        <w:rPr>
          <w:rFonts w:ascii="Times New Roman" w:hAnsi="Times New Roman"/>
          <w:b/>
          <w:sz w:val="24"/>
        </w:rPr>
        <w:t>II. FINANCIAL AFFIDAVIT</w:t>
      </w:r>
    </w:p>
    <w:p>
      <w:pPr>
        <w:spacing w:line="480" w:lineRule="auto"/>
        <w:ind w:firstLine="720"/>
      </w:pPr>
      <w:r>
        <w:rPr>
          <w:rFonts w:ascii="Times New Roman" w:hAnsi="Times New Roman"/>
          <w:sz w:val="24"/>
        </w:rPr>
        <w:t>I, Andrew J. Pigors, being duly sworn, depose and state as follows:</w:t>
      </w:r>
    </w:p>
    <w:p>
      <w:pPr>
        <w:spacing w:before="120" w:after="60" w:line="480" w:lineRule="auto"/>
      </w:pPr>
      <w:r>
        <w:rPr>
          <w:rFonts w:ascii="Times New Roman" w:hAnsi="Times New Roman"/>
          <w:b/>
          <w:i/>
          <w:sz w:val="24"/>
        </w:rPr>
        <w:t>A. Employment and Income</w:t>
      </w:r>
    </w:p>
    <w:p>
      <w:pPr>
        <w:spacing w:line="480" w:lineRule="auto"/>
        <w:ind w:firstLine="720"/>
      </w:pPr>
      <w:r>
        <w:rPr>
          <w:rFonts w:ascii="Times New Roman" w:hAnsi="Times New Roman"/>
          <w:sz w:val="24"/>
        </w:rPr>
        <w:t>3. Current employment status: _______________</w:t>
      </w:r>
    </w:p>
    <w:p>
      <w:pPr>
        <w:spacing w:line="480" w:lineRule="auto"/>
        <w:ind w:firstLine="720"/>
      </w:pPr>
      <w:r>
        <w:rPr>
          <w:rFonts w:ascii="Times New Roman" w:hAnsi="Times New Roman"/>
          <w:sz w:val="24"/>
        </w:rPr>
        <w:t>4. Current employer (if any): _______________</w:t>
      </w:r>
    </w:p>
    <w:p>
      <w:pPr>
        <w:spacing w:line="480" w:lineRule="auto"/>
        <w:ind w:firstLine="720"/>
      </w:pPr>
      <w:r>
        <w:rPr>
          <w:rFonts w:ascii="Times New Roman" w:hAnsi="Times New Roman"/>
          <w:sz w:val="24"/>
        </w:rPr>
        <w:t>5. Monthly gross income: $_______________</w:t>
      </w:r>
    </w:p>
    <w:p>
      <w:pPr>
        <w:spacing w:line="480" w:lineRule="auto"/>
        <w:ind w:firstLine="720"/>
      </w:pPr>
      <w:r>
        <w:rPr>
          <w:rFonts w:ascii="Times New Roman" w:hAnsi="Times New Roman"/>
          <w:sz w:val="24"/>
        </w:rPr>
        <w:t>6. Monthly net income (after taxes): $_______________</w:t>
      </w:r>
    </w:p>
    <w:p>
      <w:pPr>
        <w:spacing w:line="480" w:lineRule="auto"/>
        <w:ind w:firstLine="720"/>
      </w:pPr>
      <w:r>
        <w:rPr>
          <w:rFonts w:ascii="Times New Roman" w:hAnsi="Times New Roman"/>
          <w:sz w:val="24"/>
        </w:rPr>
        <w:t>7. Other sources of income:</w:t>
      </w:r>
    </w:p>
    <w:p>
      <w:pPr>
        <w:pStyle w:val="ListBullet"/>
        <w:spacing w:line="480" w:lineRule="auto"/>
      </w:pPr>
      <w:r>
        <w:rPr>
          <w:rFonts w:ascii="Times New Roman" w:hAnsi="Times New Roman"/>
          <w:sz w:val="24"/>
        </w:rPr>
        <w:t>[ ] Social Security: $______/month</w:t>
      </w:r>
    </w:p>
    <w:p>
      <w:pPr>
        <w:pStyle w:val="ListBullet"/>
        <w:spacing w:line="480" w:lineRule="auto"/>
      </w:pPr>
      <w:r>
        <w:rPr>
          <w:rFonts w:ascii="Times New Roman" w:hAnsi="Times New Roman"/>
          <w:sz w:val="24"/>
        </w:rPr>
        <w:t>[ ] Disability: $______/month</w:t>
      </w:r>
    </w:p>
    <w:p>
      <w:pPr>
        <w:pStyle w:val="ListBullet"/>
        <w:spacing w:line="480" w:lineRule="auto"/>
      </w:pPr>
      <w:r>
        <w:rPr>
          <w:rFonts w:ascii="Times New Roman" w:hAnsi="Times New Roman"/>
          <w:sz w:val="24"/>
        </w:rPr>
        <w:t>[ ] Unemployment: $______/month</w:t>
      </w:r>
    </w:p>
    <w:p>
      <w:pPr>
        <w:pStyle w:val="ListBullet"/>
        <w:spacing w:line="480" w:lineRule="auto"/>
      </w:pPr>
      <w:r>
        <w:rPr>
          <w:rFonts w:ascii="Times New Roman" w:hAnsi="Times New Roman"/>
          <w:sz w:val="24"/>
        </w:rPr>
        <w:t>[ ] Child support received: $______/month</w:t>
      </w:r>
    </w:p>
    <w:p>
      <w:pPr>
        <w:pStyle w:val="ListBullet"/>
        <w:spacing w:line="480" w:lineRule="auto"/>
      </w:pPr>
      <w:r>
        <w:rPr>
          <w:rFonts w:ascii="Times New Roman" w:hAnsi="Times New Roman"/>
          <w:sz w:val="24"/>
        </w:rPr>
        <w:t>[ ] Public assistance: $______/month</w:t>
      </w:r>
    </w:p>
    <w:p>
      <w:pPr>
        <w:pStyle w:val="ListBullet"/>
        <w:spacing w:line="480" w:lineRule="auto"/>
      </w:pPr>
      <w:r>
        <w:rPr>
          <w:rFonts w:ascii="Times New Roman" w:hAnsi="Times New Roman"/>
          <w:sz w:val="24"/>
        </w:rPr>
        <w:t>[ ] Other (specify): $______/month</w:t>
      </w:r>
    </w:p>
    <w:p>
      <w:pPr>
        <w:spacing w:before="120" w:after="60" w:line="480" w:lineRule="auto"/>
      </w:pPr>
      <w:r>
        <w:rPr>
          <w:rFonts w:ascii="Times New Roman" w:hAnsi="Times New Roman"/>
          <w:b/>
          <w:i/>
          <w:sz w:val="24"/>
        </w:rPr>
        <w:t>B. Monthly Expenses</w:t>
      </w:r>
    </w:p>
    <w:p>
      <w:pPr>
        <w:spacing w:before="120" w:after="60" w:line="480" w:lineRule="auto"/>
      </w:pPr>
      <w:r>
        <w:rPr>
          <w:rFonts w:ascii="Times New Roman" w:hAnsi="Times New Roman"/>
          <w:b/>
          <w:i/>
          <w:sz w:val="24"/>
        </w:rPr>
        <w:t>C. Assets</w:t>
      </w:r>
    </w:p>
    <w:p>
      <w:pPr>
        <w:spacing w:line="480" w:lineRule="auto"/>
        <w:ind w:firstLine="720"/>
      </w:pPr>
      <w:r>
        <w:rPr>
          <w:rFonts w:ascii="Times New Roman" w:hAnsi="Times New Roman"/>
          <w:sz w:val="24"/>
        </w:rPr>
        <w:t>8. Bank accounts:</w:t>
      </w:r>
    </w:p>
    <w:p>
      <w:pPr>
        <w:pStyle w:val="ListBullet"/>
        <w:spacing w:line="480" w:lineRule="auto"/>
      </w:pPr>
      <w:r>
        <w:rPr>
          <w:rFonts w:ascii="Times New Roman" w:hAnsi="Times New Roman"/>
          <w:sz w:val="24"/>
        </w:rPr>
        <w:t>Checking: $_______ (Bank name: _______)</w:t>
      </w:r>
    </w:p>
    <w:p>
      <w:pPr>
        <w:pStyle w:val="ListBullet"/>
        <w:spacing w:line="480" w:lineRule="auto"/>
      </w:pPr>
      <w:r>
        <w:rPr>
          <w:rFonts w:ascii="Times New Roman" w:hAnsi="Times New Roman"/>
          <w:sz w:val="24"/>
        </w:rPr>
        <w:t>Savings: $_______ (Bank name: _______)</w:t>
      </w:r>
    </w:p>
    <w:p>
      <w:pPr>
        <w:spacing w:line="480" w:lineRule="auto"/>
        <w:ind w:firstLine="720"/>
      </w:pPr>
      <w:r>
        <w:rPr>
          <w:rFonts w:ascii="Times New Roman" w:hAnsi="Times New Roman"/>
          <w:sz w:val="24"/>
        </w:rPr>
        <w:t>9. Real property: _______________</w:t>
      </w:r>
    </w:p>
    <w:p>
      <w:pPr>
        <w:pStyle w:val="ListBullet"/>
        <w:spacing w:line="480" w:lineRule="auto"/>
      </w:pPr>
      <w:r>
        <w:rPr>
          <w:rFonts w:ascii="Times New Roman" w:hAnsi="Times New Roman"/>
          <w:sz w:val="24"/>
        </w:rPr>
        <w:t>Value: $_______ | Mortgage/liens: $_______</w:t>
      </w:r>
    </w:p>
    <w:p>
      <w:pPr>
        <w:spacing w:line="480" w:lineRule="auto"/>
        <w:ind w:firstLine="720"/>
      </w:pPr>
      <w:r>
        <w:rPr>
          <w:rFonts w:ascii="Times New Roman" w:hAnsi="Times New Roman"/>
          <w:sz w:val="24"/>
        </w:rPr>
        <w:t>10. Vehicles:</w:t>
      </w:r>
    </w:p>
    <w:p>
      <w:pPr>
        <w:pStyle w:val="ListBullet"/>
        <w:spacing w:line="480" w:lineRule="auto"/>
      </w:pPr>
      <w:r>
        <w:rPr>
          <w:rFonts w:ascii="Times New Roman" w:hAnsi="Times New Roman"/>
          <w:sz w:val="24"/>
        </w:rPr>
        <w:t>Make/model/year: _______ | Value: $_______ | Loan: $_______</w:t>
      </w:r>
    </w:p>
    <w:p>
      <w:pPr>
        <w:spacing w:line="480" w:lineRule="auto"/>
        <w:ind w:firstLine="720"/>
      </w:pPr>
      <w:r>
        <w:rPr>
          <w:rFonts w:ascii="Times New Roman" w:hAnsi="Times New Roman"/>
          <w:sz w:val="24"/>
        </w:rPr>
        <w:t>11. Other assets (stocks, bonds, retirement accounts, etc.): _______________</w:t>
      </w:r>
    </w:p>
    <w:p>
      <w:pPr>
        <w:spacing w:before="120" w:after="60" w:line="480" w:lineRule="auto"/>
      </w:pPr>
      <w:r>
        <w:rPr>
          <w:rFonts w:ascii="Times New Roman" w:hAnsi="Times New Roman"/>
          <w:b/>
          <w:i/>
          <w:sz w:val="24"/>
        </w:rPr>
        <w:t>D. Liabilities and Debts</w:t>
      </w:r>
    </w:p>
    <w:p>
      <w:pPr>
        <w:spacing w:before="120" w:after="60" w:line="480" w:lineRule="auto"/>
      </w:pPr>
      <w:r>
        <w:rPr>
          <w:rFonts w:ascii="Times New Roman" w:hAnsi="Times New Roman"/>
          <w:b/>
          <w:i/>
          <w:sz w:val="24"/>
        </w:rPr>
        <w:t>E. Public Assistance</w:t>
      </w:r>
    </w:p>
    <w:p>
      <w:pPr>
        <w:spacing w:line="480" w:lineRule="auto"/>
        <w:ind w:firstLine="720"/>
      </w:pPr>
      <w:r>
        <w:rPr>
          <w:rFonts w:ascii="Times New Roman" w:hAnsi="Times New Roman"/>
          <w:sz w:val="24"/>
        </w:rPr>
        <w:t>12. I currently receive the following public assistance (check all that apply):</w:t>
      </w:r>
    </w:p>
    <w:p>
      <w:pPr>
        <w:pStyle w:val="ListBullet"/>
        <w:spacing w:line="480" w:lineRule="auto"/>
      </w:pPr>
      <w:r>
        <w:rPr>
          <w:rFonts w:ascii="Times New Roman" w:hAnsi="Times New Roman"/>
          <w:sz w:val="24"/>
        </w:rPr>
        <w:t>[ ] Supplemental Security Income (SSI)</w:t>
      </w:r>
    </w:p>
    <w:p>
      <w:pPr>
        <w:pStyle w:val="ListBullet"/>
        <w:spacing w:line="480" w:lineRule="auto"/>
      </w:pPr>
      <w:r>
        <w:rPr>
          <w:rFonts w:ascii="Times New Roman" w:hAnsi="Times New Roman"/>
          <w:sz w:val="24"/>
        </w:rPr>
        <w:t>[ ] Temporary Assistance for Needy Families (TANF)</w:t>
      </w:r>
    </w:p>
    <w:p>
      <w:pPr>
        <w:pStyle w:val="ListBullet"/>
        <w:spacing w:line="480" w:lineRule="auto"/>
      </w:pPr>
      <w:r>
        <w:rPr>
          <w:rFonts w:ascii="Times New Roman" w:hAnsi="Times New Roman"/>
          <w:sz w:val="24"/>
        </w:rPr>
        <w:t>[ ] Supplemental Nutrition Assistance Program (SNAP/Food Stamps)</w:t>
      </w:r>
    </w:p>
    <w:p>
      <w:pPr>
        <w:pStyle w:val="ListBullet"/>
        <w:spacing w:line="480" w:lineRule="auto"/>
      </w:pPr>
      <w:r>
        <w:rPr>
          <w:rFonts w:ascii="Times New Roman" w:hAnsi="Times New Roman"/>
          <w:sz w:val="24"/>
        </w:rPr>
        <w:t>[ ] Medicaid</w:t>
      </w:r>
    </w:p>
    <w:p>
      <w:pPr>
        <w:pStyle w:val="ListBullet"/>
        <w:spacing w:line="480" w:lineRule="auto"/>
      </w:pPr>
      <w:r>
        <w:rPr>
          <w:rFonts w:ascii="Times New Roman" w:hAnsi="Times New Roman"/>
          <w:sz w:val="24"/>
        </w:rPr>
        <w:t>[ ] Housing Assistance (Section 8, etc.)</w:t>
      </w:r>
    </w:p>
    <w:p>
      <w:pPr>
        <w:pStyle w:val="ListBullet"/>
        <w:spacing w:line="480" w:lineRule="auto"/>
      </w:pPr>
      <w:r>
        <w:rPr>
          <w:rFonts w:ascii="Times New Roman" w:hAnsi="Times New Roman"/>
          <w:sz w:val="24"/>
        </w:rPr>
        <w:t>[ ] Other: _______________</w:t>
      </w:r>
    </w:p>
    <w:p>
      <w:pPr>
        <w:spacing w:before="120" w:after="60" w:line="480" w:lineRule="auto"/>
      </w:pPr>
      <w:r>
        <w:rPr>
          <w:rFonts w:ascii="Times New Roman" w:hAnsi="Times New Roman"/>
          <w:b/>
          <w:i/>
          <w:sz w:val="24"/>
        </w:rPr>
        <w:t>F. Dependents</w:t>
      </w:r>
    </w:p>
    <w:p>
      <w:pPr>
        <w:spacing w:line="480" w:lineRule="auto"/>
        <w:ind w:firstLine="720"/>
      </w:pPr>
      <w:r>
        <w:rPr>
          <w:rFonts w:ascii="Times New Roman" w:hAnsi="Times New Roman"/>
          <w:sz w:val="24"/>
        </w:rPr>
        <w:t>13. Number of dependents: _______</w:t>
      </w:r>
    </w:p>
    <w:p>
      <w:pPr>
        <w:spacing w:line="480" w:lineRule="auto"/>
        <w:ind w:firstLine="720"/>
      </w:pPr>
      <w:r>
        <w:rPr>
          <w:rFonts w:ascii="Times New Roman" w:hAnsi="Times New Roman"/>
          <w:sz w:val="24"/>
        </w:rPr>
        <w:t>14. Names and ages:</w:t>
      </w:r>
    </w:p>
    <w:p>
      <w:pPr>
        <w:pStyle w:val="ListBullet"/>
        <w:spacing w:line="480" w:lineRule="auto"/>
      </w:pPr>
      <w:r>
        <w:rPr>
          <w:rFonts w:ascii="Times New Roman" w:hAnsi="Times New Roman"/>
          <w:sz w:val="24"/>
        </w:rPr>
        <w:t>L.D.W., age 3 (minor daughter — custody denied 571+ days)</w:t>
      </w:r>
    </w:p>
    <w:p>
      <w:pPr>
        <w:pStyle w:val="ListBullet"/>
        <w:spacing w:line="480" w:lineRule="auto"/>
      </w:pPr>
      <w:r>
        <w:rPr>
          <w:rFonts w:ascii="Times New Roman" w:hAnsi="Times New Roman"/>
          <w:sz w:val="24"/>
        </w:rPr>
        <w:t>_______________</w:t>
      </w:r>
    </w:p>
    <w:p>
      <w:pPr>
        <w:spacing w:before="240" w:after="120" w:line="480" w:lineRule="auto"/>
      </w:pPr>
      <w:r>
        <w:rPr>
          <w:rFonts w:ascii="Times New Roman" w:hAnsi="Times New Roman"/>
          <w:b/>
          <w:sz w:val="24"/>
        </w:rPr>
        <w:t>III. STATEMENT OF INABILITY TO PAY</w:t>
      </w:r>
    </w:p>
    <w:p>
      <w:pPr>
        <w:spacing w:line="480" w:lineRule="auto"/>
        <w:ind w:firstLine="720"/>
      </w:pPr>
      <w:r>
        <w:rPr>
          <w:rFonts w:ascii="Times New Roman" w:hAnsi="Times New Roman"/>
          <w:sz w:val="24"/>
        </w:rPr>
        <w:t xml:space="preserve">15. The current filing fee for a civil complaint in the Western District of Michigan is </w:t>
      </w:r>
      <w:r>
        <w:rPr>
          <w:rFonts w:ascii="Times New Roman" w:hAnsi="Times New Roman"/>
          <w:b/>
          <w:sz w:val="24"/>
        </w:rPr>
        <w:t>$405.00</w:t>
      </w:r>
      <w:r>
        <w:rPr>
          <w:rFonts w:ascii="Times New Roman" w:hAnsi="Times New Roman"/>
          <w:sz w:val="24"/>
        </w:rPr>
        <w:t xml:space="preserve"> ($350 filing fee + $55 administrative fee).</w:t>
      </w:r>
    </w:p>
    <w:p>
      <w:pPr>
        <w:spacing w:line="480" w:lineRule="auto"/>
        <w:ind w:firstLine="720"/>
      </w:pPr>
      <w:r>
        <w:rPr>
          <w:rFonts w:ascii="Times New Roman" w:hAnsi="Times New Roman"/>
          <w:sz w:val="24"/>
        </w:rPr>
        <w:t>16. Based on the financial information stated above, I am unable to pay the filing fee without depriving myself of the necessities of life.</w:t>
      </w:r>
    </w:p>
    <w:p>
      <w:pPr>
        <w:spacing w:line="480" w:lineRule="auto"/>
        <w:ind w:firstLine="720"/>
      </w:pPr>
      <w:r>
        <w:rPr>
          <w:rFonts w:ascii="Times New Roman" w:hAnsi="Times New Roman"/>
          <w:sz w:val="24"/>
        </w:rPr>
        <w:t>17. The financial hardship is compounded by:</w:t>
      </w:r>
    </w:p>
    <w:p>
      <w:pPr>
        <w:pStyle w:val="ListBullet"/>
        <w:spacing w:line="480" w:lineRule="auto"/>
      </w:pPr>
      <w:r>
        <w:rPr>
          <w:rFonts w:ascii="Times New Roman" w:hAnsi="Times New Roman"/>
          <w:sz w:val="24"/>
        </w:rPr>
        <w:t>(a) Child support obligations imposed by the state court;</w:t>
      </w:r>
    </w:p>
    <w:p>
      <w:pPr>
        <w:pStyle w:val="ListBullet"/>
        <w:spacing w:line="480" w:lineRule="auto"/>
      </w:pPr>
      <w:r>
        <w:rPr>
          <w:rFonts w:ascii="Times New Roman" w:hAnsi="Times New Roman"/>
          <w:sz w:val="24"/>
        </w:rPr>
        <w:t>(b) Legal costs incurred in defending against unconstitutional orders in state court;</w:t>
      </w:r>
    </w:p>
    <w:p>
      <w:pPr>
        <w:pStyle w:val="ListBullet"/>
        <w:spacing w:line="480" w:lineRule="auto"/>
      </w:pPr>
      <w:r>
        <w:rPr>
          <w:rFonts w:ascii="Times New Roman" w:hAnsi="Times New Roman"/>
          <w:sz w:val="24"/>
        </w:rPr>
        <w:t>(c) Lost income resulting from the ongoing custody proceedings;</w:t>
      </w:r>
    </w:p>
    <w:p>
      <w:pPr>
        <w:pStyle w:val="ListBullet"/>
        <w:spacing w:line="480" w:lineRule="auto"/>
      </w:pPr>
      <w:r>
        <w:rPr>
          <w:rFonts w:ascii="Times New Roman" w:hAnsi="Times New Roman"/>
          <w:sz w:val="24"/>
        </w:rPr>
        <w:t>(d) Housing instability resulting from related proceedings.</w:t>
      </w:r>
    </w:p>
    <w:p>
      <w:pPr>
        <w:spacing w:line="480" w:lineRule="auto"/>
        <w:ind w:firstLine="720"/>
      </w:pPr>
      <w:r>
        <w:rPr>
          <w:rFonts w:ascii="Times New Roman" w:hAnsi="Times New Roman"/>
          <w:sz w:val="24"/>
        </w:rPr>
        <w:t>18. I have not been able to retain counsel because:</w:t>
      </w:r>
    </w:p>
    <w:p>
      <w:pPr>
        <w:pStyle w:val="ListBullet"/>
        <w:spacing w:line="480" w:lineRule="auto"/>
      </w:pPr>
      <w:r>
        <w:rPr>
          <w:rFonts w:ascii="Times New Roman" w:hAnsi="Times New Roman"/>
          <w:sz w:val="24"/>
        </w:rPr>
        <w:t>(a) I cannot afford attorney's fees;</w:t>
      </w:r>
    </w:p>
    <w:p>
      <w:pPr>
        <w:pStyle w:val="ListBullet"/>
        <w:spacing w:line="480" w:lineRule="auto"/>
      </w:pPr>
      <w:r>
        <w:rPr>
          <w:rFonts w:ascii="Times New Roman" w:hAnsi="Times New Roman"/>
          <w:sz w:val="24"/>
        </w:rPr>
        <w:t>(b) The complexity of the case (multiple proceedings, constitutional issues) makes it difficult to find pro bono representation;</w:t>
      </w:r>
    </w:p>
    <w:p>
      <w:pPr>
        <w:pStyle w:val="ListBullet"/>
        <w:spacing w:line="480" w:lineRule="auto"/>
      </w:pPr>
      <w:r>
        <w:rPr>
          <w:rFonts w:ascii="Times New Roman" w:hAnsi="Times New Roman"/>
          <w:sz w:val="24"/>
        </w:rPr>
        <w:t>(c) The underlying state proceedings have consumed available resources.</w:t>
      </w:r>
    </w:p>
    <w:p>
      <w:pPr>
        <w:spacing w:before="240" w:after="120" w:line="480" w:lineRule="auto"/>
      </w:pPr>
      <w:r>
        <w:rPr>
          <w:rFonts w:ascii="Times New Roman" w:hAnsi="Times New Roman"/>
          <w:b/>
          <w:sz w:val="24"/>
        </w:rPr>
        <w:t>IV. NATURE OF ACTION</w:t>
      </w:r>
    </w:p>
    <w:p>
      <w:pPr>
        <w:spacing w:line="480" w:lineRule="auto"/>
        <w:ind w:firstLine="720"/>
      </w:pPr>
      <w:r>
        <w:rPr>
          <w:rFonts w:ascii="Times New Roman" w:hAnsi="Times New Roman"/>
          <w:sz w:val="24"/>
        </w:rPr>
        <w:t>19. This is a civil rights action under 42 USC §§ 1983, 1985, and 1986 challenging the deprivation of fundamental constitutional rights — specifically, the parent-child relationship — through a pattern of ex parte orders entered without notice, without evidentiary hearing, and without constitutionally adequate process.</w:t>
      </w:r>
    </w:p>
    <w:p>
      <w:pPr>
        <w:spacing w:line="480" w:lineRule="auto"/>
        <w:ind w:firstLine="720"/>
      </w:pPr>
      <w:r>
        <w:rPr>
          <w:rFonts w:ascii="Times New Roman" w:hAnsi="Times New Roman"/>
          <w:sz w:val="24"/>
        </w:rPr>
        <w:t>20. The action is not frivolous. It is based on:</w:t>
      </w:r>
    </w:p>
    <w:p>
      <w:pPr>
        <w:pStyle w:val="ListBullet"/>
        <w:spacing w:line="480" w:lineRule="auto"/>
      </w:pPr>
      <w:r>
        <w:rPr>
          <w:rFonts w:ascii="Times New Roman" w:hAnsi="Times New Roman"/>
          <w:sz w:val="24"/>
        </w:rPr>
        <w:t>(a) Documented pattern of 24 of 55 orders (44%) entered ex parte;</w:t>
      </w:r>
    </w:p>
    <w:p>
      <w:pPr>
        <w:pStyle w:val="ListBullet"/>
        <w:spacing w:line="480" w:lineRule="auto"/>
      </w:pPr>
      <w:r>
        <w:rPr>
          <w:rFonts w:ascii="Times New Roman" w:hAnsi="Times New Roman"/>
          <w:sz w:val="24"/>
        </w:rPr>
        <w:t>(b) 571+ consecutive days of denied parenting time;</w:t>
      </w:r>
    </w:p>
    <w:p>
      <w:pPr>
        <w:pStyle w:val="ListBullet"/>
        <w:spacing w:line="480" w:lineRule="auto"/>
      </w:pPr>
      <w:r>
        <w:rPr>
          <w:rFonts w:ascii="Times New Roman" w:hAnsi="Times New Roman"/>
          <w:sz w:val="24"/>
        </w:rPr>
        <w:t>(c) No evidentiary hearing conducted in over two years of proceedings;</w:t>
      </w:r>
    </w:p>
    <w:p>
      <w:pPr>
        <w:pStyle w:val="ListBullet"/>
        <w:spacing w:line="480" w:lineRule="auto"/>
      </w:pPr>
      <w:r>
        <w:rPr>
          <w:rFonts w:ascii="Times New Roman" w:hAnsi="Times New Roman"/>
          <w:sz w:val="24"/>
        </w:rPr>
        <w:t>(d) Five ex parte orders entered on a single day (August 8, 2025);</w:t>
      </w:r>
    </w:p>
    <w:p>
      <w:pPr>
        <w:pStyle w:val="ListBullet"/>
        <w:spacing w:line="480" w:lineRule="auto"/>
      </w:pPr>
      <w:r>
        <w:rPr>
          <w:rFonts w:ascii="Times New Roman" w:hAnsi="Times New Roman"/>
          <w:sz w:val="24"/>
        </w:rPr>
        <w:t>(e) Clear violations of established constitutional standards.</w:t>
      </w:r>
    </w:p>
    <w:p>
      <w:pPr>
        <w:spacing w:line="480" w:lineRule="auto"/>
        <w:ind w:firstLine="720"/>
      </w:pPr>
      <w:r>
        <w:rPr>
          <w:rFonts w:ascii="Times New Roman" w:hAnsi="Times New Roman"/>
          <w:sz w:val="24"/>
        </w:rPr>
        <w:t xml:space="preserve">21. The action is not brought in bad faith. It seeks vindication of fundamental constitutional rights recognized by the Supreme Court of the United States in </w:t>
      </w:r>
      <w:r>
        <w:rPr>
          <w:rFonts w:ascii="Times New Roman" w:hAnsi="Times New Roman"/>
          <w:i/>
          <w:sz w:val="24"/>
        </w:rPr>
        <w:t>Troxel v Granville</w:t>
      </w:r>
      <w:r>
        <w:rPr>
          <w:rFonts w:ascii="Times New Roman" w:hAnsi="Times New Roman"/>
          <w:sz w:val="24"/>
        </w:rPr>
        <w:t xml:space="preserve">, 530 US 57 (2000), </w:t>
      </w:r>
      <w:r>
        <w:rPr>
          <w:rFonts w:ascii="Times New Roman" w:hAnsi="Times New Roman"/>
          <w:i/>
          <w:sz w:val="24"/>
        </w:rPr>
        <w:t>Santosky v Kramer</w:t>
      </w:r>
      <w:r>
        <w:rPr>
          <w:rFonts w:ascii="Times New Roman" w:hAnsi="Times New Roman"/>
          <w:sz w:val="24"/>
        </w:rPr>
        <w:t xml:space="preserve">, 455 US 745 (1982), and </w:t>
      </w:r>
      <w:r>
        <w:rPr>
          <w:rFonts w:ascii="Times New Roman" w:hAnsi="Times New Roman"/>
          <w:i/>
          <w:sz w:val="24"/>
        </w:rPr>
        <w:t>Stanley v Illinois</w:t>
      </w:r>
      <w:r>
        <w:rPr>
          <w:rFonts w:ascii="Times New Roman" w:hAnsi="Times New Roman"/>
          <w:sz w:val="24"/>
        </w:rPr>
        <w:t>, 405 US 645 (1972).</w:t>
      </w:r>
    </w:p>
    <w:p>
      <w:pPr>
        <w:spacing w:before="240" w:after="120" w:line="480" w:lineRule="auto"/>
      </w:pPr>
      <w:r>
        <w:rPr>
          <w:rFonts w:ascii="Times New Roman" w:hAnsi="Times New Roman"/>
          <w:b/>
          <w:sz w:val="24"/>
        </w:rPr>
        <w:t>V. PRIOR IFP APPLICATIONS</w:t>
      </w:r>
    </w:p>
    <w:p>
      <w:pPr>
        <w:spacing w:line="480" w:lineRule="auto"/>
        <w:ind w:firstLine="720"/>
      </w:pPr>
      <w:r>
        <w:rPr>
          <w:rFonts w:ascii="Times New Roman" w:hAnsi="Times New Roman"/>
          <w:sz w:val="24"/>
        </w:rPr>
        <w:t>22. I [ have / have not ] previously applied for IFP status in any federal court.</w:t>
      </w:r>
    </w:p>
    <w:p>
      <w:pPr>
        <w:spacing w:line="480" w:lineRule="auto"/>
        <w:ind w:firstLine="720"/>
      </w:pPr>
      <w:r>
        <w:rPr>
          <w:rFonts w:ascii="Times New Roman" w:hAnsi="Times New Roman"/>
          <w:sz w:val="24"/>
        </w:rPr>
        <w:t>23. If yes: Court: _______ | Case No.: _______ | Result: _______</w:t>
      </w:r>
    </w:p>
    <w:p>
      <w:pPr>
        <w:spacing w:before="240" w:after="120" w:line="480" w:lineRule="auto"/>
      </w:pPr>
      <w:r>
        <w:rPr>
          <w:rFonts w:ascii="Times New Roman" w:hAnsi="Times New Roman"/>
          <w:b/>
          <w:sz w:val="24"/>
        </w:rPr>
        <w:t>VI. PRIOR LITIGATION</w:t>
      </w:r>
    </w:p>
    <w:p>
      <w:pPr>
        <w:spacing w:line="480" w:lineRule="auto"/>
        <w:ind w:firstLine="720"/>
      </w:pPr>
      <w:r>
        <w:rPr>
          <w:rFonts w:ascii="Times New Roman" w:hAnsi="Times New Roman"/>
          <w:sz w:val="24"/>
        </w:rPr>
        <w:t>24. I [ have / have not ] previously filed civil actions in federal court.</w:t>
      </w:r>
    </w:p>
    <w:p>
      <w:pPr>
        <w:spacing w:line="480" w:lineRule="auto"/>
        <w:ind w:firstLine="720"/>
      </w:pPr>
      <w:r>
        <w:rPr>
          <w:rFonts w:ascii="Times New Roman" w:hAnsi="Times New Roman"/>
          <w:sz w:val="24"/>
        </w:rPr>
        <w:t>25. If yes, list all prior federal cases:</w:t>
      </w:r>
    </w:p>
    <w:p>
      <w:pPr>
        <w:spacing w:before="240" w:after="120" w:line="480" w:lineRule="auto"/>
      </w:pPr>
      <w:r>
        <w:rPr>
          <w:rFonts w:ascii="Times New Roman" w:hAnsi="Times New Roman"/>
          <w:b/>
          <w:sz w:val="24"/>
        </w:rPr>
        <w:t>VII. REQUEST</w:t>
      </w:r>
    </w:p>
    <w:p>
      <w:pPr>
        <w:spacing w:line="480" w:lineRule="auto"/>
        <w:ind w:firstLine="720"/>
      </w:pPr>
      <w:r>
        <w:rPr>
          <w:rFonts w:ascii="Times New Roman" w:hAnsi="Times New Roman"/>
          <w:sz w:val="24"/>
        </w:rPr>
        <w:t>WHEREFORE, Plaintiff respectfully requests that this Court:</w:t>
      </w:r>
    </w:p>
    <w:p>
      <w:pPr>
        <w:spacing w:line="480" w:lineRule="auto"/>
        <w:ind w:firstLine="720"/>
      </w:pPr>
      <w:r>
        <w:rPr>
          <w:rFonts w:ascii="Times New Roman" w:hAnsi="Times New Roman"/>
          <w:sz w:val="24"/>
        </w:rPr>
        <w:t>1. Grant this Application to Proceed In Forma Pauperis.</w:t>
      </w:r>
    </w:p>
    <w:p>
      <w:pPr>
        <w:spacing w:line="480" w:lineRule="auto"/>
        <w:ind w:firstLine="720"/>
      </w:pPr>
      <w:r>
        <w:rPr>
          <w:rFonts w:ascii="Times New Roman" w:hAnsi="Times New Roman"/>
          <w:sz w:val="24"/>
        </w:rPr>
        <w:t>2. Waive the $405.00 filing fee.</w:t>
      </w:r>
    </w:p>
    <w:p>
      <w:pPr>
        <w:spacing w:line="480" w:lineRule="auto"/>
        <w:ind w:firstLine="720"/>
      </w:pPr>
      <w:r>
        <w:rPr>
          <w:rFonts w:ascii="Times New Roman" w:hAnsi="Times New Roman"/>
          <w:sz w:val="24"/>
        </w:rPr>
        <w:t>3. Authorize the U.S. Marshals Service to effect service of process upon all Defendants at the expense of the United States, pursuant to 28 USC § 1915(d) and FRCP 4(c)(3).</w:t>
      </w:r>
    </w:p>
    <w:p>
      <w:pPr>
        <w:spacing w:line="480" w:lineRule="auto"/>
        <w:ind w:firstLine="720"/>
      </w:pPr>
      <w:r>
        <w:rPr>
          <w:rFonts w:ascii="Times New Roman" w:hAnsi="Times New Roman"/>
          <w:sz w:val="24"/>
        </w:rPr>
        <w:t>4. Permit Plaintiff to prosecute this action without prepayment of costs.</w:t>
      </w:r>
    </w:p>
    <w:p>
      <w:pPr>
        <w:spacing w:before="240" w:after="120" w:line="480" w:lineRule="auto"/>
      </w:pPr>
      <w:r>
        <w:rPr>
          <w:rFonts w:ascii="Times New Roman" w:hAnsi="Times New Roman"/>
          <w:b/>
          <w:sz w:val="24"/>
        </w:rPr>
        <w:t>VIII. VERIFICATION</w:t>
      </w:r>
    </w:p>
    <w:p>
      <w:pPr>
        <w:spacing w:line="480" w:lineRule="auto"/>
        <w:ind w:firstLine="720"/>
      </w:pPr>
      <w:r>
        <w:rPr>
          <w:rFonts w:ascii="Times New Roman" w:hAnsi="Times New Roman"/>
          <w:sz w:val="24"/>
        </w:rPr>
        <w:t>I declare under penalty of perjury under the laws of the United States of America (28 USC § 1746) that the foregoing financial information is true and correct to the best of my knowledge.</w:t>
      </w:r>
    </w:p>
    <w:p>
      <w:pPr>
        <w:spacing w:line="480" w:lineRule="auto"/>
        <w:ind w:firstLine="720"/>
      </w:pPr>
      <w:r>
        <w:rPr>
          <w:rFonts w:ascii="Times New Roman" w:hAnsi="Times New Roman"/>
          <w:sz w:val="24"/>
        </w:rPr>
        <w:t>Executed on: _______________</w:t>
      </w:r>
    </w:p>
    <w:p>
      <w:pPr>
        <w:spacing w:line="480" w:lineRule="auto"/>
        <w:ind w:firstLine="720"/>
      </w:pPr>
      <w:r>
        <w:rPr>
          <w:rFonts w:ascii="Times New Roman" w:hAnsi="Times New Roman"/>
          <w:sz w:val="24"/>
        </w:rPr>
        <w:t>_________________________</w:t>
      </w:r>
    </w:p>
    <w:p>
      <w:pPr>
        <w:spacing w:line="480" w:lineRule="auto"/>
        <w:ind w:firstLine="720"/>
      </w:pPr>
      <w:r>
        <w:rPr>
          <w:rFonts w:ascii="Times New Roman" w:hAnsi="Times New Roman"/>
          <w:sz w:val="24"/>
        </w:rPr>
        <w:t>Andrew J. Pigors</w:t>
      </w:r>
    </w:p>
    <w:p>
      <w:pPr>
        <w:spacing w:line="480" w:lineRule="auto"/>
        <w:ind w:firstLine="720"/>
      </w:pPr>
      <w:r>
        <w:rPr>
          <w:rFonts w:ascii="Times New Roman" w:hAnsi="Times New Roman"/>
          <w:sz w:val="24"/>
        </w:rPr>
        <w:t xml:space="preserve">Plaintiff, </w:t>
      </w:r>
      <w:r>
        <w:rPr>
          <w:rFonts w:ascii="Times New Roman" w:hAnsi="Times New Roman"/>
          <w:i/>
          <w:sz w:val="24"/>
        </w:rPr>
        <w:t>Pro Se</w:t>
      </w:r>
      <w:r>
        <w:rPr>
          <w:rFonts w:ascii="Times New Roman" w:hAnsi="Times New Roman"/>
          <w:sz w:val="24"/>
        </w:rPr>
      </w:r>
    </w:p>
    <w:p>
      <w:pPr>
        <w:spacing w:line="480" w:lineRule="auto"/>
        <w:ind w:firstLine="720"/>
      </w:pPr>
      <w:r>
        <w:rPr>
          <w:rFonts w:ascii="Times New Roman" w:hAnsi="Times New Roman"/>
          <w:sz w:val="24"/>
        </w:rPr>
        <w:t>[ADDRESS]</w:t>
      </w:r>
    </w:p>
    <w:p>
      <w:pPr>
        <w:spacing w:line="480" w:lineRule="auto"/>
        <w:ind w:firstLine="720"/>
      </w:pPr>
      <w:r>
        <w:rPr>
          <w:rFonts w:ascii="Times New Roman" w:hAnsi="Times New Roman"/>
          <w:sz w:val="24"/>
        </w:rPr>
        <w:t>[TELEPHONE]</w:t>
      </w:r>
    </w:p>
    <w:p>
      <w:pPr>
        <w:spacing w:line="480" w:lineRule="auto"/>
        <w:ind w:firstLine="720"/>
      </w:pPr>
      <w:r>
        <w:rPr>
          <w:rFonts w:ascii="Times New Roman" w:hAnsi="Times New Roman"/>
          <w:sz w:val="24"/>
        </w:rPr>
        <w:t>[EMAIL]</w:t>
      </w:r>
    </w:p>
    <w:p>
      <w:pPr>
        <w:spacing w:before="240" w:after="120" w:line="480" w:lineRule="auto"/>
      </w:pPr>
      <w:r>
        <w:rPr>
          <w:rFonts w:ascii="Times New Roman" w:hAnsi="Times New Roman"/>
          <w:b/>
          <w:sz w:val="24"/>
        </w:rPr>
        <w:t>IX. SUPPORTING DOCUMENTATION CHECKLIST</w:t>
      </w:r>
    </w:p>
    <w:p>
      <w:pPr>
        <w:spacing w:line="480" w:lineRule="auto"/>
        <w:ind w:firstLine="720"/>
      </w:pPr>
      <w:r>
        <w:rPr>
          <w:rFonts w:ascii="Times New Roman" w:hAnsi="Times New Roman"/>
          <w:sz w:val="24"/>
        </w:rPr>
        <w:t>The following supporting documents should be attached to this Application:</w:t>
      </w:r>
    </w:p>
    <w:p>
      <w:pPr>
        <w:pStyle w:val="ListBullet"/>
        <w:spacing w:line="480" w:lineRule="auto"/>
      </w:pPr>
      <w:r>
        <w:rPr>
          <w:rFonts w:ascii="Times New Roman" w:hAnsi="Times New Roman"/>
          <w:sz w:val="24"/>
        </w:rPr>
        <w:t xml:space="preserve">[ ] </w:t>
      </w:r>
      <w:r>
        <w:rPr>
          <w:rFonts w:ascii="Times New Roman" w:hAnsi="Times New Roman"/>
          <w:b/>
          <w:sz w:val="24"/>
        </w:rPr>
        <w:t>Most recent tax return</w:t>
      </w:r>
      <w:r>
        <w:rPr>
          <w:rFonts w:ascii="Times New Roman" w:hAnsi="Times New Roman"/>
          <w:sz w:val="24"/>
        </w:rPr>
        <w:t xml:space="preserve"> (or statement that no return was filed)</w:t>
      </w:r>
    </w:p>
    <w:p>
      <w:pPr>
        <w:pStyle w:val="ListBullet"/>
        <w:spacing w:line="480" w:lineRule="auto"/>
      </w:pPr>
      <w:r>
        <w:rPr>
          <w:rFonts w:ascii="Times New Roman" w:hAnsi="Times New Roman"/>
          <w:sz w:val="24"/>
        </w:rPr>
        <w:t xml:space="preserve">[ ] </w:t>
      </w:r>
      <w:r>
        <w:rPr>
          <w:rFonts w:ascii="Times New Roman" w:hAnsi="Times New Roman"/>
          <w:b/>
          <w:sz w:val="24"/>
        </w:rPr>
        <w:t>Pay stubs</w:t>
      </w:r>
      <w:r>
        <w:rPr>
          <w:rFonts w:ascii="Times New Roman" w:hAnsi="Times New Roman"/>
          <w:sz w:val="24"/>
        </w:rPr>
        <w:t xml:space="preserve"> (last 3 months, if employed)</w:t>
      </w:r>
    </w:p>
    <w:p>
      <w:pPr>
        <w:pStyle w:val="ListBullet"/>
        <w:spacing w:line="480" w:lineRule="auto"/>
      </w:pPr>
      <w:r>
        <w:rPr>
          <w:rFonts w:ascii="Times New Roman" w:hAnsi="Times New Roman"/>
          <w:sz w:val="24"/>
        </w:rPr>
        <w:t xml:space="preserve">[ ] </w:t>
      </w:r>
      <w:r>
        <w:rPr>
          <w:rFonts w:ascii="Times New Roman" w:hAnsi="Times New Roman"/>
          <w:b/>
          <w:sz w:val="24"/>
        </w:rPr>
        <w:t>Bank statements</w:t>
      </w:r>
      <w:r>
        <w:rPr>
          <w:rFonts w:ascii="Times New Roman" w:hAnsi="Times New Roman"/>
          <w:sz w:val="24"/>
        </w:rPr>
        <w:t xml:space="preserve"> (last 3 months, all accounts)</w:t>
      </w:r>
    </w:p>
    <w:p>
      <w:pPr>
        <w:pStyle w:val="ListBullet"/>
        <w:spacing w:line="480" w:lineRule="auto"/>
      </w:pPr>
      <w:r>
        <w:rPr>
          <w:rFonts w:ascii="Times New Roman" w:hAnsi="Times New Roman"/>
          <w:sz w:val="24"/>
        </w:rPr>
        <w:t xml:space="preserve">[ ] </w:t>
      </w:r>
      <w:r>
        <w:rPr>
          <w:rFonts w:ascii="Times New Roman" w:hAnsi="Times New Roman"/>
          <w:b/>
          <w:sz w:val="24"/>
        </w:rPr>
        <w:t>Public assistance documentation</w:t>
      </w:r>
      <w:r>
        <w:rPr>
          <w:rFonts w:ascii="Times New Roman" w:hAnsi="Times New Roman"/>
          <w:sz w:val="24"/>
        </w:rPr>
        <w:t xml:space="preserve"> (award letters, benefit statements)</w:t>
      </w:r>
    </w:p>
    <w:p>
      <w:pPr>
        <w:pStyle w:val="ListBullet"/>
        <w:spacing w:line="480" w:lineRule="auto"/>
      </w:pPr>
      <w:r>
        <w:rPr>
          <w:rFonts w:ascii="Times New Roman" w:hAnsi="Times New Roman"/>
          <w:sz w:val="24"/>
        </w:rPr>
        <w:t xml:space="preserve">[ ] </w:t>
      </w:r>
      <w:r>
        <w:rPr>
          <w:rFonts w:ascii="Times New Roman" w:hAnsi="Times New Roman"/>
          <w:b/>
          <w:sz w:val="24"/>
        </w:rPr>
        <w:t>Child support order</w:t>
      </w:r>
      <w:r>
        <w:rPr>
          <w:rFonts w:ascii="Times New Roman" w:hAnsi="Times New Roman"/>
          <w:sz w:val="24"/>
        </w:rPr>
        <w:t xml:space="preserve"> (showing payment obligations)</w:t>
      </w:r>
    </w:p>
    <w:p>
      <w:pPr>
        <w:pStyle w:val="ListBullet"/>
        <w:spacing w:line="480" w:lineRule="auto"/>
      </w:pPr>
      <w:r>
        <w:rPr>
          <w:rFonts w:ascii="Times New Roman" w:hAnsi="Times New Roman"/>
          <w:sz w:val="24"/>
        </w:rPr>
        <w:t xml:space="preserve">[ ] </w:t>
      </w:r>
      <w:r>
        <w:rPr>
          <w:rFonts w:ascii="Times New Roman" w:hAnsi="Times New Roman"/>
          <w:b/>
          <w:sz w:val="24"/>
        </w:rPr>
        <w:t>Lease/rental agreement or mortgage statement</w:t>
      </w:r>
      <w:r>
        <w:rPr>
          <w:rFonts w:ascii="Times New Roman" w:hAnsi="Times New Roman"/>
          <w:sz w:val="24"/>
        </w:rPr>
      </w:r>
    </w:p>
    <w:p>
      <w:pPr>
        <w:pStyle w:val="ListBullet"/>
        <w:spacing w:line="480" w:lineRule="auto"/>
      </w:pPr>
      <w:r>
        <w:rPr>
          <w:rFonts w:ascii="Times New Roman" w:hAnsi="Times New Roman"/>
          <w:sz w:val="24"/>
        </w:rPr>
        <w:t xml:space="preserve">[ ] </w:t>
      </w:r>
      <w:r>
        <w:rPr>
          <w:rFonts w:ascii="Times New Roman" w:hAnsi="Times New Roman"/>
          <w:b/>
          <w:sz w:val="24"/>
        </w:rPr>
        <w:t>Utility bills</w:t>
      </w:r>
      <w:r>
        <w:rPr>
          <w:rFonts w:ascii="Times New Roman" w:hAnsi="Times New Roman"/>
          <w:sz w:val="24"/>
        </w:rPr>
        <w:t xml:space="preserve"> (recent)</w:t>
      </w:r>
    </w:p>
    <w:p>
      <w:pPr>
        <w:pStyle w:val="ListBullet"/>
        <w:spacing w:line="480" w:lineRule="auto"/>
      </w:pPr>
      <w:r>
        <w:rPr>
          <w:rFonts w:ascii="Times New Roman" w:hAnsi="Times New Roman"/>
          <w:sz w:val="24"/>
        </w:rPr>
        <w:t xml:space="preserve">[ ] </w:t>
      </w:r>
      <w:r>
        <w:rPr>
          <w:rFonts w:ascii="Times New Roman" w:hAnsi="Times New Roman"/>
          <w:b/>
          <w:sz w:val="24"/>
        </w:rPr>
        <w:t>Any other documentation of financial hardship</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NOTE</w:t>
      </w:r>
      <w:r>
        <w:rPr>
          <w:rFonts w:ascii="Times New Roman" w:hAnsi="Times New Roman"/>
          <w:sz w:val="24"/>
        </w:rPr>
        <w:t>: The Court may require additional financial documentation. Respond promptly to any Court requests for additional information.</w:t>
      </w:r>
    </w:p>
    <w:p>
      <w:pPr>
        <w:spacing w:before="240" w:after="120" w:line="480" w:lineRule="auto"/>
      </w:pPr>
      <w:r>
        <w:rPr>
          <w:rFonts w:ascii="Times New Roman" w:hAnsi="Times New Roman"/>
          <w:b/>
          <w:sz w:val="24"/>
        </w:rPr>
        <w:t>X. IMPORTANT NOTES</w:t>
      </w:r>
    </w:p>
    <w:p>
      <w:pPr>
        <w:spacing w:before="120" w:after="60" w:line="480" w:lineRule="auto"/>
      </w:pPr>
      <w:r>
        <w:rPr>
          <w:rFonts w:ascii="Times New Roman" w:hAnsi="Times New Roman"/>
          <w:b/>
          <w:i/>
          <w:sz w:val="24"/>
        </w:rPr>
        <w:t>Court's IFP Review Standard (28 USC § 1915(e)(2))</w:t>
      </w:r>
    </w:p>
    <w:p>
      <w:pPr>
        <w:spacing w:line="480" w:lineRule="auto"/>
        <w:ind w:firstLine="720"/>
      </w:pPr>
      <w:r>
        <w:rPr>
          <w:rFonts w:ascii="Times New Roman" w:hAnsi="Times New Roman"/>
          <w:sz w:val="24"/>
        </w:rPr>
        <w:t>The Court will review the complaint upon granting IFP status and must dismiss if:</w:t>
      </w:r>
    </w:p>
    <w:p>
      <w:pPr>
        <w:pStyle w:val="ListBullet"/>
        <w:spacing w:line="480" w:lineRule="auto"/>
      </w:pPr>
      <w:r>
        <w:rPr>
          <w:rFonts w:ascii="Times New Roman" w:hAnsi="Times New Roman"/>
          <w:sz w:val="24"/>
        </w:rPr>
        <w:t>The action is frivolous or malicious;</w:t>
      </w:r>
    </w:p>
    <w:p>
      <w:pPr>
        <w:pStyle w:val="ListBullet"/>
        <w:spacing w:line="480" w:lineRule="auto"/>
      </w:pPr>
      <w:r>
        <w:rPr>
          <w:rFonts w:ascii="Times New Roman" w:hAnsi="Times New Roman"/>
          <w:sz w:val="24"/>
        </w:rPr>
        <w:t>The complaint fails to state a claim upon which relief may be granted; OR</w:t>
      </w:r>
    </w:p>
    <w:p>
      <w:pPr>
        <w:pStyle w:val="ListBullet"/>
        <w:spacing w:line="480" w:lineRule="auto"/>
      </w:pPr>
      <w:r>
        <w:rPr>
          <w:rFonts w:ascii="Times New Roman" w:hAnsi="Times New Roman"/>
          <w:sz w:val="24"/>
        </w:rPr>
        <w:t>The complaint seeks monetary relief from a defendant who is immune.</w:t>
      </w:r>
    </w:p>
    <w:p>
      <w:pPr>
        <w:spacing w:line="480" w:lineRule="auto"/>
        <w:ind w:firstLine="720"/>
      </w:pPr>
      <w:r>
        <w:rPr>
          <w:rFonts w:ascii="Times New Roman" w:hAnsi="Times New Roman"/>
          <w:sz w:val="24"/>
        </w:rPr>
      </w:r>
      <w:r>
        <w:rPr>
          <w:rFonts w:ascii="Times New Roman" w:hAnsi="Times New Roman"/>
          <w:b/>
          <w:sz w:val="24"/>
        </w:rPr>
        <w:t>This complaint is designed to survive § 1915(e)(2) screening</w:t>
      </w:r>
      <w:r>
        <w:rPr>
          <w:rFonts w:ascii="Times New Roman" w:hAnsi="Times New Roman"/>
          <w:sz w:val="24"/>
        </w:rPr>
        <w:t xml:space="preserve"> by:</w:t>
      </w:r>
    </w:p>
    <w:p>
      <w:pPr>
        <w:pStyle w:val="ListBullet"/>
        <w:spacing w:line="480" w:lineRule="auto"/>
      </w:pPr>
      <w:r>
        <w:rPr>
          <w:rFonts w:ascii="Times New Roman" w:hAnsi="Times New Roman"/>
          <w:sz w:val="24"/>
        </w:rPr>
        <w:t>Presenting non-frivolous constitutional claims supported by documented evidence;</w:t>
      </w:r>
    </w:p>
    <w:p>
      <w:pPr>
        <w:pStyle w:val="ListBullet"/>
        <w:spacing w:line="480" w:lineRule="auto"/>
      </w:pPr>
      <w:r>
        <w:rPr>
          <w:rFonts w:ascii="Times New Roman" w:hAnsi="Times New Roman"/>
          <w:sz w:val="24"/>
        </w:rPr>
        <w:t>Meeting the Iqbal/Twombly plausibility standard;</w:t>
      </w:r>
    </w:p>
    <w:p>
      <w:pPr>
        <w:pStyle w:val="ListBullet"/>
        <w:spacing w:line="480" w:lineRule="auto"/>
      </w:pPr>
      <w:r>
        <w:rPr>
          <w:rFonts w:ascii="Times New Roman" w:hAnsi="Times New Roman"/>
          <w:sz w:val="24"/>
        </w:rPr>
        <w:t>Addressing judicial immunity directly and seeking relief that is not barred (injunctive/declaratory).</w:t>
      </w:r>
    </w:p>
    <w:p>
      <w:pPr>
        <w:spacing w:before="120" w:after="60" w:line="480" w:lineRule="auto"/>
      </w:pPr>
      <w:r>
        <w:rPr>
          <w:rFonts w:ascii="Times New Roman" w:hAnsi="Times New Roman"/>
          <w:b/>
          <w:i/>
          <w:sz w:val="24"/>
        </w:rPr>
        <w:t>Service of Process</w:t>
      </w:r>
    </w:p>
    <w:p>
      <w:pPr>
        <w:spacing w:line="480" w:lineRule="auto"/>
        <w:ind w:firstLine="720"/>
      </w:pPr>
      <w:r>
        <w:rPr>
          <w:rFonts w:ascii="Times New Roman" w:hAnsi="Times New Roman"/>
          <w:sz w:val="24"/>
        </w:rPr>
        <w:t>If IFP is granted, the U.S. Marshals Service will serve all Defendants at no cost to Plaintiff under 28 USC § 1915(d). Plaintiff must provide:</w:t>
      </w:r>
    </w:p>
    <w:p>
      <w:pPr>
        <w:pStyle w:val="ListBullet"/>
        <w:spacing w:line="480" w:lineRule="auto"/>
      </w:pPr>
      <w:r>
        <w:rPr>
          <w:rFonts w:ascii="Times New Roman" w:hAnsi="Times New Roman"/>
          <w:sz w:val="24"/>
        </w:rPr>
        <w:t>Completed summons for each Defendant.</w:t>
      </w:r>
    </w:p>
    <w:p>
      <w:pPr>
        <w:pStyle w:val="ListBullet"/>
        <w:spacing w:line="480" w:lineRule="auto"/>
      </w:pPr>
      <w:r>
        <w:rPr>
          <w:rFonts w:ascii="Times New Roman" w:hAnsi="Times New Roman"/>
          <w:sz w:val="24"/>
        </w:rPr>
        <w:t>Copies of the complaint for each Defendant.</w:t>
      </w:r>
    </w:p>
    <w:p>
      <w:pPr>
        <w:pStyle w:val="ListBullet"/>
        <w:spacing w:line="480" w:lineRule="auto"/>
      </w:pPr>
      <w:r>
        <w:rPr>
          <w:rFonts w:ascii="Times New Roman" w:hAnsi="Times New Roman"/>
          <w:sz w:val="24"/>
        </w:rPr>
        <w:t>Known addresses for each Defendant.</w:t>
      </w:r>
    </w:p>
    <w:p>
      <w:pPr>
        <w:spacing w:line="480" w:lineRule="auto"/>
        <w:ind w:firstLine="720"/>
      </w:pPr>
      <w:r>
        <w:rPr>
          <w:rFonts w:ascii="Times New Roman" w:hAnsi="Times New Roman"/>
          <w:sz w:val="24"/>
        </w:rPr>
      </w:r>
      <w:r>
        <w:rPr>
          <w:rFonts w:ascii="Times New Roman" w:hAnsi="Times New Roman"/>
          <w:i/>
          <w:sz w:val="24"/>
        </w:rPr>
        <w:t>Prepared: 2026-03-04 | Andrew J. Pigors, Pro Se</w:t>
      </w:r>
      <w:r>
        <w:rPr>
          <w:rFonts w:ascii="Times New Roman" w:hAnsi="Times New Roman"/>
          <w:sz w:val="24"/>
        </w:rPr>
      </w:r>
    </w:p>
    <w:p>
      <w:pPr>
        <w:spacing w:before="360" w:after="120" w:line="480" w:lineRule="auto"/>
        <w:jc w:val="center"/>
      </w:pPr>
      <w:r>
        <w:rPr>
          <w:rFonts w:ascii="Times New Roman" w:hAnsi="Times New Roman"/>
          <w:b/>
          <w:sz w:val="24"/>
        </w:rPr>
        <w:t>EVIDENCE COMPILATION — FEDERAL 1983 CLAIMS</w:t>
      </w:r>
    </w:p>
    <w:p>
      <w:pPr>
        <w:spacing w:before="240" w:after="120" w:line="480" w:lineRule="auto"/>
      </w:pPr>
      <w:r>
        <w:rPr>
          <w:rFonts w:ascii="Times New Roman" w:hAnsi="Times New Roman"/>
          <w:b/>
          <w:sz w:val="24"/>
        </w:rPr>
        <w:t>Pigors v. McNeill et al. — WDMI</w:t>
      </w:r>
    </w:p>
    <w:p>
      <w:pPr>
        <w:spacing w:before="360" w:after="120" w:line="480" w:lineRule="auto"/>
        <w:jc w:val="center"/>
      </w:pPr>
      <w:r>
        <w:rPr>
          <w:rFonts w:ascii="Times New Roman" w:hAnsi="Times New Roman"/>
          <w:b/>
          <w:sz w:val="24"/>
        </w:rPr>
        <w:t>I. EVIDENCE DATABASE OVERVIEW</w:t>
      </w:r>
    </w:p>
    <w:p>
      <w:pPr>
        <w:spacing w:before="360" w:after="120" w:line="480" w:lineRule="auto"/>
        <w:jc w:val="center"/>
      </w:pPr>
      <w:r>
        <w:rPr>
          <w:rFonts w:ascii="Times New Roman" w:hAnsi="Times New Roman"/>
          <w:b/>
          <w:sz w:val="24"/>
        </w:rPr>
        <w:t>II. CONSTITUTIONAL VIOLATION MAPPING</w:t>
      </w:r>
    </w:p>
    <w:p>
      <w:pPr>
        <w:spacing w:before="240" w:after="120" w:line="480" w:lineRule="auto"/>
      </w:pPr>
      <w:r>
        <w:rPr>
          <w:rFonts w:ascii="Times New Roman" w:hAnsi="Times New Roman"/>
          <w:b/>
          <w:sz w:val="24"/>
        </w:rPr>
        <w:t>A. Count I: Substantive Due Process (14th Amendment) — Against McNeill</w:t>
      </w:r>
    </w:p>
    <w:p>
      <w:pPr>
        <w:spacing w:before="120" w:after="60" w:line="480" w:lineRule="auto"/>
      </w:pPr>
      <w:r>
        <w:rPr>
          <w:rFonts w:ascii="Times New Roman" w:hAnsi="Times New Roman"/>
          <w:b/>
          <w:i/>
          <w:sz w:val="24"/>
        </w:rPr>
        <w:t>Fundamental Liberty Interest — Parent-Child Relationship</w:t>
      </w:r>
    </w:p>
    <w:p>
      <w:pPr>
        <w:spacing w:line="480" w:lineRule="auto"/>
        <w:ind w:firstLine="720"/>
      </w:pPr>
      <w:r>
        <w:rPr>
          <w:rFonts w:ascii="Times New Roman" w:hAnsi="Times New Roman"/>
          <w:sz w:val="24"/>
        </w:rPr>
      </w:r>
      <w:r>
        <w:rPr>
          <w:rFonts w:ascii="Times New Roman" w:hAnsi="Times New Roman"/>
          <w:b/>
          <w:sz w:val="24"/>
        </w:rPr>
        <w:t>Evidence of Complete Severance:</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Total documented denial period: 571+ consecutive days (from August 8, 2025)</w:t>
      </w:r>
      <w:r>
        <w:rPr>
          <w:rFonts w:ascii="Times New Roman" w:hAnsi="Times New Roman"/>
          <w:sz w:val="24"/>
        </w:rPr>
      </w:r>
    </w:p>
    <w:p>
      <w:pPr>
        <w:spacing w:before="120" w:after="60" w:line="480" w:lineRule="auto"/>
      </w:pPr>
      <w:r>
        <w:rPr>
          <w:rFonts w:ascii="Times New Roman" w:hAnsi="Times New Roman"/>
          <w:b/>
          <w:i/>
          <w:sz w:val="24"/>
        </w:rPr>
        <w:t>No Narrow Tailoring — Less Restrictive Alternatives Available</w:t>
      </w:r>
    </w:p>
    <w:p>
      <w:pPr>
        <w:spacing w:before="120" w:after="60" w:line="480" w:lineRule="auto"/>
      </w:pPr>
      <w:r>
        <w:rPr>
          <w:rFonts w:ascii="Times New Roman" w:hAnsi="Times New Roman"/>
          <w:b/>
          <w:i/>
          <w:sz w:val="24"/>
        </w:rPr>
        <w:t>Conscience-Shocking Conduct</w:t>
      </w:r>
    </w:p>
    <w:p>
      <w:pPr>
        <w:spacing w:before="240" w:after="120" w:line="480" w:lineRule="auto"/>
      </w:pPr>
      <w:r>
        <w:rPr>
          <w:rFonts w:ascii="Times New Roman" w:hAnsi="Times New Roman"/>
          <w:b/>
          <w:sz w:val="24"/>
        </w:rPr>
        <w:t>B. Count II: Procedural Due Process (14th Amendment) — Against McNeill</w:t>
      </w:r>
    </w:p>
    <w:p>
      <w:pPr>
        <w:spacing w:before="120" w:after="60" w:line="480" w:lineRule="auto"/>
      </w:pPr>
      <w:r>
        <w:rPr>
          <w:rFonts w:ascii="Times New Roman" w:hAnsi="Times New Roman"/>
          <w:b/>
          <w:i/>
          <w:sz w:val="24"/>
        </w:rPr>
        <w:t>Mathews v Eldridge Balancing</w:t>
      </w:r>
    </w:p>
    <w:p>
      <w:pPr>
        <w:spacing w:line="480" w:lineRule="auto"/>
        <w:ind w:firstLine="720"/>
      </w:pPr>
      <w:r>
        <w:rPr>
          <w:rFonts w:ascii="Times New Roman" w:hAnsi="Times New Roman"/>
          <w:sz w:val="24"/>
        </w:rPr>
        <w:t>#### Factor 1: Private Interest at Stake</w:t>
      </w:r>
    </w:p>
    <w:p>
      <w:pPr>
        <w:spacing w:line="480" w:lineRule="auto"/>
        <w:ind w:firstLine="720"/>
      </w:pPr>
      <w:r>
        <w:rPr>
          <w:rFonts w:ascii="Times New Roman" w:hAnsi="Times New Roman"/>
          <w:sz w:val="24"/>
        </w:rPr>
        <w:t>#### Factor 2: Risk of Erroneous Deprivation</w:t>
      </w:r>
    </w:p>
    <w:p>
      <w:pPr>
        <w:spacing w:line="480" w:lineRule="auto"/>
        <w:ind w:firstLine="720"/>
      </w:pPr>
      <w:r>
        <w:rPr>
          <w:rFonts w:ascii="Times New Roman" w:hAnsi="Times New Roman"/>
          <w:sz w:val="24"/>
        </w:rPr>
      </w:r>
      <w:r>
        <w:rPr>
          <w:rFonts w:ascii="Times New Roman" w:hAnsi="Times New Roman"/>
          <w:b/>
          <w:sz w:val="24"/>
        </w:rPr>
        <w:t>Procedures Used vs. Procedures Required:</w:t>
      </w:r>
      <w:r>
        <w:rPr>
          <w:rFonts w:ascii="Times New Roman" w:hAnsi="Times New Roman"/>
          <w:sz w:val="24"/>
        </w:rPr>
      </w:r>
    </w:p>
    <w:p>
      <w:pPr>
        <w:spacing w:line="480" w:lineRule="auto"/>
        <w:ind w:firstLine="720"/>
      </w:pPr>
      <w:r>
        <w:rPr>
          <w:rFonts w:ascii="Times New Roman" w:hAnsi="Times New Roman"/>
          <w:sz w:val="24"/>
        </w:rPr>
        <w:t>#### Factor 3: Government's Interest</w:t>
      </w:r>
    </w:p>
    <w:p>
      <w:pPr>
        <w:spacing w:before="120" w:after="60" w:line="480" w:lineRule="auto"/>
      </w:pPr>
      <w:r>
        <w:rPr>
          <w:rFonts w:ascii="Times New Roman" w:hAnsi="Times New Roman"/>
          <w:b/>
          <w:i/>
          <w:sz w:val="24"/>
        </w:rPr>
        <w:t>Ex Parte Order Statistical Analysis</w:t>
      </w:r>
    </w:p>
    <w:p>
      <w:pPr>
        <w:spacing w:before="240" w:after="120" w:line="480" w:lineRule="auto"/>
      </w:pPr>
      <w:r>
        <w:rPr>
          <w:rFonts w:ascii="Times New Roman" w:hAnsi="Times New Roman"/>
          <w:b/>
          <w:sz w:val="24"/>
        </w:rPr>
        <w:t>C. Count III: Equal Protection (14th Amendment) — Against McNeill</w:t>
      </w:r>
    </w:p>
    <w:p>
      <w:pPr>
        <w:spacing w:before="120" w:after="60" w:line="480" w:lineRule="auto"/>
      </w:pPr>
      <w:r>
        <w:rPr>
          <w:rFonts w:ascii="Times New Roman" w:hAnsi="Times New Roman"/>
          <w:b/>
          <w:i/>
          <w:sz w:val="24"/>
        </w:rPr>
        <w:t>Asymmetric Treatment Evidence</w:t>
      </w:r>
    </w:p>
    <w:p>
      <w:pPr>
        <w:spacing w:before="120" w:after="60" w:line="480" w:lineRule="auto"/>
      </w:pPr>
      <w:r>
        <w:rPr>
          <w:rFonts w:ascii="Times New Roman" w:hAnsi="Times New Roman"/>
          <w:b/>
          <w:i/>
          <w:sz w:val="24"/>
        </w:rPr>
        <w:t>Harm Database Summary — McNeill</w:t>
      </w:r>
    </w:p>
    <w:p>
      <w:pPr>
        <w:spacing w:before="240" w:after="120" w:line="480" w:lineRule="auto"/>
      </w:pPr>
      <w:r>
        <w:rPr>
          <w:rFonts w:ascii="Times New Roman" w:hAnsi="Times New Roman"/>
          <w:b/>
          <w:sz w:val="24"/>
        </w:rPr>
        <w:t>D. Count IV: § 1985 Conspiracy — Against McNeill, Watson, Barnes</w:t>
      </w:r>
    </w:p>
    <w:p>
      <w:pPr>
        <w:spacing w:before="120" w:after="60" w:line="480" w:lineRule="auto"/>
      </w:pPr>
      <w:r>
        <w:rPr>
          <w:rFonts w:ascii="Times New Roman" w:hAnsi="Times New Roman"/>
          <w:b/>
          <w:i/>
          <w:sz w:val="24"/>
        </w:rPr>
        <w:t>Conspiracy Timeline Evidence</w:t>
      </w:r>
    </w:p>
    <w:p>
      <w:pPr>
        <w:spacing w:before="120" w:after="60" w:line="480" w:lineRule="auto"/>
      </w:pPr>
      <w:r>
        <w:rPr>
          <w:rFonts w:ascii="Times New Roman" w:hAnsi="Times New Roman"/>
          <w:b/>
          <w:i/>
          <w:sz w:val="24"/>
        </w:rPr>
        <w:t>Key Conspiracy Events</w:t>
      </w:r>
    </w:p>
    <w:p>
      <w:pPr>
        <w:spacing w:before="120" w:after="60" w:line="480" w:lineRule="auto"/>
      </w:pPr>
      <w:r>
        <w:rPr>
          <w:rFonts w:ascii="Times New Roman" w:hAnsi="Times New Roman"/>
          <w:b/>
          <w:i/>
          <w:sz w:val="24"/>
        </w:rPr>
        <w:t>Conspiracy Type Distribution (from DB)</w:t>
      </w:r>
    </w:p>
    <w:p>
      <w:pPr>
        <w:spacing w:before="240" w:after="120" w:line="480" w:lineRule="auto"/>
      </w:pPr>
      <w:r>
        <w:rPr>
          <w:rFonts w:ascii="Times New Roman" w:hAnsi="Times New Roman"/>
          <w:b/>
          <w:sz w:val="24"/>
        </w:rPr>
        <w:t>E. Count V: § 1986 Failure to Prevent — Against County, FOC</w:t>
      </w:r>
    </w:p>
    <w:p>
      <w:pPr>
        <w:spacing w:before="120" w:after="60" w:line="480" w:lineRule="auto"/>
      </w:pPr>
      <w:r>
        <w:rPr>
          <w:rFonts w:ascii="Times New Roman" w:hAnsi="Times New Roman"/>
          <w:b/>
          <w:i/>
          <w:sz w:val="24"/>
        </w:rPr>
        <w:t>Knowledge Evidence</w:t>
      </w:r>
    </w:p>
    <w:p>
      <w:pPr>
        <w:spacing w:before="120" w:after="60" w:line="480" w:lineRule="auto"/>
      </w:pPr>
      <w:r>
        <w:rPr>
          <w:rFonts w:ascii="Times New Roman" w:hAnsi="Times New Roman"/>
          <w:b/>
          <w:i/>
          <w:sz w:val="24"/>
        </w:rPr>
        <w:t>Power to Prevent</w:t>
      </w:r>
    </w:p>
    <w:p>
      <w:pPr>
        <w:spacing w:before="240" w:after="120" w:line="480" w:lineRule="auto"/>
      </w:pPr>
      <w:r>
        <w:rPr>
          <w:rFonts w:ascii="Times New Roman" w:hAnsi="Times New Roman"/>
          <w:b/>
          <w:sz w:val="24"/>
        </w:rPr>
        <w:t>F. Count VI: Monell — Against Muskegon County</w:t>
      </w:r>
    </w:p>
    <w:p>
      <w:pPr>
        <w:spacing w:before="120" w:after="60" w:line="480" w:lineRule="auto"/>
      </w:pPr>
      <w:r>
        <w:rPr>
          <w:rFonts w:ascii="Times New Roman" w:hAnsi="Times New Roman"/>
          <w:b/>
          <w:i/>
          <w:sz w:val="24"/>
        </w:rPr>
        <w:t>Policy/Custom Evidence</w:t>
      </w:r>
    </w:p>
    <w:p>
      <w:pPr>
        <w:spacing w:before="360" w:after="120" w:line="480" w:lineRule="auto"/>
        <w:jc w:val="center"/>
      </w:pPr>
      <w:r>
        <w:rPr>
          <w:rFonts w:ascii="Times New Roman" w:hAnsi="Times New Roman"/>
          <w:b/>
          <w:sz w:val="24"/>
        </w:rPr>
        <w:t>III. TIMELINE OF 14TH AMENDMENT VIOLATIONS</w:t>
      </w:r>
    </w:p>
    <w:p>
      <w:pPr>
        <w:spacing w:before="360" w:after="120" w:line="480" w:lineRule="auto"/>
        <w:jc w:val="center"/>
      </w:pPr>
      <w:r>
        <w:rPr>
          <w:rFonts w:ascii="Times New Roman" w:hAnsi="Times New Roman"/>
          <w:b/>
          <w:sz w:val="24"/>
        </w:rPr>
        <w:t>IV. DAMAGES EVIDENCE</w:t>
      </w:r>
    </w:p>
    <w:p>
      <w:pPr>
        <w:spacing w:before="240" w:after="120" w:line="480" w:lineRule="auto"/>
      </w:pPr>
      <w:r>
        <w:rPr>
          <w:rFonts w:ascii="Times New Roman" w:hAnsi="Times New Roman"/>
          <w:b/>
          <w:sz w:val="24"/>
        </w:rPr>
        <w:t>Financial Damages (from financialevidencecompiled)</w:t>
      </w:r>
    </w:p>
    <w:p>
      <w:pPr>
        <w:spacing w:before="240" w:after="120" w:line="480" w:lineRule="auto"/>
      </w:pPr>
      <w:r>
        <w:rPr>
          <w:rFonts w:ascii="Times New Roman" w:hAnsi="Times New Roman"/>
          <w:b/>
          <w:sz w:val="24"/>
        </w:rPr>
        <w:t>Non-Economic Damages</w:t>
      </w:r>
    </w:p>
    <w:p>
      <w:pPr>
        <w:spacing w:before="360" w:after="120" w:line="480" w:lineRule="auto"/>
        <w:jc w:val="center"/>
      </w:pPr>
      <w:r>
        <w:rPr>
          <w:rFonts w:ascii="Times New Roman" w:hAnsi="Times New Roman"/>
          <w:b/>
          <w:sz w:val="24"/>
        </w:rPr>
        <w:t>V. EVIDENCE AUTHENTICATION NOTES</w:t>
      </w:r>
    </w:p>
    <w:p>
      <w:pPr>
        <w:spacing w:before="120" w:after="60" w:line="480" w:lineRule="auto"/>
      </w:pPr>
      <w:r>
        <w:rPr>
          <w:rFonts w:ascii="Times New Roman" w:hAnsi="Times New Roman"/>
          <w:b/>
          <w:i/>
          <w:sz w:val="24"/>
        </w:rPr>
        <w:t>Self-Authenticating Evidence (FRE 902)</w:t>
      </w:r>
    </w:p>
    <w:p>
      <w:pPr>
        <w:spacing w:before="120" w:after="60" w:line="480" w:lineRule="auto"/>
      </w:pPr>
      <w:r>
        <w:rPr>
          <w:rFonts w:ascii="Times New Roman" w:hAnsi="Times New Roman"/>
          <w:b/>
          <w:i/>
          <w:sz w:val="24"/>
        </w:rPr>
        <w:t>Evidence Requiring Authentication (FRE 901)</w:t>
      </w:r>
    </w:p>
    <w:p>
      <w:pPr>
        <w:spacing w:before="120" w:after="60" w:line="480" w:lineRule="auto"/>
      </w:pPr>
      <w:r>
        <w:rPr>
          <w:rFonts w:ascii="Times New Roman" w:hAnsi="Times New Roman"/>
          <w:b/>
          <w:i/>
          <w:sz w:val="24"/>
        </w:rPr>
        <w:t>Hearsay Considerations</w:t>
      </w:r>
    </w:p>
    <w:p>
      <w:pPr>
        <w:spacing w:line="480" w:lineRule="auto"/>
        <w:ind w:firstLine="720"/>
      </w:pPr>
      <w:r>
        <w:rPr>
          <w:rFonts w:ascii="Times New Roman" w:hAnsi="Times New Roman"/>
          <w:sz w:val="24"/>
        </w:rPr>
      </w:r>
      <w:r>
        <w:rPr>
          <w:rFonts w:ascii="Times New Roman" w:hAnsi="Times New Roman"/>
          <w:i/>
          <w:sz w:val="24"/>
        </w:rPr>
        <w:t>Evidence Compilation Date: 2026-03-04</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i/>
          <w:sz w:val="24"/>
        </w:rPr>
        <w:t>Source: litigation_context.db (8.6 GB) and convergence_evidence.json (691 KB)</w:t>
      </w:r>
      <w:r>
        <w:rPr>
          <w:rFonts w:ascii="Times New Roman" w:hAnsi="Times New Roman"/>
          <w:sz w:val="24"/>
        </w:rPr>
      </w:r>
    </w:p>
    <w:p>
      <w:pPr>
        <w:spacing w:before="360" w:after="120" w:line="480" w:lineRule="auto"/>
        <w:jc w:val="center"/>
      </w:pPr>
      <w:r>
        <w:rPr>
          <w:rFonts w:ascii="Times New Roman" w:hAnsi="Times New Roman"/>
          <w:b/>
          <w:sz w:val="24"/>
        </w:rPr>
        <w:t>DISCOVERY PLAN</w:t>
      </w:r>
    </w:p>
    <w:p>
      <w:pPr>
        <w:spacing w:before="240" w:after="120" w:line="480" w:lineRule="auto"/>
      </w:pPr>
      <w:r>
        <w:rPr>
          <w:rFonts w:ascii="Times New Roman" w:hAnsi="Times New Roman"/>
          <w:b/>
          <w:sz w:val="24"/>
        </w:rPr>
        <w:t>Pigors v. McNeill et al. — WDMI Case No. [TBD]</w:t>
      </w:r>
    </w:p>
    <w:p>
      <w:pPr>
        <w:spacing w:before="360" w:after="120" w:line="480" w:lineRule="auto"/>
        <w:jc w:val="center"/>
      </w:pPr>
      <w:r>
        <w:rPr>
          <w:rFonts w:ascii="Times New Roman" w:hAnsi="Times New Roman"/>
          <w:b/>
          <w:sz w:val="24"/>
        </w:rPr>
        <w:t>I. FRCP 26(a)(1) — INITIAL DISCLOSURES</w:t>
      </w:r>
    </w:p>
    <w:p>
      <w:pPr>
        <w:spacing w:before="240" w:after="120" w:line="480" w:lineRule="auto"/>
      </w:pPr>
      <w:r>
        <w:rPr>
          <w:rFonts w:ascii="Times New Roman" w:hAnsi="Times New Roman"/>
          <w:b/>
          <w:sz w:val="24"/>
        </w:rPr>
        <w:t>A. Plaintiff's Initial Disclosures (Due within 14 days of FRCP 26(f) conference)</w:t>
      </w:r>
    </w:p>
    <w:p>
      <w:pPr>
        <w:spacing w:before="120" w:after="60" w:line="480" w:lineRule="auto"/>
      </w:pPr>
      <w:r>
        <w:rPr>
          <w:rFonts w:ascii="Times New Roman" w:hAnsi="Times New Roman"/>
          <w:b/>
          <w:i/>
          <w:sz w:val="24"/>
        </w:rPr>
        <w:t>1. Persons Likely to Have Discoverable Information (FRCP 26(a)(1)(A)(i))</w:t>
      </w:r>
    </w:p>
    <w:p>
      <w:pPr>
        <w:spacing w:before="120" w:after="60" w:line="480" w:lineRule="auto"/>
      </w:pPr>
      <w:r>
        <w:rPr>
          <w:rFonts w:ascii="Times New Roman" w:hAnsi="Times New Roman"/>
          <w:b/>
          <w:i/>
          <w:sz w:val="24"/>
        </w:rPr>
        <w:t>2. Documents and ESI (FRCP 26(a)(1)(A)(ii))</w:t>
      </w:r>
    </w:p>
    <w:p>
      <w:pPr>
        <w:spacing w:before="120" w:after="60" w:line="480" w:lineRule="auto"/>
      </w:pPr>
      <w:r>
        <w:rPr>
          <w:rFonts w:ascii="Times New Roman" w:hAnsi="Times New Roman"/>
          <w:b/>
          <w:i/>
          <w:sz w:val="24"/>
        </w:rPr>
        <w:t>3. Damages Computation (FRCP 26(a)(1)(A)(iii))</w:t>
      </w:r>
    </w:p>
    <w:p>
      <w:pPr>
        <w:spacing w:before="120" w:after="60" w:line="480" w:lineRule="auto"/>
      </w:pPr>
      <w:r>
        <w:rPr>
          <w:rFonts w:ascii="Times New Roman" w:hAnsi="Times New Roman"/>
          <w:b/>
          <w:i/>
          <w:sz w:val="24"/>
        </w:rPr>
        <w:t>4. Insurance (FRCP 26(a)(1)(A)(iv))</w:t>
      </w:r>
    </w:p>
    <w:p>
      <w:pPr>
        <w:spacing w:line="480" w:lineRule="auto"/>
        <w:ind w:firstLine="720"/>
      </w:pPr>
      <w:r>
        <w:rPr>
          <w:rFonts w:ascii="Times New Roman" w:hAnsi="Times New Roman"/>
          <w:sz w:val="24"/>
        </w:rPr>
        <w:t>Plaintiff is not aware of any insurance agreement under which an insurance company may be liable for any part of any judgment.</w:t>
      </w:r>
    </w:p>
    <w:p>
      <w:pPr>
        <w:spacing w:before="360" w:after="120" w:line="480" w:lineRule="auto"/>
        <w:jc w:val="center"/>
      </w:pPr>
      <w:r>
        <w:rPr>
          <w:rFonts w:ascii="Times New Roman" w:hAnsi="Times New Roman"/>
          <w:b/>
          <w:sz w:val="24"/>
        </w:rPr>
        <w:t>II. FRCP 33 — INTERROGATORIES (30 Maximum Per Party)</w:t>
      </w:r>
    </w:p>
    <w:p>
      <w:pPr>
        <w:spacing w:before="240" w:after="120" w:line="480" w:lineRule="auto"/>
      </w:pPr>
      <w:r>
        <w:rPr>
          <w:rFonts w:ascii="Times New Roman" w:hAnsi="Times New Roman"/>
          <w:b/>
          <w:sz w:val="24"/>
        </w:rPr>
        <w:t>A. Interrogatories to Defendant McNeill</w:t>
      </w:r>
    </w:p>
    <w:p>
      <w:pPr>
        <w:spacing w:line="480" w:lineRule="auto"/>
        <w:ind w:firstLine="720"/>
      </w:pPr>
      <w:r>
        <w:rPr>
          <w:rFonts w:ascii="Times New Roman" w:hAnsi="Times New Roman"/>
          <w:sz w:val="24"/>
        </w:rPr>
        <w:t>1. State the basis for each ex parte order entered in Case No. 2024-001507-DC, including the specific facts relied upon to satisfy MCR 3.207(C)(2).</w:t>
      </w:r>
    </w:p>
    <w:p>
      <w:pPr>
        <w:spacing w:line="480" w:lineRule="auto"/>
        <w:ind w:firstLine="720"/>
      </w:pPr>
      <w:r>
        <w:rPr>
          <w:rFonts w:ascii="Times New Roman" w:hAnsi="Times New Roman"/>
          <w:sz w:val="24"/>
        </w:rPr>
        <w:t>2. For each of the 24 ex parte orders entered without notice to Plaintiff, identify: (a) who requested the ex parte order; (b) what verified statement of facts was submitted; (c) what finding of immediate and irreparable injury was made.</w:t>
      </w:r>
    </w:p>
    <w:p>
      <w:pPr>
        <w:spacing w:line="480" w:lineRule="auto"/>
        <w:ind w:firstLine="720"/>
      </w:pPr>
      <w:r>
        <w:rPr>
          <w:rFonts w:ascii="Times New Roman" w:hAnsi="Times New Roman"/>
          <w:sz w:val="24"/>
        </w:rPr>
        <w:t>3. Describe the reasons why five (5) separate ex parte orders were entered on August 8, 2025, and why notice to Plaintiff was not required before entry.</w:t>
      </w:r>
    </w:p>
    <w:p>
      <w:pPr>
        <w:spacing w:line="480" w:lineRule="auto"/>
        <w:ind w:firstLine="720"/>
      </w:pPr>
      <w:r>
        <w:rPr>
          <w:rFonts w:ascii="Times New Roman" w:hAnsi="Times New Roman"/>
          <w:sz w:val="24"/>
        </w:rPr>
        <w:t>4. State whether you had any ex parte communications with Defendant Watson or Defendant Barnes regarding the custody or PPO cases outside of formal proceedings. If so, describe the date, nature, and substance of each communication.</w:t>
      </w:r>
    </w:p>
    <w:p>
      <w:pPr>
        <w:spacing w:line="480" w:lineRule="auto"/>
        <w:ind w:firstLine="720"/>
      </w:pPr>
      <w:r>
        <w:rPr>
          <w:rFonts w:ascii="Times New Roman" w:hAnsi="Times New Roman"/>
          <w:sz w:val="24"/>
        </w:rPr>
        <w:t>5. Describe the factual and legal basis for the August 23, 2024 Final Judgment, including the analysis of each of the twelve MCL 722.23 best-interest factors.</w:t>
      </w:r>
    </w:p>
    <w:p>
      <w:pPr>
        <w:spacing w:line="480" w:lineRule="auto"/>
        <w:ind w:firstLine="720"/>
      </w:pPr>
      <w:r>
        <w:rPr>
          <w:rFonts w:ascii="Times New Roman" w:hAnsi="Times New Roman"/>
          <w:sz w:val="24"/>
        </w:rPr>
        <w:t>6. State the reasons why Plaintiff's six (6) pending motions were dismissed without hearing or adjudication in the August 23, 2024 Final Judgment.</w:t>
      </w:r>
    </w:p>
    <w:p>
      <w:pPr>
        <w:spacing w:line="480" w:lineRule="auto"/>
        <w:ind w:firstLine="720"/>
      </w:pPr>
      <w:r>
        <w:rPr>
          <w:rFonts w:ascii="Times New Roman" w:hAnsi="Times New Roman"/>
          <w:sz w:val="24"/>
        </w:rPr>
        <w:t>7. Identify all evidentiary hearings conducted in Case No. 2024-001507-DC at which sworn testimony was taken and subject to cross-examination.</w:t>
      </w:r>
    </w:p>
    <w:p>
      <w:pPr>
        <w:spacing w:line="480" w:lineRule="auto"/>
        <w:ind w:firstLine="720"/>
      </w:pPr>
      <w:r>
        <w:rPr>
          <w:rFonts w:ascii="Times New Roman" w:hAnsi="Times New Roman"/>
          <w:sz w:val="24"/>
        </w:rPr>
        <w:t>8. Describe the factual basis for denying Plaintiff's motion for disqualification under MCR 2.003(C)(1).</w:t>
      </w:r>
    </w:p>
    <w:p>
      <w:pPr>
        <w:spacing w:line="480" w:lineRule="auto"/>
        <w:ind w:firstLine="720"/>
      </w:pPr>
      <w:r>
        <w:rPr>
          <w:rFonts w:ascii="Times New Roman" w:hAnsi="Times New Roman"/>
          <w:sz w:val="24"/>
        </w:rPr>
        <w:t>9. State whether the 14th Circuit Court has any policy, custom, or practice regarding the frequency with which ex parte orders may be entered in custody proceedings.</w:t>
      </w:r>
    </w:p>
    <w:p>
      <w:pPr>
        <w:spacing w:line="480" w:lineRule="auto"/>
        <w:ind w:firstLine="720"/>
      </w:pPr>
      <w:r>
        <w:rPr>
          <w:rFonts w:ascii="Times New Roman" w:hAnsi="Times New Roman"/>
          <w:sz w:val="24"/>
        </w:rPr>
        <w:t>10. Identify all training you received regarding due process requirements for ex parte orders in family court proceedings.</w:t>
      </w:r>
    </w:p>
    <w:p>
      <w:pPr>
        <w:spacing w:before="240" w:after="120" w:line="480" w:lineRule="auto"/>
      </w:pPr>
      <w:r>
        <w:rPr>
          <w:rFonts w:ascii="Times New Roman" w:hAnsi="Times New Roman"/>
          <w:b/>
          <w:sz w:val="24"/>
        </w:rPr>
        <w:t>B. Interrogatories to Defendant Watson</w:t>
      </w:r>
    </w:p>
    <w:p>
      <w:pPr>
        <w:spacing w:line="480" w:lineRule="auto"/>
        <w:ind w:firstLine="720"/>
      </w:pPr>
      <w:r>
        <w:rPr>
          <w:rFonts w:ascii="Times New Roman" w:hAnsi="Times New Roman"/>
          <w:sz w:val="24"/>
        </w:rPr>
        <w:t>11. Identify each ex parte motion you filed (directly or through counsel) in Cases No. 2024-001507-DC and 2023-5907-PP, including the date, substance, and whether a verified statement of facts was submitted.</w:t>
      </w:r>
    </w:p>
    <w:p>
      <w:pPr>
        <w:spacing w:line="480" w:lineRule="auto"/>
        <w:ind w:firstLine="720"/>
      </w:pPr>
      <w:r>
        <w:rPr>
          <w:rFonts w:ascii="Times New Roman" w:hAnsi="Times New Roman"/>
          <w:sz w:val="24"/>
        </w:rPr>
        <w:t>12. State the factual basis for each allegation made in the August 8, 2025 ex parte motion, including any evidence supporting the allegations.</w:t>
      </w:r>
    </w:p>
    <w:p>
      <w:pPr>
        <w:spacing w:line="480" w:lineRule="auto"/>
        <w:ind w:firstLine="720"/>
      </w:pPr>
      <w:r>
        <w:rPr>
          <w:rFonts w:ascii="Times New Roman" w:hAnsi="Times New Roman"/>
          <w:sz w:val="24"/>
        </w:rPr>
        <w:t>13. Describe all communications you had with Defendant Barnes regarding the filing of ex parte motions, including dates, methods, and substance.</w:t>
      </w:r>
    </w:p>
    <w:p>
      <w:pPr>
        <w:spacing w:line="480" w:lineRule="auto"/>
        <w:ind w:firstLine="720"/>
      </w:pPr>
      <w:r>
        <w:rPr>
          <w:rFonts w:ascii="Times New Roman" w:hAnsi="Times New Roman"/>
          <w:sz w:val="24"/>
        </w:rPr>
        <w:t>14. State whether you had any communications with Judge McNeill outside of formal court proceedings regarding either case. If so, describe each communication.</w:t>
      </w:r>
    </w:p>
    <w:p>
      <w:pPr>
        <w:spacing w:line="480" w:lineRule="auto"/>
        <w:ind w:firstLine="720"/>
      </w:pPr>
      <w:r>
        <w:rPr>
          <w:rFonts w:ascii="Times New Roman" w:hAnsi="Times New Roman"/>
          <w:sz w:val="24"/>
        </w:rPr>
        <w:t>15. Identify each CPS report you filed regarding Plaintiff, including the date, allegations, and outcome of any investigation.</w:t>
      </w:r>
    </w:p>
    <w:p>
      <w:pPr>
        <w:spacing w:line="480" w:lineRule="auto"/>
        <w:ind w:firstLine="720"/>
      </w:pPr>
      <w:r>
        <w:rPr>
          <w:rFonts w:ascii="Times New Roman" w:hAnsi="Times New Roman"/>
          <w:sz w:val="24"/>
        </w:rPr>
        <w:t>16. Describe each instance in which you withheld L.D.W. from Plaintiff's court-ordered parenting time, including the dates and reasons.</w:t>
      </w:r>
    </w:p>
    <w:p>
      <w:pPr>
        <w:spacing w:line="480" w:lineRule="auto"/>
        <w:ind w:firstLine="720"/>
      </w:pPr>
      <w:r>
        <w:rPr>
          <w:rFonts w:ascii="Times New Roman" w:hAnsi="Times New Roman"/>
          <w:sz w:val="24"/>
        </w:rPr>
        <w:t>17. State your understanding of why parenting time was suspended on August 8, 2025, and identify all evidence you relied upon.</w:t>
      </w:r>
    </w:p>
    <w:p>
      <w:pPr>
        <w:spacing w:line="480" w:lineRule="auto"/>
        <w:ind w:firstLine="720"/>
      </w:pPr>
      <w:r>
        <w:rPr>
          <w:rFonts w:ascii="Times New Roman" w:hAnsi="Times New Roman"/>
          <w:sz w:val="24"/>
        </w:rPr>
        <w:t>18. Describe the financial benefit, if any, you received from the suspension of Plaintiff's parenting time (e.g., increased child support, sole decision-making authority).</w:t>
      </w:r>
    </w:p>
    <w:p>
      <w:pPr>
        <w:spacing w:before="240" w:after="120" w:line="480" w:lineRule="auto"/>
      </w:pPr>
      <w:r>
        <w:rPr>
          <w:rFonts w:ascii="Times New Roman" w:hAnsi="Times New Roman"/>
          <w:b/>
          <w:sz w:val="24"/>
        </w:rPr>
        <w:t>C. Interrogatories to Defendant Barnes</w:t>
      </w:r>
    </w:p>
    <w:p>
      <w:pPr>
        <w:spacing w:line="480" w:lineRule="auto"/>
        <w:ind w:firstLine="720"/>
      </w:pPr>
      <w:r>
        <w:rPr>
          <w:rFonts w:ascii="Times New Roman" w:hAnsi="Times New Roman"/>
          <w:sz w:val="24"/>
        </w:rPr>
        <w:t>19. State your factual and legal basis for each ex parte motion filed on behalf of Defendant Watson, including your analysis of whether the MCR 3.207(C)(2) standard was met.</w:t>
      </w:r>
    </w:p>
    <w:p>
      <w:pPr>
        <w:spacing w:line="480" w:lineRule="auto"/>
        <w:ind w:firstLine="720"/>
      </w:pPr>
      <w:r>
        <w:rPr>
          <w:rFonts w:ascii="Times New Roman" w:hAnsi="Times New Roman"/>
          <w:sz w:val="24"/>
        </w:rPr>
        <w:t>20. Describe all communications with Judge McNeill regarding the custody or PPO cases, including ex parte communications.</w:t>
      </w:r>
    </w:p>
    <w:p>
      <w:pPr>
        <w:spacing w:line="480" w:lineRule="auto"/>
        <w:ind w:firstLine="720"/>
      </w:pPr>
      <w:r>
        <w:rPr>
          <w:rFonts w:ascii="Times New Roman" w:hAnsi="Times New Roman"/>
          <w:sz w:val="24"/>
        </w:rPr>
        <w:t>21. Identify any communications or coordination between you and Judge McNeill's chambers regarding the timing or content of orders to be entered.</w:t>
      </w:r>
    </w:p>
    <w:p>
      <w:pPr>
        <w:spacing w:line="480" w:lineRule="auto"/>
        <w:ind w:firstLine="720"/>
      </w:pPr>
      <w:r>
        <w:rPr>
          <w:rFonts w:ascii="Times New Roman" w:hAnsi="Times New Roman"/>
          <w:sz w:val="24"/>
        </w:rPr>
        <w:t>22. State whether you believed the August 8, 2025 ex parte motion met the legal standard for ex parte relief, and describe the factual basis for that belief.</w:t>
      </w:r>
    </w:p>
    <w:p>
      <w:pPr>
        <w:spacing w:line="480" w:lineRule="auto"/>
        <w:ind w:firstLine="720"/>
      </w:pPr>
      <w:r>
        <w:rPr>
          <w:rFonts w:ascii="Times New Roman" w:hAnsi="Times New Roman"/>
          <w:sz w:val="24"/>
        </w:rPr>
        <w:t>23. Describe any concerns you had regarding the constitutionality of the ex parte orders entered in this case.</w:t>
      </w:r>
    </w:p>
    <w:p>
      <w:pPr>
        <w:spacing w:before="240" w:after="120" w:line="480" w:lineRule="auto"/>
      </w:pPr>
      <w:r>
        <w:rPr>
          <w:rFonts w:ascii="Times New Roman" w:hAnsi="Times New Roman"/>
          <w:b/>
          <w:sz w:val="24"/>
        </w:rPr>
        <w:t>D. Interrogatories to Defendant Muskegon County</w:t>
      </w:r>
    </w:p>
    <w:p>
      <w:pPr>
        <w:spacing w:line="480" w:lineRule="auto"/>
        <w:ind w:firstLine="720"/>
      </w:pPr>
      <w:r>
        <w:rPr>
          <w:rFonts w:ascii="Times New Roman" w:hAnsi="Times New Roman"/>
          <w:sz w:val="24"/>
        </w:rPr>
        <w:t>24. Identify all policies, procedures, and training materials regarding the entry of ex parte orders in family court proceedings in the 14th Judicial Circuit.</w:t>
      </w:r>
    </w:p>
    <w:p>
      <w:pPr>
        <w:spacing w:line="480" w:lineRule="auto"/>
        <w:ind w:firstLine="720"/>
      </w:pPr>
      <w:r>
        <w:rPr>
          <w:rFonts w:ascii="Times New Roman" w:hAnsi="Times New Roman"/>
          <w:sz w:val="24"/>
        </w:rPr>
        <w:t>25. State whether the County monitors the frequency of ex parte orders by individual judges.</w:t>
      </w:r>
    </w:p>
    <w:p>
      <w:pPr>
        <w:spacing w:line="480" w:lineRule="auto"/>
        <w:ind w:firstLine="720"/>
      </w:pPr>
      <w:r>
        <w:rPr>
          <w:rFonts w:ascii="Times New Roman" w:hAnsi="Times New Roman"/>
          <w:sz w:val="24"/>
        </w:rPr>
        <w:t>26. Describe any complaints received regarding Judge McNeill's handling of family court cases in the last five (5) years.</w:t>
      </w:r>
    </w:p>
    <w:p>
      <w:pPr>
        <w:spacing w:line="480" w:lineRule="auto"/>
        <w:ind w:firstLine="720"/>
      </w:pPr>
      <w:r>
        <w:rPr>
          <w:rFonts w:ascii="Times New Roman" w:hAnsi="Times New Roman"/>
          <w:sz w:val="24"/>
        </w:rPr>
        <w:t>27. Identify all training provided to family court judges regarding due process requirements, ex parte orders, and parental rights since 2020.</w:t>
      </w:r>
    </w:p>
    <w:p>
      <w:pPr>
        <w:spacing w:line="480" w:lineRule="auto"/>
        <w:ind w:firstLine="720"/>
      </w:pPr>
      <w:r>
        <w:rPr>
          <w:rFonts w:ascii="Times New Roman" w:hAnsi="Times New Roman"/>
          <w:sz w:val="24"/>
        </w:rPr>
        <w:t>28. Describe the County's policy for judicial reassignment when a litigant files a motion for disqualification.</w:t>
      </w:r>
    </w:p>
    <w:p>
      <w:pPr>
        <w:spacing w:line="480" w:lineRule="auto"/>
        <w:ind w:firstLine="720"/>
      </w:pPr>
      <w:r>
        <w:rPr>
          <w:rFonts w:ascii="Times New Roman" w:hAnsi="Times New Roman"/>
          <w:sz w:val="24"/>
        </w:rPr>
        <w:t>29. State whether the County has any oversight mechanism for identifying patterns of asymmetric treatment in family court proceedings.</w:t>
      </w:r>
    </w:p>
    <w:p>
      <w:pPr>
        <w:spacing w:line="480" w:lineRule="auto"/>
        <w:ind w:firstLine="720"/>
      </w:pPr>
      <w:r>
        <w:rPr>
          <w:rFonts w:ascii="Times New Roman" w:hAnsi="Times New Roman"/>
          <w:sz w:val="24"/>
        </w:rPr>
        <w:t>30. Identify the FOC employees who worked on Case No. 2024-001507-DC, and describe their roles, qualifications, and actions taken.</w:t>
      </w:r>
    </w:p>
    <w:p>
      <w:pPr>
        <w:spacing w:before="360" w:after="120" w:line="480" w:lineRule="auto"/>
        <w:jc w:val="center"/>
      </w:pPr>
      <w:r>
        <w:rPr>
          <w:rFonts w:ascii="Times New Roman" w:hAnsi="Times New Roman"/>
          <w:b/>
          <w:sz w:val="24"/>
        </w:rPr>
        <w:t>III. FRCP 34 — DOCUMENT REQUESTS</w:t>
      </w:r>
    </w:p>
    <w:p>
      <w:pPr>
        <w:spacing w:before="240" w:after="120" w:line="480" w:lineRule="auto"/>
      </w:pPr>
      <w:r>
        <w:rPr>
          <w:rFonts w:ascii="Times New Roman" w:hAnsi="Times New Roman"/>
          <w:b/>
          <w:sz w:val="24"/>
        </w:rPr>
        <w:t>A. Requests to All Defendants</w:t>
      </w:r>
    </w:p>
    <w:p>
      <w:pPr>
        <w:spacing w:line="480" w:lineRule="auto"/>
        <w:ind w:firstLine="720"/>
      </w:pPr>
      <w:r>
        <w:rPr>
          <w:rFonts w:ascii="Times New Roman" w:hAnsi="Times New Roman"/>
          <w:sz w:val="24"/>
        </w:rPr>
        <w:t>1. All documents relating to Case No. 2024-001507-DC and Case No. 2023-5907-PP.</w:t>
      </w:r>
    </w:p>
    <w:p>
      <w:pPr>
        <w:spacing w:line="480" w:lineRule="auto"/>
        <w:ind w:firstLine="720"/>
      </w:pPr>
      <w:r>
        <w:rPr>
          <w:rFonts w:ascii="Times New Roman" w:hAnsi="Times New Roman"/>
          <w:sz w:val="24"/>
        </w:rPr>
        <w:t>2. All ex parte motions, orders, and supporting documents filed or entered in both cases.</w:t>
      </w:r>
    </w:p>
    <w:p>
      <w:pPr>
        <w:spacing w:line="480" w:lineRule="auto"/>
        <w:ind w:firstLine="720"/>
      </w:pPr>
      <w:r>
        <w:rPr>
          <w:rFonts w:ascii="Times New Roman" w:hAnsi="Times New Roman"/>
          <w:sz w:val="24"/>
        </w:rPr>
        <w:t>3. All communications (written, electronic, or recorded) between any Defendants regarding either case.</w:t>
      </w:r>
    </w:p>
    <w:p>
      <w:pPr>
        <w:spacing w:line="480" w:lineRule="auto"/>
        <w:ind w:firstLine="720"/>
      </w:pPr>
      <w:r>
        <w:rPr>
          <w:rFonts w:ascii="Times New Roman" w:hAnsi="Times New Roman"/>
          <w:sz w:val="24"/>
        </w:rPr>
        <w:t>4. All FOC reports, recommendations, and work product for both cases.</w:t>
      </w:r>
    </w:p>
    <w:p>
      <w:pPr>
        <w:spacing w:before="240" w:after="120" w:line="480" w:lineRule="auto"/>
      </w:pPr>
      <w:r>
        <w:rPr>
          <w:rFonts w:ascii="Times New Roman" w:hAnsi="Times New Roman"/>
          <w:b/>
          <w:sz w:val="24"/>
        </w:rPr>
        <w:t>B. Requests to Defendant McNeill / Court</w:t>
      </w:r>
    </w:p>
    <w:p>
      <w:pPr>
        <w:spacing w:line="480" w:lineRule="auto"/>
        <w:ind w:firstLine="720"/>
      </w:pPr>
      <w:r>
        <w:rPr>
          <w:rFonts w:ascii="Times New Roman" w:hAnsi="Times New Roman"/>
          <w:sz w:val="24"/>
        </w:rPr>
        <w:t>5. The complete Register of Actions for both case numbers.</w:t>
      </w:r>
    </w:p>
    <w:p>
      <w:pPr>
        <w:spacing w:line="480" w:lineRule="auto"/>
        <w:ind w:firstLine="720"/>
      </w:pPr>
      <w:r>
        <w:rPr>
          <w:rFonts w:ascii="Times New Roman" w:hAnsi="Times New Roman"/>
          <w:sz w:val="24"/>
        </w:rPr>
        <w:t>6. All hearing transcripts, audio recordings, and video recordings from both cases.</w:t>
      </w:r>
    </w:p>
    <w:p>
      <w:pPr>
        <w:spacing w:line="480" w:lineRule="auto"/>
        <w:ind w:firstLine="720"/>
      </w:pPr>
      <w:r>
        <w:rPr>
          <w:rFonts w:ascii="Times New Roman" w:hAnsi="Times New Roman"/>
          <w:sz w:val="24"/>
        </w:rPr>
        <w:t>7. All bench notes, case management notes, or internal memoranda regarding both cases.</w:t>
      </w:r>
    </w:p>
    <w:p>
      <w:pPr>
        <w:spacing w:line="480" w:lineRule="auto"/>
        <w:ind w:firstLine="720"/>
      </w:pPr>
      <w:r>
        <w:rPr>
          <w:rFonts w:ascii="Times New Roman" w:hAnsi="Times New Roman"/>
          <w:sz w:val="24"/>
        </w:rPr>
        <w:t>8. The assignment and reassignment history for both cases.</w:t>
      </w:r>
    </w:p>
    <w:p>
      <w:pPr>
        <w:spacing w:line="480" w:lineRule="auto"/>
        <w:ind w:firstLine="720"/>
      </w:pPr>
      <w:r>
        <w:rPr>
          <w:rFonts w:ascii="Times New Roman" w:hAnsi="Times New Roman"/>
          <w:sz w:val="24"/>
        </w:rPr>
        <w:t>9. Any communications between chambers and any party outside of formal proceedings.</w:t>
      </w:r>
    </w:p>
    <w:p>
      <w:pPr>
        <w:spacing w:line="480" w:lineRule="auto"/>
        <w:ind w:firstLine="720"/>
      </w:pPr>
      <w:r>
        <w:rPr>
          <w:rFonts w:ascii="Times New Roman" w:hAnsi="Times New Roman"/>
          <w:sz w:val="24"/>
        </w:rPr>
        <w:t>10. All policies and procedures for the entry of ex parte orders in the 14th Circuit Family Division.</w:t>
      </w:r>
    </w:p>
    <w:p>
      <w:pPr>
        <w:spacing w:before="240" w:after="120" w:line="480" w:lineRule="auto"/>
      </w:pPr>
      <w:r>
        <w:rPr>
          <w:rFonts w:ascii="Times New Roman" w:hAnsi="Times New Roman"/>
          <w:b/>
          <w:sz w:val="24"/>
        </w:rPr>
        <w:t>C. Requests to Defendant Watson</w:t>
      </w:r>
    </w:p>
    <w:p>
      <w:pPr>
        <w:spacing w:line="480" w:lineRule="auto"/>
        <w:ind w:firstLine="720"/>
      </w:pPr>
      <w:r>
        <w:rPr>
          <w:rFonts w:ascii="Times New Roman" w:hAnsi="Times New Roman"/>
          <w:sz w:val="24"/>
        </w:rPr>
        <w:t>11. All text messages, emails, and written communications with Defendant Barnes regarding the cases.</w:t>
      </w:r>
    </w:p>
    <w:p>
      <w:pPr>
        <w:spacing w:line="480" w:lineRule="auto"/>
        <w:ind w:firstLine="720"/>
      </w:pPr>
      <w:r>
        <w:rPr>
          <w:rFonts w:ascii="Times New Roman" w:hAnsi="Times New Roman"/>
          <w:sz w:val="24"/>
        </w:rPr>
        <w:t>12. All text messages, emails, and written communications with Judge McNeill or court staff.</w:t>
      </w:r>
    </w:p>
    <w:p>
      <w:pPr>
        <w:spacing w:line="480" w:lineRule="auto"/>
        <w:ind w:firstLine="720"/>
      </w:pPr>
      <w:r>
        <w:rPr>
          <w:rFonts w:ascii="Times New Roman" w:hAnsi="Times New Roman"/>
          <w:sz w:val="24"/>
        </w:rPr>
        <w:t>13. All documents supporting the allegations in each ex parte motion.</w:t>
      </w:r>
    </w:p>
    <w:p>
      <w:pPr>
        <w:spacing w:line="480" w:lineRule="auto"/>
        <w:ind w:firstLine="720"/>
      </w:pPr>
      <w:r>
        <w:rPr>
          <w:rFonts w:ascii="Times New Roman" w:hAnsi="Times New Roman"/>
          <w:sz w:val="24"/>
        </w:rPr>
        <w:t>14. All CPS reports filed and investigation results received.</w:t>
      </w:r>
    </w:p>
    <w:p>
      <w:pPr>
        <w:spacing w:line="480" w:lineRule="auto"/>
        <w:ind w:firstLine="720"/>
      </w:pPr>
      <w:r>
        <w:rPr>
          <w:rFonts w:ascii="Times New Roman" w:hAnsi="Times New Roman"/>
          <w:sz w:val="24"/>
        </w:rPr>
        <w:t>15. Documentation of all instances of withholding L.D.W. from Plaintiff's parenting time.</w:t>
      </w:r>
    </w:p>
    <w:p>
      <w:pPr>
        <w:spacing w:before="240" w:after="120" w:line="480" w:lineRule="auto"/>
      </w:pPr>
      <w:r>
        <w:rPr>
          <w:rFonts w:ascii="Times New Roman" w:hAnsi="Times New Roman"/>
          <w:b/>
          <w:sz w:val="24"/>
        </w:rPr>
        <w:t>D. Requests to Defendant Barnes</w:t>
      </w:r>
    </w:p>
    <w:p>
      <w:pPr>
        <w:spacing w:line="480" w:lineRule="auto"/>
        <w:ind w:firstLine="720"/>
      </w:pPr>
      <w:r>
        <w:rPr>
          <w:rFonts w:ascii="Times New Roman" w:hAnsi="Times New Roman"/>
          <w:sz w:val="24"/>
        </w:rPr>
        <w:t>16. Complete case file for Defendant Watson's representation in both cases.</w:t>
      </w:r>
    </w:p>
    <w:p>
      <w:pPr>
        <w:spacing w:line="480" w:lineRule="auto"/>
        <w:ind w:firstLine="720"/>
      </w:pPr>
      <w:r>
        <w:rPr>
          <w:rFonts w:ascii="Times New Roman" w:hAnsi="Times New Roman"/>
          <w:sz w:val="24"/>
        </w:rPr>
        <w:t>17. All communications with Judge McNeill or her chambers.</w:t>
      </w:r>
    </w:p>
    <w:p>
      <w:pPr>
        <w:spacing w:line="480" w:lineRule="auto"/>
        <w:ind w:firstLine="720"/>
      </w:pPr>
      <w:r>
        <w:rPr>
          <w:rFonts w:ascii="Times New Roman" w:hAnsi="Times New Roman"/>
          <w:sz w:val="24"/>
        </w:rPr>
        <w:t>18. All billing records reflecting work on ex parte motions and other filings.</w:t>
      </w:r>
    </w:p>
    <w:p>
      <w:pPr>
        <w:spacing w:line="480" w:lineRule="auto"/>
        <w:ind w:firstLine="720"/>
      </w:pPr>
      <w:r>
        <w:rPr>
          <w:rFonts w:ascii="Times New Roman" w:hAnsi="Times New Roman"/>
          <w:sz w:val="24"/>
        </w:rPr>
        <w:t>19. All drafts of ex parte motions and orders.</w:t>
      </w:r>
    </w:p>
    <w:p>
      <w:pPr>
        <w:spacing w:before="240" w:after="120" w:line="480" w:lineRule="auto"/>
      </w:pPr>
      <w:r>
        <w:rPr>
          <w:rFonts w:ascii="Times New Roman" w:hAnsi="Times New Roman"/>
          <w:b/>
          <w:sz w:val="24"/>
        </w:rPr>
        <w:t>E. Requests to Defendant Muskegon County</w:t>
      </w:r>
    </w:p>
    <w:p>
      <w:pPr>
        <w:spacing w:line="480" w:lineRule="auto"/>
        <w:ind w:firstLine="720"/>
      </w:pPr>
      <w:r>
        <w:rPr>
          <w:rFonts w:ascii="Times New Roman" w:hAnsi="Times New Roman"/>
          <w:sz w:val="24"/>
        </w:rPr>
        <w:t>20. All policies, training materials, and guidelines for family court ex parte orders.</w:t>
      </w:r>
    </w:p>
    <w:p>
      <w:pPr>
        <w:spacing w:line="480" w:lineRule="auto"/>
        <w:ind w:firstLine="720"/>
      </w:pPr>
      <w:r>
        <w:rPr>
          <w:rFonts w:ascii="Times New Roman" w:hAnsi="Times New Roman"/>
          <w:sz w:val="24"/>
        </w:rPr>
        <w:t>21. Statistical data on ex parte orders by judge for the last five years.</w:t>
      </w:r>
    </w:p>
    <w:p>
      <w:pPr>
        <w:spacing w:line="480" w:lineRule="auto"/>
        <w:ind w:firstLine="720"/>
      </w:pPr>
      <w:r>
        <w:rPr>
          <w:rFonts w:ascii="Times New Roman" w:hAnsi="Times New Roman"/>
          <w:sz w:val="24"/>
        </w:rPr>
        <w:t>22. All complaints or grievances regarding Judge McNeill.</w:t>
      </w:r>
    </w:p>
    <w:p>
      <w:pPr>
        <w:spacing w:line="480" w:lineRule="auto"/>
        <w:ind w:firstLine="720"/>
      </w:pPr>
      <w:r>
        <w:rPr>
          <w:rFonts w:ascii="Times New Roman" w:hAnsi="Times New Roman"/>
          <w:sz w:val="24"/>
        </w:rPr>
        <w:t>23. FOC case files for both case numbers.</w:t>
      </w:r>
    </w:p>
    <w:p>
      <w:pPr>
        <w:spacing w:line="480" w:lineRule="auto"/>
        <w:ind w:firstLine="720"/>
      </w:pPr>
      <w:r>
        <w:rPr>
          <w:rFonts w:ascii="Times New Roman" w:hAnsi="Times New Roman"/>
          <w:sz w:val="24"/>
        </w:rPr>
        <w:t>24. Training records for FOC employees assigned to this case.</w:t>
      </w:r>
    </w:p>
    <w:p>
      <w:pPr>
        <w:spacing w:before="360" w:after="120" w:line="480" w:lineRule="auto"/>
        <w:jc w:val="center"/>
      </w:pPr>
      <w:r>
        <w:rPr>
          <w:rFonts w:ascii="Times New Roman" w:hAnsi="Times New Roman"/>
          <w:b/>
          <w:sz w:val="24"/>
        </w:rPr>
        <w:t>IV. FRCP 30 — DEPOSITION PLAN</w:t>
      </w:r>
    </w:p>
    <w:p>
      <w:pPr>
        <w:spacing w:before="240" w:after="120" w:line="480" w:lineRule="auto"/>
      </w:pPr>
      <w:r>
        <w:rPr>
          <w:rFonts w:ascii="Times New Roman" w:hAnsi="Times New Roman"/>
          <w:b/>
          <w:sz w:val="24"/>
        </w:rPr>
        <w:t>A. Priority Depositions</w:t>
      </w:r>
    </w:p>
    <w:p>
      <w:pPr>
        <w:spacing w:line="480" w:lineRule="auto"/>
        <w:ind w:firstLine="720"/>
      </w:pPr>
      <w:r>
        <w:rPr>
          <w:rFonts w:ascii="Times New Roman" w:hAnsi="Times New Roman"/>
          <w:sz w:val="24"/>
        </w:rPr>
      </w:r>
      <w:r>
        <w:rPr>
          <w:rFonts w:ascii="Times New Roman" w:hAnsi="Times New Roman"/>
          <w:b/>
          <w:sz w:val="24"/>
        </w:rPr>
        <w:t>Note</w:t>
      </w:r>
      <w:r>
        <w:rPr>
          <w:rFonts w:ascii="Times New Roman" w:hAnsi="Times New Roman"/>
          <w:sz w:val="24"/>
        </w:rPr>
        <w:t>: Deposing Judge McNeill may be limited by judicial privilege. Consider FRCP 30(a)(2) motion for court approval.</w:t>
      </w:r>
    </w:p>
    <w:p>
      <w:pPr>
        <w:spacing w:before="240" w:after="120" w:line="480" w:lineRule="auto"/>
      </w:pPr>
      <w:r>
        <w:rPr>
          <w:rFonts w:ascii="Times New Roman" w:hAnsi="Times New Roman"/>
          <w:b/>
          <w:sz w:val="24"/>
        </w:rPr>
        <w:t>B. Deposition Schedule</w:t>
      </w:r>
    </w:p>
    <w:p>
      <w:pPr>
        <w:spacing w:before="240" w:after="120" w:line="480" w:lineRule="auto"/>
      </w:pPr>
      <w:r>
        <w:rPr>
          <w:rFonts w:ascii="Times New Roman" w:hAnsi="Times New Roman"/>
          <w:b/>
          <w:sz w:val="24"/>
        </w:rPr>
        <w:t>C. Deposition Logistics</w:t>
      </w:r>
    </w:p>
    <w:p>
      <w:pPr>
        <w:pStyle w:val="ListBullet"/>
        <w:spacing w:line="480" w:lineRule="auto"/>
      </w:pPr>
      <w:r>
        <w:rPr>
          <w:rFonts w:ascii="Times New Roman" w:hAnsi="Times New Roman"/>
          <w:sz w:val="24"/>
        </w:rPr>
        <w:t>All depositions to be taken in the Western District of Michigan or by agreement.</w:t>
      </w:r>
    </w:p>
    <w:p>
      <w:pPr>
        <w:pStyle w:val="ListBullet"/>
        <w:spacing w:line="480" w:lineRule="auto"/>
      </w:pPr>
      <w:r>
        <w:rPr>
          <w:rFonts w:ascii="Times New Roman" w:hAnsi="Times New Roman"/>
          <w:sz w:val="24"/>
        </w:rPr>
        <w:t>Court reporter and videographer for all depositions.</w:t>
      </w:r>
    </w:p>
    <w:p>
      <w:pPr>
        <w:pStyle w:val="ListBullet"/>
        <w:spacing w:line="480" w:lineRule="auto"/>
      </w:pPr>
      <w:r>
        <w:rPr>
          <w:rFonts w:ascii="Times New Roman" w:hAnsi="Times New Roman"/>
          <w:sz w:val="24"/>
        </w:rPr>
        <w:t>IFP status should cover court reporter fees under 28 USC § 1915.</w:t>
      </w:r>
    </w:p>
    <w:p>
      <w:pPr>
        <w:spacing w:before="360" w:after="120" w:line="480" w:lineRule="auto"/>
        <w:jc w:val="center"/>
      </w:pPr>
      <w:r>
        <w:rPr>
          <w:rFonts w:ascii="Times New Roman" w:hAnsi="Times New Roman"/>
          <w:b/>
          <w:sz w:val="24"/>
        </w:rPr>
        <w:t>V. FRCP 36 — REQUESTS FOR ADMISSION</w:t>
      </w:r>
    </w:p>
    <w:p>
      <w:pPr>
        <w:spacing w:before="240" w:after="120" w:line="480" w:lineRule="auto"/>
      </w:pPr>
      <w:r>
        <w:rPr>
          <w:rFonts w:ascii="Times New Roman" w:hAnsi="Times New Roman"/>
          <w:b/>
          <w:sz w:val="24"/>
        </w:rPr>
        <w:t>A. Requests to Defendant McNeill</w:t>
      </w:r>
    </w:p>
    <w:p>
      <w:pPr>
        <w:spacing w:line="480" w:lineRule="auto"/>
        <w:ind w:firstLine="720"/>
      </w:pPr>
      <w:r>
        <w:rPr>
          <w:rFonts w:ascii="Times New Roman" w:hAnsi="Times New Roman"/>
          <w:sz w:val="24"/>
        </w:rPr>
        <w:t>1. Admit that 24 of the 55 orders entered in Case No. 2024-001507-DC were entered on an ex parte basis.</w:t>
      </w:r>
    </w:p>
    <w:p>
      <w:pPr>
        <w:spacing w:line="480" w:lineRule="auto"/>
        <w:ind w:firstLine="720"/>
      </w:pPr>
      <w:r>
        <w:rPr>
          <w:rFonts w:ascii="Times New Roman" w:hAnsi="Times New Roman"/>
          <w:sz w:val="24"/>
        </w:rPr>
        <w:t>2. Admit that all 24 ex parte orders were entered without prior notice to Plaintiff.</w:t>
      </w:r>
    </w:p>
    <w:p>
      <w:pPr>
        <w:spacing w:line="480" w:lineRule="auto"/>
        <w:ind w:firstLine="720"/>
      </w:pPr>
      <w:r>
        <w:rPr>
          <w:rFonts w:ascii="Times New Roman" w:hAnsi="Times New Roman"/>
          <w:sz w:val="24"/>
        </w:rPr>
        <w:t>3. Admit that five (5) separate ex parte orders were entered on August 8, 2025.</w:t>
      </w:r>
    </w:p>
    <w:p>
      <w:pPr>
        <w:spacing w:line="480" w:lineRule="auto"/>
        <w:ind w:firstLine="720"/>
      </w:pPr>
      <w:r>
        <w:rPr>
          <w:rFonts w:ascii="Times New Roman" w:hAnsi="Times New Roman"/>
          <w:sz w:val="24"/>
        </w:rPr>
        <w:t>4. Admit that no evidentiary hearing with sworn testimony subject to cross-examination was conducted before entry of the August 23, 2024 Final Judgment.</w:t>
      </w:r>
    </w:p>
    <w:p>
      <w:pPr>
        <w:spacing w:line="480" w:lineRule="auto"/>
        <w:ind w:firstLine="720"/>
      </w:pPr>
      <w:r>
        <w:rPr>
          <w:rFonts w:ascii="Times New Roman" w:hAnsi="Times New Roman"/>
          <w:sz w:val="24"/>
        </w:rPr>
        <w:t>5. Admit that Plaintiff's six (6) pending motions were dismissed without hearing in the August 23, 2024 Final Judgment.</w:t>
      </w:r>
    </w:p>
    <w:p>
      <w:pPr>
        <w:spacing w:line="480" w:lineRule="auto"/>
        <w:ind w:firstLine="720"/>
      </w:pPr>
      <w:r>
        <w:rPr>
          <w:rFonts w:ascii="Times New Roman" w:hAnsi="Times New Roman"/>
          <w:sz w:val="24"/>
        </w:rPr>
        <w:t>6. Admit that the August 8, 2025 ex parte order did not contain a verified statement of facts.</w:t>
      </w:r>
    </w:p>
    <w:p>
      <w:pPr>
        <w:spacing w:line="480" w:lineRule="auto"/>
        <w:ind w:firstLine="720"/>
      </w:pPr>
      <w:r>
        <w:rPr>
          <w:rFonts w:ascii="Times New Roman" w:hAnsi="Times New Roman"/>
          <w:sz w:val="24"/>
        </w:rPr>
        <w:t>7. Admit that Plaintiff has been denied all parenting time with L.D.W. since August 8, 2025.</w:t>
      </w:r>
    </w:p>
    <w:p>
      <w:pPr>
        <w:spacing w:line="480" w:lineRule="auto"/>
        <w:ind w:firstLine="720"/>
      </w:pPr>
      <w:r>
        <w:rPr>
          <w:rFonts w:ascii="Times New Roman" w:hAnsi="Times New Roman"/>
          <w:sz w:val="24"/>
        </w:rPr>
        <w:t>8. Admit that no finding of clear and convincing evidence was made before suspending Plaintiff's parenting time.</w:t>
      </w:r>
    </w:p>
    <w:p>
      <w:pPr>
        <w:spacing w:before="240" w:after="120" w:line="480" w:lineRule="auto"/>
      </w:pPr>
      <w:r>
        <w:rPr>
          <w:rFonts w:ascii="Times New Roman" w:hAnsi="Times New Roman"/>
          <w:b/>
          <w:sz w:val="24"/>
        </w:rPr>
        <w:t>B. Requests to Defendant Watson</w:t>
      </w:r>
    </w:p>
    <w:p>
      <w:pPr>
        <w:spacing w:line="480" w:lineRule="auto"/>
        <w:ind w:firstLine="720"/>
      </w:pPr>
      <w:r>
        <w:rPr>
          <w:rFonts w:ascii="Times New Roman" w:hAnsi="Times New Roman"/>
          <w:sz w:val="24"/>
        </w:rPr>
        <w:t>9. Admit that you filed an ex parte motion to suspend Plaintiff's parenting time on or about August 8, 2025.</w:t>
      </w:r>
    </w:p>
    <w:p>
      <w:pPr>
        <w:spacing w:line="480" w:lineRule="auto"/>
        <w:ind w:firstLine="720"/>
      </w:pPr>
      <w:r>
        <w:rPr>
          <w:rFonts w:ascii="Times New Roman" w:hAnsi="Times New Roman"/>
          <w:sz w:val="24"/>
        </w:rPr>
        <w:t>10. Admit that the ex parte motion did not include a verified statement of facts.</w:t>
      </w:r>
    </w:p>
    <w:p>
      <w:pPr>
        <w:spacing w:line="480" w:lineRule="auto"/>
        <w:ind w:firstLine="720"/>
      </w:pPr>
      <w:r>
        <w:rPr>
          <w:rFonts w:ascii="Times New Roman" w:hAnsi="Times New Roman"/>
          <w:sz w:val="24"/>
        </w:rPr>
        <w:t>11. Admit that you withheld L.D.W. from Plaintiff's court-ordered parenting time between March 26 and May 2, 2024.</w:t>
      </w:r>
    </w:p>
    <w:p>
      <w:pPr>
        <w:spacing w:line="480" w:lineRule="auto"/>
        <w:ind w:firstLine="720"/>
      </w:pPr>
      <w:r>
        <w:rPr>
          <w:rFonts w:ascii="Times New Roman" w:hAnsi="Times New Roman"/>
          <w:sz w:val="24"/>
        </w:rPr>
        <w:t>12. Admit that you filed one or more CPS reports regarding Plaintiff.</w:t>
      </w:r>
    </w:p>
    <w:p>
      <w:pPr>
        <w:spacing w:line="480" w:lineRule="auto"/>
        <w:ind w:firstLine="720"/>
      </w:pPr>
      <w:r>
        <w:rPr>
          <w:rFonts w:ascii="Times New Roman" w:hAnsi="Times New Roman"/>
          <w:sz w:val="24"/>
        </w:rPr>
        <w:t>13. Admit that the CPS investigation(s) did not result in findings of abuse or neglect against Plaintiff.</w:t>
      </w:r>
    </w:p>
    <w:p>
      <w:pPr>
        <w:spacing w:line="480" w:lineRule="auto"/>
        <w:ind w:firstLine="720"/>
      </w:pPr>
      <w:r>
        <w:rPr>
          <w:rFonts w:ascii="Times New Roman" w:hAnsi="Times New Roman"/>
          <w:sz w:val="24"/>
        </w:rPr>
        <w:t>14. Admit that Plaintiff has had no contact with L.D.W. since August 8, 2025.</w:t>
      </w:r>
    </w:p>
    <w:p>
      <w:pPr>
        <w:spacing w:before="240" w:after="120" w:line="480" w:lineRule="auto"/>
      </w:pPr>
      <w:r>
        <w:rPr>
          <w:rFonts w:ascii="Times New Roman" w:hAnsi="Times New Roman"/>
          <w:b/>
          <w:sz w:val="24"/>
        </w:rPr>
        <w:t>C. Requests to Defendant Barnes</w:t>
      </w:r>
    </w:p>
    <w:p>
      <w:pPr>
        <w:spacing w:line="480" w:lineRule="auto"/>
        <w:ind w:firstLine="720"/>
      </w:pPr>
      <w:r>
        <w:rPr>
          <w:rFonts w:ascii="Times New Roman" w:hAnsi="Times New Roman"/>
          <w:sz w:val="24"/>
        </w:rPr>
        <w:t>15. Admit that you drafted and filed the August 8, 2025 ex parte motion.</w:t>
      </w:r>
    </w:p>
    <w:p>
      <w:pPr>
        <w:spacing w:line="480" w:lineRule="auto"/>
        <w:ind w:firstLine="720"/>
      </w:pPr>
      <w:r>
        <w:rPr>
          <w:rFonts w:ascii="Times New Roman" w:hAnsi="Times New Roman"/>
          <w:sz w:val="24"/>
        </w:rPr>
        <w:t>16. Admit that the ex parte motion did not include a verified statement of facts demonstrating immediate and irreparable injury.</w:t>
      </w:r>
    </w:p>
    <w:p>
      <w:pPr>
        <w:spacing w:line="480" w:lineRule="auto"/>
        <w:ind w:firstLine="720"/>
      </w:pPr>
      <w:r>
        <w:rPr>
          <w:rFonts w:ascii="Times New Roman" w:hAnsi="Times New Roman"/>
          <w:sz w:val="24"/>
        </w:rPr>
        <w:t>17. Admit that you had communications with Judge McNeill or her chambers regarding the cases outside of formal proceedings.</w:t>
      </w:r>
    </w:p>
    <w:p>
      <w:pPr>
        <w:spacing w:before="240" w:after="120" w:line="480" w:lineRule="auto"/>
      </w:pPr>
      <w:r>
        <w:rPr>
          <w:rFonts w:ascii="Times New Roman" w:hAnsi="Times New Roman"/>
          <w:b/>
          <w:sz w:val="24"/>
        </w:rPr>
        <w:t>D. Requests to Defendant Muskegon County</w:t>
      </w:r>
    </w:p>
    <w:p>
      <w:pPr>
        <w:spacing w:line="480" w:lineRule="auto"/>
        <w:ind w:firstLine="720"/>
      </w:pPr>
      <w:r>
        <w:rPr>
          <w:rFonts w:ascii="Times New Roman" w:hAnsi="Times New Roman"/>
          <w:sz w:val="24"/>
        </w:rPr>
        <w:t>18. Admit that the County does not monitor the frequency of ex parte orders by individual judges.</w:t>
      </w:r>
    </w:p>
    <w:p>
      <w:pPr>
        <w:spacing w:line="480" w:lineRule="auto"/>
        <w:ind w:firstLine="720"/>
      </w:pPr>
      <w:r>
        <w:rPr>
          <w:rFonts w:ascii="Times New Roman" w:hAnsi="Times New Roman"/>
          <w:sz w:val="24"/>
        </w:rPr>
        <w:t>19. Admit that the County has no policy setting a maximum threshold for ex parte orders in custody proceedings.</w:t>
      </w:r>
    </w:p>
    <w:p>
      <w:pPr>
        <w:spacing w:line="480" w:lineRule="auto"/>
        <w:ind w:firstLine="720"/>
      </w:pPr>
      <w:r>
        <w:rPr>
          <w:rFonts w:ascii="Times New Roman" w:hAnsi="Times New Roman"/>
          <w:sz w:val="24"/>
        </w:rPr>
        <w:t>20. Admit that the County did not provide training specifically addressing due process requirements for ex parte orders in family court during the period 2023-2025.</w:t>
      </w:r>
    </w:p>
    <w:p>
      <w:pPr>
        <w:spacing w:before="360" w:after="120" w:line="480" w:lineRule="auto"/>
        <w:jc w:val="center"/>
      </w:pPr>
      <w:r>
        <w:rPr>
          <w:rFonts w:ascii="Times New Roman" w:hAnsi="Times New Roman"/>
          <w:b/>
          <w:sz w:val="24"/>
        </w:rPr>
        <w:t>VI. DISCOVERY TIMELINE</w:t>
      </w:r>
    </w:p>
    <w:p>
      <w:pPr>
        <w:spacing w:line="480" w:lineRule="auto"/>
        <w:ind w:firstLine="720"/>
      </w:pPr>
      <w:r>
        <w:rPr>
          <w:rFonts w:ascii="Times New Roman" w:hAnsi="Times New Roman"/>
          <w:sz w:val="24"/>
        </w:rPr>
      </w:r>
      <w:r>
        <w:rPr>
          <w:rFonts w:ascii="Times New Roman" w:hAnsi="Times New Roman"/>
          <w:i/>
          <w:sz w:val="24"/>
        </w:rPr>
        <w:t>Discovery Plan Date: 2026-03-04</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i/>
          <w:sz w:val="24"/>
        </w:rPr>
        <w:t>Status: DRAFT — To be finalized per Court's scheduling order</w:t>
      </w:r>
      <w:r>
        <w:rPr>
          <w:rFonts w:ascii="Times New Roman" w:hAnsi="Times New Roman"/>
          <w:sz w:val="24"/>
        </w:rPr>
      </w:r>
    </w:p>
    <w:p>
      <w:pPr>
        <w:spacing w:before="360" w:after="120" w:line="480" w:lineRule="auto"/>
        <w:jc w:val="center"/>
      </w:pPr>
      <w:r>
        <w:rPr>
          <w:rFonts w:ascii="Times New Roman" w:hAnsi="Times New Roman"/>
          <w:b/>
          <w:sz w:val="24"/>
        </w:rPr>
        <w:t>SERVICE OF PROCESS PLAN</w:t>
      </w:r>
    </w:p>
    <w:p>
      <w:pPr>
        <w:spacing w:before="240" w:after="120" w:line="480" w:lineRule="auto"/>
      </w:pPr>
      <w:r>
        <w:rPr>
          <w:rFonts w:ascii="Times New Roman" w:hAnsi="Times New Roman"/>
          <w:b/>
          <w:sz w:val="24"/>
        </w:rPr>
        <w:t>Pigors v. McNeill et al. — WDMI Case No. [TBD]</w:t>
      </w:r>
    </w:p>
    <w:p>
      <w:pPr>
        <w:spacing w:before="360" w:after="120" w:line="480" w:lineRule="auto"/>
        <w:jc w:val="center"/>
      </w:pPr>
      <w:r>
        <w:rPr>
          <w:rFonts w:ascii="Times New Roman" w:hAnsi="Times New Roman"/>
          <w:b/>
          <w:sz w:val="24"/>
        </w:rPr>
        <w:t>I. SERVICE VIA U.S. MARSHALS (IFP PRIVILEGE)</w:t>
      </w:r>
    </w:p>
    <w:p>
      <w:pPr>
        <w:spacing w:before="240" w:after="120" w:line="480" w:lineRule="auto"/>
      </w:pPr>
      <w:r>
        <w:rPr>
          <w:rFonts w:ascii="Times New Roman" w:hAnsi="Times New Roman"/>
          <w:b/>
          <w:sz w:val="24"/>
        </w:rPr>
        <w:t>A. Legal Authority</w:t>
      </w:r>
    </w:p>
    <w:p>
      <w:pPr>
        <w:spacing w:line="480" w:lineRule="auto"/>
        <w:ind w:firstLine="720"/>
      </w:pPr>
      <w:r>
        <w:rPr>
          <w:rFonts w:ascii="Times New Roman" w:hAnsi="Times New Roman"/>
          <w:sz w:val="24"/>
        </w:rPr>
        <w:t>Under 28 USC § 1915(d):</w:t>
      </w:r>
    </w:p>
    <w:p>
      <w:pPr>
        <w:spacing w:line="480" w:lineRule="auto"/>
        <w:ind w:firstLine="720"/>
      </w:pPr>
      <w:r>
        <w:rPr>
          <w:rFonts w:ascii="Times New Roman" w:hAnsi="Times New Roman"/>
          <w:sz w:val="24"/>
        </w:rPr>
        <w:t>"The officers of the court shall issue and serve all process, and perform all duties in [IFP] cases."</w:t>
      </w:r>
    </w:p>
    <w:p>
      <w:pPr>
        <w:spacing w:line="480" w:lineRule="auto"/>
        <w:ind w:firstLine="720"/>
      </w:pPr>
      <w:r>
        <w:rPr>
          <w:rFonts w:ascii="Times New Roman" w:hAnsi="Times New Roman"/>
          <w:sz w:val="24"/>
        </w:rPr>
        <w:t>Under FRCP 4(c)(3):</w:t>
      </w:r>
    </w:p>
    <w:p>
      <w:pPr>
        <w:spacing w:line="480" w:lineRule="auto"/>
        <w:ind w:firstLine="720"/>
      </w:pPr>
      <w:r>
        <w:rPr>
          <w:rFonts w:ascii="Times New Roman" w:hAnsi="Times New Roman"/>
          <w:sz w:val="24"/>
        </w:rPr>
        <w:t>"At the plaintiff's request, the court may order that service be made by a United States marshal or deputy marshal or by a person specially appointed by the court."</w:t>
      </w:r>
    </w:p>
    <w:p>
      <w:pPr>
        <w:spacing w:line="480" w:lineRule="auto"/>
        <w:ind w:firstLine="720"/>
      </w:pPr>
      <w:r>
        <w:rPr>
          <w:rFonts w:ascii="Times New Roman" w:hAnsi="Times New Roman"/>
          <w:sz w:val="24"/>
        </w:rPr>
      </w:r>
      <w:r>
        <w:rPr>
          <w:rFonts w:ascii="Times New Roman" w:hAnsi="Times New Roman"/>
          <w:b/>
          <w:sz w:val="24"/>
        </w:rPr>
        <w:t>Key Benefit</w:t>
      </w:r>
      <w:r>
        <w:rPr>
          <w:rFonts w:ascii="Times New Roman" w:hAnsi="Times New Roman"/>
          <w:sz w:val="24"/>
        </w:rPr>
        <w:t>: If IFP is granted, the U.S. Marshals Service will serve all Defendants at government expense. Plaintiff does not need to arrange or pay for service.</w:t>
      </w:r>
    </w:p>
    <w:p>
      <w:pPr>
        <w:spacing w:before="240" w:after="120" w:line="480" w:lineRule="auto"/>
      </w:pPr>
      <w:r>
        <w:rPr>
          <w:rFonts w:ascii="Times New Roman" w:hAnsi="Times New Roman"/>
          <w:b/>
          <w:sz w:val="24"/>
        </w:rPr>
        <w:t>B. Process for Obtaining Marshal Service</w:t>
      </w:r>
    </w:p>
    <w:p>
      <w:pPr>
        <w:spacing w:line="480" w:lineRule="auto"/>
        <w:ind w:firstLine="720"/>
      </w:pPr>
      <w:r>
        <w:rPr>
          <w:rFonts w:ascii="Times New Roman" w:hAnsi="Times New Roman"/>
          <w:sz w:val="24"/>
        </w:rPr>
        <w:t>1. File the Complaint and IFP Application.</w:t>
      </w:r>
    </w:p>
    <w:p>
      <w:pPr>
        <w:spacing w:line="480" w:lineRule="auto"/>
        <w:ind w:firstLine="720"/>
      </w:pPr>
      <w:r>
        <w:rPr>
          <w:rFonts w:ascii="Times New Roman" w:hAnsi="Times New Roman"/>
          <w:sz w:val="24"/>
        </w:rPr>
        <w:t>2. Upon grant of IFP, request that the Court order the U.S. Marshals to effect service.</w:t>
      </w:r>
    </w:p>
    <w:p>
      <w:pPr>
        <w:spacing w:line="480" w:lineRule="auto"/>
        <w:ind w:firstLine="720"/>
      </w:pPr>
      <w:r>
        <w:rPr>
          <w:rFonts w:ascii="Times New Roman" w:hAnsi="Times New Roman"/>
          <w:sz w:val="24"/>
        </w:rPr>
        <w:t>3. Provide the Clerk's office with:</w:t>
      </w:r>
    </w:p>
    <w:p>
      <w:pPr>
        <w:pStyle w:val="ListBullet"/>
        <w:spacing w:line="480" w:lineRule="auto"/>
      </w:pPr>
      <w:r>
        <w:rPr>
          <w:rFonts w:ascii="Times New Roman" w:hAnsi="Times New Roman"/>
          <w:sz w:val="24"/>
        </w:rPr>
        <w:t>Completed USM-285 forms (one per Defendant)</w:t>
      </w:r>
    </w:p>
    <w:p>
      <w:pPr>
        <w:pStyle w:val="ListBullet"/>
        <w:spacing w:line="480" w:lineRule="auto"/>
      </w:pPr>
      <w:r>
        <w:rPr>
          <w:rFonts w:ascii="Times New Roman" w:hAnsi="Times New Roman"/>
          <w:sz w:val="24"/>
        </w:rPr>
        <w:t>Sufficient copies of the Summons and Complaint for each Defendant</w:t>
      </w:r>
    </w:p>
    <w:p>
      <w:pPr>
        <w:pStyle w:val="ListBullet"/>
        <w:spacing w:line="480" w:lineRule="auto"/>
      </w:pPr>
      <w:r>
        <w:rPr>
          <w:rFonts w:ascii="Times New Roman" w:hAnsi="Times New Roman"/>
          <w:sz w:val="24"/>
        </w:rPr>
        <w:t>Known addresses for each Defendant</w:t>
      </w:r>
    </w:p>
    <w:p>
      <w:pPr>
        <w:spacing w:before="360" w:after="120" w:line="480" w:lineRule="auto"/>
        <w:jc w:val="center"/>
      </w:pPr>
      <w:r>
        <w:rPr>
          <w:rFonts w:ascii="Times New Roman" w:hAnsi="Times New Roman"/>
          <w:b/>
          <w:sz w:val="24"/>
        </w:rPr>
        <w:t>II. FRCP 4 REQUIREMENTS PER DEFENDANT</w:t>
      </w:r>
    </w:p>
    <w:p>
      <w:pPr>
        <w:spacing w:before="240" w:after="120" w:line="480" w:lineRule="auto"/>
      </w:pPr>
      <w:r>
        <w:rPr>
          <w:rFonts w:ascii="Times New Roman" w:hAnsi="Times New Roman"/>
          <w:b/>
          <w:sz w:val="24"/>
        </w:rPr>
        <w:t>A. Defendant McNeill — Individual Capacity</w:t>
      </w:r>
    </w:p>
    <w:p>
      <w:pPr>
        <w:spacing w:before="120" w:after="60" w:line="480" w:lineRule="auto"/>
      </w:pPr>
      <w:r>
        <w:rPr>
          <w:rFonts w:ascii="Times New Roman" w:hAnsi="Times New Roman"/>
          <w:b/>
          <w:i/>
          <w:sz w:val="24"/>
        </w:rPr>
        <w:t>FRCP 4(e) — Service on an Individual</w:t>
      </w:r>
    </w:p>
    <w:p>
      <w:pPr>
        <w:spacing w:before="120" w:after="60" w:line="480" w:lineRule="auto"/>
      </w:pPr>
      <w:r>
        <w:rPr>
          <w:rFonts w:ascii="Times New Roman" w:hAnsi="Times New Roman"/>
          <w:b/>
          <w:i/>
          <w:sz w:val="24"/>
        </w:rPr>
        <w:t>Practical Considerations</w:t>
      </w:r>
    </w:p>
    <w:p>
      <w:pPr>
        <w:pStyle w:val="ListBullet"/>
        <w:spacing w:line="480" w:lineRule="auto"/>
      </w:pPr>
      <w:r>
        <w:rPr>
          <w:rFonts w:ascii="Times New Roman" w:hAnsi="Times New Roman"/>
          <w:sz w:val="24"/>
        </w:rPr>
        <w:t>McNeill is sued in individual capacity — must be served personally, not through the court.</w:t>
      </w:r>
    </w:p>
    <w:p>
      <w:pPr>
        <w:pStyle w:val="ListBullet"/>
        <w:spacing w:line="480" w:lineRule="auto"/>
      </w:pPr>
      <w:r>
        <w:rPr>
          <w:rFonts w:ascii="Times New Roman" w:hAnsi="Times New Roman"/>
          <w:sz w:val="24"/>
        </w:rPr>
        <w:t>Service at the courthouse may be permissible if McNeill is personally served.</w:t>
      </w:r>
    </w:p>
    <w:p>
      <w:pPr>
        <w:pStyle w:val="ListBullet"/>
        <w:spacing w:line="480" w:lineRule="auto"/>
      </w:pPr>
      <w:r>
        <w:rPr>
          <w:rFonts w:ascii="Times New Roman" w:hAnsi="Times New Roman"/>
          <w:sz w:val="24"/>
        </w:rPr>
        <w:t>The U.S. Marshals will handle logistics if IFP is granted.</w:t>
      </w:r>
    </w:p>
    <w:p>
      <w:pPr>
        <w:pStyle w:val="ListBullet"/>
        <w:spacing w:line="480" w:lineRule="auto"/>
      </w:pPr>
      <w:r>
        <w:rPr>
          <w:rFonts w:ascii="Times New Roman" w:hAnsi="Times New Roman"/>
          <w:sz w:val="24"/>
        </w:rPr>
      </w:r>
      <w:r>
        <w:rPr>
          <w:rFonts w:ascii="Times New Roman" w:hAnsi="Times New Roman"/>
          <w:b/>
          <w:sz w:val="24"/>
        </w:rPr>
        <w:t>Address</w:t>
      </w:r>
      <w:r>
        <w:rPr>
          <w:rFonts w:ascii="Times New Roman" w:hAnsi="Times New Roman"/>
          <w:sz w:val="24"/>
        </w:rPr>
        <w:t>: 14th Judicial Circuit Court, Hall of Justice, 990 Terrace Street, Muskegon, MI 49442 (workplace; personal address may be needed for dwelling service).</w:t>
      </w:r>
    </w:p>
    <w:p>
      <w:pPr>
        <w:spacing w:before="120" w:after="60" w:line="480" w:lineRule="auto"/>
      </w:pPr>
      <w:r>
        <w:rPr>
          <w:rFonts w:ascii="Times New Roman" w:hAnsi="Times New Roman"/>
          <w:b/>
          <w:i/>
          <w:sz w:val="24"/>
        </w:rPr>
        <w:t>Summons</w:t>
      </w:r>
    </w:p>
    <w:p>
      <w:pPr>
        <w:spacing w:line="480" w:lineRule="auto"/>
        <w:ind w:firstLine="720"/>
      </w:pPr>
      <w:r>
        <w:rPr>
          <w:rFonts w:ascii="Times New Roman" w:hAnsi="Times New Roman"/>
          <w:sz w:val="24"/>
        </w:rPr>
        <w:t>```</w:t>
      </w:r>
    </w:p>
    <w:p>
      <w:pPr>
        <w:spacing w:line="480" w:lineRule="auto"/>
        <w:ind w:firstLine="720"/>
      </w:pPr>
      <w:r>
        <w:rPr>
          <w:rFonts w:ascii="Times New Roman" w:hAnsi="Times New Roman"/>
          <w:sz w:val="24"/>
        </w:rPr>
        <w:t>UNITED STATES DISTRICT COURT</w:t>
      </w:r>
    </w:p>
    <w:p>
      <w:pPr>
        <w:spacing w:line="480" w:lineRule="auto"/>
        <w:ind w:firstLine="720"/>
      </w:pPr>
      <w:r>
        <w:rPr>
          <w:rFonts w:ascii="Times New Roman" w:hAnsi="Times New Roman"/>
          <w:sz w:val="24"/>
        </w:rPr>
        <w:t>WESTERN DISTRICT OF MICHIGAN, SOUTHERN DIVISION</w:t>
      </w:r>
    </w:p>
    <w:p>
      <w:pPr>
        <w:spacing w:line="480" w:lineRule="auto"/>
        <w:ind w:firstLine="720"/>
      </w:pPr>
      <w:r>
        <w:rPr>
          <w:rFonts w:ascii="Times New Roman" w:hAnsi="Times New Roman"/>
          <w:sz w:val="24"/>
        </w:rPr>
        <w:t>SUMMONS IN A CIVIL ACTION</w:t>
      </w:r>
    </w:p>
    <w:p>
      <w:pPr>
        <w:spacing w:line="480" w:lineRule="auto"/>
        <w:ind w:firstLine="720"/>
      </w:pPr>
      <w:r>
        <w:rPr>
          <w:rFonts w:ascii="Times New Roman" w:hAnsi="Times New Roman"/>
          <w:sz w:val="24"/>
        </w:rPr>
        <w:t>To: HON. JENNY L. McNEILL (Individual Capacity)</w:t>
      </w:r>
    </w:p>
    <w:p>
      <w:pPr>
        <w:spacing w:line="480" w:lineRule="auto"/>
        <w:ind w:firstLine="720"/>
      </w:pPr>
      <w:r>
        <w:rPr>
          <w:rFonts w:ascii="Times New Roman" w:hAnsi="Times New Roman"/>
          <w:sz w:val="24"/>
        </w:rPr>
        <w:t>[ADDRESS]</w:t>
      </w:r>
    </w:p>
    <w:p>
      <w:pPr>
        <w:spacing w:line="480" w:lineRule="auto"/>
        <w:ind w:firstLine="720"/>
      </w:pPr>
      <w:r>
        <w:rPr>
          <w:rFonts w:ascii="Times New Roman" w:hAnsi="Times New Roman"/>
          <w:sz w:val="24"/>
        </w:rPr>
        <w:t>A lawsuit has been filed against you. Within 21 days after service</w:t>
      </w:r>
    </w:p>
    <w:p>
      <w:pPr>
        <w:spacing w:line="480" w:lineRule="auto"/>
        <w:ind w:firstLine="720"/>
      </w:pPr>
      <w:r>
        <w:rPr>
          <w:rFonts w:ascii="Times New Roman" w:hAnsi="Times New Roman"/>
          <w:sz w:val="24"/>
        </w:rPr>
        <w:t>of this summons on you (not counting the day of service), you must</w:t>
      </w:r>
    </w:p>
    <w:p>
      <w:pPr>
        <w:spacing w:line="480" w:lineRule="auto"/>
        <w:ind w:firstLine="720"/>
      </w:pPr>
      <w:r>
        <w:rPr>
          <w:rFonts w:ascii="Times New Roman" w:hAnsi="Times New Roman"/>
          <w:sz w:val="24"/>
        </w:rPr>
        <w:t>serve on the plaintiff an answer to the attached complaint or a</w:t>
      </w:r>
    </w:p>
    <w:p>
      <w:pPr>
        <w:spacing w:line="480" w:lineRule="auto"/>
        <w:ind w:firstLine="720"/>
      </w:pPr>
      <w:r>
        <w:rPr>
          <w:rFonts w:ascii="Times New Roman" w:hAnsi="Times New Roman"/>
          <w:sz w:val="24"/>
        </w:rPr>
        <w:t>motion under Rule 12 of the Federal Rules of Civil Procedure.</w:t>
      </w:r>
    </w:p>
    <w:p>
      <w:pPr>
        <w:spacing w:line="480" w:lineRule="auto"/>
        <w:ind w:firstLine="720"/>
      </w:pPr>
      <w:r>
        <w:rPr>
          <w:rFonts w:ascii="Times New Roman" w:hAnsi="Times New Roman"/>
          <w:sz w:val="24"/>
        </w:rPr>
        <w:t>[Standard summons language per FRCP 4(a)]</w:t>
      </w:r>
    </w:p>
    <w:p>
      <w:pPr>
        <w:spacing w:line="480" w:lineRule="auto"/>
        <w:ind w:firstLine="720"/>
      </w:pPr>
      <w:r>
        <w:rPr>
          <w:rFonts w:ascii="Times New Roman" w:hAnsi="Times New Roman"/>
          <w:sz w:val="24"/>
        </w:rPr>
        <w:t>```</w:t>
      </w:r>
    </w:p>
    <w:p>
      <w:pPr>
        <w:spacing w:before="240" w:after="120" w:line="480" w:lineRule="auto"/>
      </w:pPr>
      <w:r>
        <w:rPr>
          <w:rFonts w:ascii="Times New Roman" w:hAnsi="Times New Roman"/>
          <w:b/>
          <w:sz w:val="24"/>
        </w:rPr>
        <w:t>B. Defendant Watson — Individual</w:t>
      </w:r>
    </w:p>
    <w:p>
      <w:pPr>
        <w:spacing w:before="120" w:after="60" w:line="480" w:lineRule="auto"/>
      </w:pPr>
      <w:r>
        <w:rPr>
          <w:rFonts w:ascii="Times New Roman" w:hAnsi="Times New Roman"/>
          <w:b/>
          <w:i/>
          <w:sz w:val="24"/>
        </w:rPr>
        <w:t>FRCP 4(e) — Service on an Individual</w:t>
      </w:r>
    </w:p>
    <w:p>
      <w:pPr>
        <w:spacing w:before="120" w:after="60" w:line="480" w:lineRule="auto"/>
      </w:pPr>
      <w:r>
        <w:rPr>
          <w:rFonts w:ascii="Times New Roman" w:hAnsi="Times New Roman"/>
          <w:b/>
          <w:i/>
          <w:sz w:val="24"/>
        </w:rPr>
        <w:t>Practical Considerations</w:t>
      </w:r>
    </w:p>
    <w:p>
      <w:pPr>
        <w:pStyle w:val="ListBullet"/>
        <w:spacing w:line="480" w:lineRule="auto"/>
      </w:pPr>
      <w:r>
        <w:rPr>
          <w:rFonts w:ascii="Times New Roman" w:hAnsi="Times New Roman"/>
          <w:sz w:val="24"/>
        </w:rPr>
        <w:t>Watson is a private individual; serve at her residence.</w:t>
      </w:r>
    </w:p>
    <w:p>
      <w:pPr>
        <w:pStyle w:val="ListBullet"/>
        <w:spacing w:line="480" w:lineRule="auto"/>
      </w:pPr>
      <w:r>
        <w:rPr>
          <w:rFonts w:ascii="Times New Roman" w:hAnsi="Times New Roman"/>
          <w:sz w:val="24"/>
        </w:rPr>
        <w:t>If Watson has an attorney of record in the state case, consider serving through counsel (though not technically required for a new federal action).</w:t>
      </w:r>
    </w:p>
    <w:p>
      <w:pPr>
        <w:pStyle w:val="ListBullet"/>
        <w:spacing w:line="480" w:lineRule="auto"/>
      </w:pPr>
      <w:r>
        <w:rPr>
          <w:rFonts w:ascii="Times New Roman" w:hAnsi="Times New Roman"/>
          <w:sz w:val="24"/>
        </w:rPr>
      </w:r>
      <w:r>
        <w:rPr>
          <w:rFonts w:ascii="Times New Roman" w:hAnsi="Times New Roman"/>
          <w:b/>
          <w:sz w:val="24"/>
        </w:rPr>
        <w:t>Address</w:t>
      </w:r>
      <w:r>
        <w:rPr>
          <w:rFonts w:ascii="Times New Roman" w:hAnsi="Times New Roman"/>
          <w:sz w:val="24"/>
        </w:rPr>
        <w:t>: [Watson's last known address — per state court records]</w:t>
      </w:r>
    </w:p>
    <w:p>
      <w:pPr>
        <w:spacing w:before="120" w:after="60" w:line="480" w:lineRule="auto"/>
      </w:pPr>
      <w:r>
        <w:rPr>
          <w:rFonts w:ascii="Times New Roman" w:hAnsi="Times New Roman"/>
          <w:b/>
          <w:i/>
          <w:sz w:val="24"/>
        </w:rPr>
        <w:t>Summons</w:t>
      </w:r>
    </w:p>
    <w:p>
      <w:pPr>
        <w:spacing w:line="480" w:lineRule="auto"/>
        <w:ind w:firstLine="720"/>
      </w:pPr>
      <w:r>
        <w:rPr>
          <w:rFonts w:ascii="Times New Roman" w:hAnsi="Times New Roman"/>
          <w:sz w:val="24"/>
        </w:rPr>
        <w:t>```</w:t>
      </w:r>
    </w:p>
    <w:p>
      <w:pPr>
        <w:spacing w:line="480" w:lineRule="auto"/>
        <w:ind w:firstLine="720"/>
      </w:pPr>
      <w:r>
        <w:rPr>
          <w:rFonts w:ascii="Times New Roman" w:hAnsi="Times New Roman"/>
          <w:sz w:val="24"/>
        </w:rPr>
        <w:t>To: TIFFANY A. WATSON</w:t>
      </w:r>
    </w:p>
    <w:p>
      <w:pPr>
        <w:spacing w:line="480" w:lineRule="auto"/>
        <w:ind w:firstLine="720"/>
      </w:pPr>
      <w:r>
        <w:rPr>
          <w:rFonts w:ascii="Times New Roman" w:hAnsi="Times New Roman"/>
          <w:sz w:val="24"/>
        </w:rPr>
        <w:t>[ADDRESS]</w:t>
      </w:r>
    </w:p>
    <w:p>
      <w:pPr>
        <w:spacing w:line="480" w:lineRule="auto"/>
        <w:ind w:firstLine="720"/>
      </w:pPr>
      <w:r>
        <w:rPr>
          <w:rFonts w:ascii="Times New Roman" w:hAnsi="Times New Roman"/>
          <w:sz w:val="24"/>
        </w:rPr>
        <w:t>A lawsuit has been filed against you. [Standard FRCP 4(a) summons]</w:t>
      </w:r>
    </w:p>
    <w:p>
      <w:pPr>
        <w:spacing w:line="480" w:lineRule="auto"/>
        <w:ind w:firstLine="720"/>
      </w:pPr>
      <w:r>
        <w:rPr>
          <w:rFonts w:ascii="Times New Roman" w:hAnsi="Times New Roman"/>
          <w:sz w:val="24"/>
        </w:rPr>
        <w:t>```</w:t>
      </w:r>
    </w:p>
    <w:p>
      <w:pPr>
        <w:spacing w:before="240" w:after="120" w:line="480" w:lineRule="auto"/>
      </w:pPr>
      <w:r>
        <w:rPr>
          <w:rFonts w:ascii="Times New Roman" w:hAnsi="Times New Roman"/>
          <w:b/>
          <w:sz w:val="24"/>
        </w:rPr>
        <w:t>C. Defendant Barnes — Individual Capacity</w:t>
      </w:r>
    </w:p>
    <w:p>
      <w:pPr>
        <w:spacing w:before="120" w:after="60" w:line="480" w:lineRule="auto"/>
      </w:pPr>
      <w:r>
        <w:rPr>
          <w:rFonts w:ascii="Times New Roman" w:hAnsi="Times New Roman"/>
          <w:b/>
          <w:i/>
          <w:sz w:val="24"/>
        </w:rPr>
        <w:t>FRCP 4(e) — Service on an Individual</w:t>
      </w:r>
    </w:p>
    <w:p>
      <w:pPr>
        <w:spacing w:before="120" w:after="60" w:line="480" w:lineRule="auto"/>
      </w:pPr>
      <w:r>
        <w:rPr>
          <w:rFonts w:ascii="Times New Roman" w:hAnsi="Times New Roman"/>
          <w:b/>
          <w:i/>
          <w:sz w:val="24"/>
        </w:rPr>
        <w:t>Practical Considerations</w:t>
      </w:r>
    </w:p>
    <w:p>
      <w:pPr>
        <w:pStyle w:val="ListBullet"/>
        <w:spacing w:line="480" w:lineRule="auto"/>
      </w:pPr>
      <w:r>
        <w:rPr>
          <w:rFonts w:ascii="Times New Roman" w:hAnsi="Times New Roman"/>
          <w:sz w:val="24"/>
        </w:rPr>
        <w:t>Barnes is an attorney — can be served at her office address listed with the State Bar of Michigan.</w:t>
      </w:r>
    </w:p>
    <w:p>
      <w:pPr>
        <w:pStyle w:val="ListBullet"/>
        <w:spacing w:line="480" w:lineRule="auto"/>
      </w:pPr>
      <w:r>
        <w:rPr>
          <w:rFonts w:ascii="Times New Roman" w:hAnsi="Times New Roman"/>
          <w:sz w:val="24"/>
        </w:rPr>
      </w:r>
      <w:r>
        <w:rPr>
          <w:rFonts w:ascii="Times New Roman" w:hAnsi="Times New Roman"/>
          <w:b/>
          <w:sz w:val="24"/>
        </w:rPr>
        <w:t>Address</w:t>
      </w:r>
      <w:r>
        <w:rPr>
          <w:rFonts w:ascii="Times New Roman" w:hAnsi="Times New Roman"/>
          <w:sz w:val="24"/>
        </w:rPr>
        <w:t>: [Per State Bar of Michigan registration — P55406]</w:t>
      </w:r>
    </w:p>
    <w:p>
      <w:pPr>
        <w:spacing w:before="120" w:after="60" w:line="480" w:lineRule="auto"/>
      </w:pPr>
      <w:r>
        <w:rPr>
          <w:rFonts w:ascii="Times New Roman" w:hAnsi="Times New Roman"/>
          <w:b/>
          <w:i/>
          <w:sz w:val="24"/>
        </w:rPr>
        <w:t>Summons</w:t>
      </w:r>
    </w:p>
    <w:p>
      <w:pPr>
        <w:spacing w:line="480" w:lineRule="auto"/>
        <w:ind w:firstLine="720"/>
      </w:pPr>
      <w:r>
        <w:rPr>
          <w:rFonts w:ascii="Times New Roman" w:hAnsi="Times New Roman"/>
          <w:sz w:val="24"/>
        </w:rPr>
        <w:t>```</w:t>
      </w:r>
    </w:p>
    <w:p>
      <w:pPr>
        <w:spacing w:line="480" w:lineRule="auto"/>
        <w:ind w:firstLine="720"/>
      </w:pPr>
      <w:r>
        <w:rPr>
          <w:rFonts w:ascii="Times New Roman" w:hAnsi="Times New Roman"/>
          <w:sz w:val="24"/>
        </w:rPr>
        <w:t>To: PAMELA BARNES (State Bar No. P55406) (Individual Capacity)</w:t>
      </w:r>
    </w:p>
    <w:p>
      <w:pPr>
        <w:spacing w:line="480" w:lineRule="auto"/>
        <w:ind w:firstLine="720"/>
      </w:pPr>
      <w:r>
        <w:rPr>
          <w:rFonts w:ascii="Times New Roman" w:hAnsi="Times New Roman"/>
          <w:sz w:val="24"/>
        </w:rPr>
        <w:t>[OFFICE ADDRESS per State Bar registration]</w:t>
      </w:r>
    </w:p>
    <w:p>
      <w:pPr>
        <w:spacing w:line="480" w:lineRule="auto"/>
        <w:ind w:firstLine="720"/>
      </w:pPr>
      <w:r>
        <w:rPr>
          <w:rFonts w:ascii="Times New Roman" w:hAnsi="Times New Roman"/>
          <w:sz w:val="24"/>
        </w:rPr>
        <w:t>A lawsuit has been filed against you. [Standard FRCP 4(a) summons]</w:t>
      </w:r>
    </w:p>
    <w:p>
      <w:pPr>
        <w:spacing w:line="480" w:lineRule="auto"/>
        <w:ind w:firstLine="720"/>
      </w:pPr>
      <w:r>
        <w:rPr>
          <w:rFonts w:ascii="Times New Roman" w:hAnsi="Times New Roman"/>
          <w:sz w:val="24"/>
        </w:rPr>
        <w:t>```</w:t>
      </w:r>
    </w:p>
    <w:p>
      <w:pPr>
        <w:spacing w:before="240" w:after="120" w:line="480" w:lineRule="auto"/>
      </w:pPr>
      <w:r>
        <w:rPr>
          <w:rFonts w:ascii="Times New Roman" w:hAnsi="Times New Roman"/>
          <w:b/>
          <w:sz w:val="24"/>
        </w:rPr>
        <w:t>D. Defendant Muskegon County — Municipal Corporation</w:t>
      </w:r>
    </w:p>
    <w:p>
      <w:pPr>
        <w:spacing w:before="120" w:after="60" w:line="480" w:lineRule="auto"/>
      </w:pPr>
      <w:r>
        <w:rPr>
          <w:rFonts w:ascii="Times New Roman" w:hAnsi="Times New Roman"/>
          <w:b/>
          <w:i/>
          <w:sz w:val="24"/>
        </w:rPr>
        <w:t>FRCP 4(j)(2) — Service on a Local Government Entity</w:t>
      </w:r>
    </w:p>
    <w:p>
      <w:pPr>
        <w:spacing w:line="480" w:lineRule="auto"/>
        <w:ind w:firstLine="720"/>
      </w:pPr>
      <w:r>
        <w:rPr>
          <w:rFonts w:ascii="Times New Roman" w:hAnsi="Times New Roman"/>
          <w:sz w:val="24"/>
        </w:rPr>
        <w:t>Service is accomplished by "delivering a copy of the summons and of the complaint to its chief executive officer" or by "serving a copy of each in the manner prescribed by that state's law for serving a summons or like process on such a defendant."</w:t>
      </w:r>
    </w:p>
    <w:p>
      <w:pPr>
        <w:spacing w:before="120" w:after="60" w:line="480" w:lineRule="auto"/>
      </w:pPr>
      <w:r>
        <w:rPr>
          <w:rFonts w:ascii="Times New Roman" w:hAnsi="Times New Roman"/>
          <w:b/>
          <w:i/>
          <w:sz w:val="24"/>
        </w:rPr>
        <w:t>Practical Considerations</w:t>
      </w:r>
    </w:p>
    <w:p>
      <w:pPr>
        <w:pStyle w:val="ListBullet"/>
        <w:spacing w:line="480" w:lineRule="auto"/>
      </w:pPr>
      <w:r>
        <w:rPr>
          <w:rFonts w:ascii="Times New Roman" w:hAnsi="Times New Roman"/>
          <w:sz w:val="24"/>
        </w:rPr>
        <w:t>Best practice: Serve both the County Clerk AND the County Administrator.</w:t>
      </w:r>
    </w:p>
    <w:p>
      <w:pPr>
        <w:pStyle w:val="ListBullet"/>
        <w:spacing w:line="480" w:lineRule="auto"/>
      </w:pPr>
      <w:r>
        <w:rPr>
          <w:rFonts w:ascii="Times New Roman" w:hAnsi="Times New Roman"/>
          <w:sz w:val="24"/>
        </w:rPr>
        <w:t>Under Michigan law (MCL 600.1932), service on a county is made upon the county clerk.</w:t>
      </w:r>
    </w:p>
    <w:p>
      <w:pPr>
        <w:pStyle w:val="ListBullet"/>
        <w:spacing w:line="480" w:lineRule="auto"/>
      </w:pPr>
      <w:r>
        <w:rPr>
          <w:rFonts w:ascii="Times New Roman" w:hAnsi="Times New Roman"/>
          <w:sz w:val="24"/>
        </w:rPr>
      </w:r>
      <w:r>
        <w:rPr>
          <w:rFonts w:ascii="Times New Roman" w:hAnsi="Times New Roman"/>
          <w:b/>
          <w:sz w:val="24"/>
        </w:rPr>
        <w:t>County Clerk Address</w:t>
      </w:r>
      <w:r>
        <w:rPr>
          <w:rFonts w:ascii="Times New Roman" w:hAnsi="Times New Roman"/>
          <w:sz w:val="24"/>
        </w:rPr>
        <w:t>: Muskegon County Clerk, 990 Terrace Street, Muskegon, MI 49442</w:t>
      </w:r>
    </w:p>
    <w:p>
      <w:pPr>
        <w:pStyle w:val="ListBullet"/>
        <w:spacing w:line="480" w:lineRule="auto"/>
      </w:pPr>
      <w:r>
        <w:rPr>
          <w:rFonts w:ascii="Times New Roman" w:hAnsi="Times New Roman"/>
          <w:sz w:val="24"/>
        </w:rPr>
      </w:r>
      <w:r>
        <w:rPr>
          <w:rFonts w:ascii="Times New Roman" w:hAnsi="Times New Roman"/>
          <w:b/>
          <w:sz w:val="24"/>
        </w:rPr>
        <w:t>County Administrator</w:t>
      </w:r>
      <w:r>
        <w:rPr>
          <w:rFonts w:ascii="Times New Roman" w:hAnsi="Times New Roman"/>
          <w:sz w:val="24"/>
        </w:rPr>
        <w:t>: [Verify current administrator name and address]</w:t>
      </w:r>
    </w:p>
    <w:p>
      <w:pPr>
        <w:spacing w:before="120" w:after="60" w:line="480" w:lineRule="auto"/>
      </w:pPr>
      <w:r>
        <w:rPr>
          <w:rFonts w:ascii="Times New Roman" w:hAnsi="Times New Roman"/>
          <w:b/>
          <w:i/>
          <w:sz w:val="24"/>
        </w:rPr>
        <w:t>Summons</w:t>
      </w:r>
    </w:p>
    <w:p>
      <w:pPr>
        <w:spacing w:line="480" w:lineRule="auto"/>
        <w:ind w:firstLine="720"/>
      </w:pPr>
      <w:r>
        <w:rPr>
          <w:rFonts w:ascii="Times New Roman" w:hAnsi="Times New Roman"/>
          <w:sz w:val="24"/>
        </w:rPr>
        <w:t>```</w:t>
      </w:r>
    </w:p>
    <w:p>
      <w:pPr>
        <w:spacing w:line="480" w:lineRule="auto"/>
        <w:ind w:firstLine="720"/>
      </w:pPr>
      <w:r>
        <w:rPr>
          <w:rFonts w:ascii="Times New Roman" w:hAnsi="Times New Roman"/>
          <w:sz w:val="24"/>
        </w:rPr>
        <w:t>To: MUSKEGON COUNTY</w:t>
      </w:r>
    </w:p>
    <w:p>
      <w:pPr>
        <w:spacing w:line="480" w:lineRule="auto"/>
        <w:ind w:firstLine="720"/>
      </w:pPr>
      <w:r>
        <w:rPr>
          <w:rFonts w:ascii="Times New Roman" w:hAnsi="Times New Roman"/>
          <w:sz w:val="24"/>
        </w:rPr>
        <w:t>c/o County Clerk</w:t>
      </w:r>
    </w:p>
    <w:p>
      <w:pPr>
        <w:spacing w:line="480" w:lineRule="auto"/>
        <w:ind w:firstLine="720"/>
      </w:pPr>
      <w:r>
        <w:rPr>
          <w:rFonts w:ascii="Times New Roman" w:hAnsi="Times New Roman"/>
          <w:sz w:val="24"/>
        </w:rPr>
        <w:t>990 Terrace Street</w:t>
      </w:r>
    </w:p>
    <w:p>
      <w:pPr>
        <w:spacing w:line="480" w:lineRule="auto"/>
        <w:ind w:firstLine="720"/>
      </w:pPr>
      <w:r>
        <w:rPr>
          <w:rFonts w:ascii="Times New Roman" w:hAnsi="Times New Roman"/>
          <w:sz w:val="24"/>
        </w:rPr>
        <w:t>Muskegon, MI 49442</w:t>
      </w:r>
    </w:p>
    <w:p>
      <w:pPr>
        <w:spacing w:line="480" w:lineRule="auto"/>
        <w:ind w:firstLine="720"/>
      </w:pPr>
      <w:r>
        <w:rPr>
          <w:rFonts w:ascii="Times New Roman" w:hAnsi="Times New Roman"/>
          <w:sz w:val="24"/>
        </w:rPr>
        <w:t>A lawsuit has been filed against you. [Standard FRCP 4(a) summons]</w:t>
      </w:r>
    </w:p>
    <w:p>
      <w:pPr>
        <w:spacing w:line="480" w:lineRule="auto"/>
        <w:ind w:firstLine="720"/>
      </w:pPr>
      <w:r>
        <w:rPr>
          <w:rFonts w:ascii="Times New Roman" w:hAnsi="Times New Roman"/>
          <w:sz w:val="24"/>
        </w:rPr>
        <w:t>```</w:t>
      </w:r>
    </w:p>
    <w:p>
      <w:pPr>
        <w:spacing w:before="240" w:after="120" w:line="480" w:lineRule="auto"/>
      </w:pPr>
      <w:r>
        <w:rPr>
          <w:rFonts w:ascii="Times New Roman" w:hAnsi="Times New Roman"/>
          <w:b/>
          <w:sz w:val="24"/>
        </w:rPr>
        <w:t>E. Defendant 14th Judicial Circuit Court, FOC</w:t>
      </w:r>
    </w:p>
    <w:p>
      <w:pPr>
        <w:spacing w:before="120" w:after="60" w:line="480" w:lineRule="auto"/>
      </w:pPr>
      <w:r>
        <w:rPr>
          <w:rFonts w:ascii="Times New Roman" w:hAnsi="Times New Roman"/>
          <w:b/>
          <w:i/>
          <w:sz w:val="24"/>
        </w:rPr>
        <w:t>FRCP 4(j)(2) — Service on Government Entity</w:t>
      </w:r>
    </w:p>
    <w:p>
      <w:pPr>
        <w:spacing w:before="120" w:after="60" w:line="480" w:lineRule="auto"/>
      </w:pPr>
      <w:r>
        <w:rPr>
          <w:rFonts w:ascii="Times New Roman" w:hAnsi="Times New Roman"/>
          <w:b/>
          <w:i/>
          <w:sz w:val="24"/>
        </w:rPr>
        <w:t>Practical Considerations</w:t>
      </w:r>
    </w:p>
    <w:p>
      <w:pPr>
        <w:pStyle w:val="ListBullet"/>
        <w:spacing w:line="480" w:lineRule="auto"/>
      </w:pPr>
      <w:r>
        <w:rPr>
          <w:rFonts w:ascii="Times New Roman" w:hAnsi="Times New Roman"/>
          <w:sz w:val="24"/>
        </w:rPr>
        <w:t>The FOC is an arm of the circuit court — consider whether it is a separate entity or part of the County.</w:t>
      </w:r>
    </w:p>
    <w:p>
      <w:pPr>
        <w:pStyle w:val="ListBullet"/>
        <w:spacing w:line="480" w:lineRule="auto"/>
      </w:pPr>
      <w:r>
        <w:rPr>
          <w:rFonts w:ascii="Times New Roman" w:hAnsi="Times New Roman"/>
          <w:sz w:val="24"/>
        </w:rPr>
        <w:t>If part of the County, service on the County may suffice.</w:t>
      </w:r>
    </w:p>
    <w:p>
      <w:pPr>
        <w:pStyle w:val="ListBullet"/>
        <w:spacing w:line="480" w:lineRule="auto"/>
      </w:pPr>
      <w:r>
        <w:rPr>
          <w:rFonts w:ascii="Times New Roman" w:hAnsi="Times New Roman"/>
          <w:sz w:val="24"/>
        </w:rPr>
        <w:t>If treated as a separate entity, serve the FOC Director.</w:t>
      </w:r>
    </w:p>
    <w:p>
      <w:pPr>
        <w:pStyle w:val="ListBullet"/>
        <w:spacing w:line="480" w:lineRule="auto"/>
      </w:pPr>
      <w:r>
        <w:rPr>
          <w:rFonts w:ascii="Times New Roman" w:hAnsi="Times New Roman"/>
          <w:sz w:val="24"/>
        </w:rPr>
      </w:r>
      <w:r>
        <w:rPr>
          <w:rFonts w:ascii="Times New Roman" w:hAnsi="Times New Roman"/>
          <w:b/>
          <w:sz w:val="24"/>
        </w:rPr>
        <w:t>Address</w:t>
      </w:r>
      <w:r>
        <w:rPr>
          <w:rFonts w:ascii="Times New Roman" w:hAnsi="Times New Roman"/>
          <w:sz w:val="24"/>
        </w:rPr>
        <w:t>: Friend of the Court, 14th Judicial Circuit, 990 Terrace Street, Muskegon, MI 49442</w:t>
      </w:r>
    </w:p>
    <w:p>
      <w:pPr>
        <w:spacing w:before="120" w:after="60" w:line="480" w:lineRule="auto"/>
      </w:pPr>
      <w:r>
        <w:rPr>
          <w:rFonts w:ascii="Times New Roman" w:hAnsi="Times New Roman"/>
          <w:b/>
          <w:i/>
          <w:sz w:val="24"/>
        </w:rPr>
        <w:t>Summons</w:t>
      </w:r>
    </w:p>
    <w:p>
      <w:pPr>
        <w:spacing w:line="480" w:lineRule="auto"/>
        <w:ind w:firstLine="720"/>
      </w:pPr>
      <w:r>
        <w:rPr>
          <w:rFonts w:ascii="Times New Roman" w:hAnsi="Times New Roman"/>
          <w:sz w:val="24"/>
        </w:rPr>
        <w:t>```</w:t>
      </w:r>
    </w:p>
    <w:p>
      <w:pPr>
        <w:spacing w:line="480" w:lineRule="auto"/>
        <w:ind w:firstLine="720"/>
      </w:pPr>
      <w:r>
        <w:rPr>
          <w:rFonts w:ascii="Times New Roman" w:hAnsi="Times New Roman"/>
          <w:sz w:val="24"/>
        </w:rPr>
        <w:t>To: 14TH JUDICIAL CIRCUIT COURT, FRIEND OF THE COURT OFFICE</w:t>
      </w:r>
    </w:p>
    <w:p>
      <w:pPr>
        <w:spacing w:line="480" w:lineRule="auto"/>
        <w:ind w:firstLine="720"/>
      </w:pPr>
      <w:r>
        <w:rPr>
          <w:rFonts w:ascii="Times New Roman" w:hAnsi="Times New Roman"/>
          <w:sz w:val="24"/>
        </w:rPr>
        <w:t>c/o FOC Director</w:t>
      </w:r>
    </w:p>
    <w:p>
      <w:pPr>
        <w:spacing w:line="480" w:lineRule="auto"/>
        <w:ind w:firstLine="720"/>
      </w:pPr>
      <w:r>
        <w:rPr>
          <w:rFonts w:ascii="Times New Roman" w:hAnsi="Times New Roman"/>
          <w:sz w:val="24"/>
        </w:rPr>
        <w:t>990 Terrace Street</w:t>
      </w:r>
    </w:p>
    <w:p>
      <w:pPr>
        <w:spacing w:line="480" w:lineRule="auto"/>
        <w:ind w:firstLine="720"/>
      </w:pPr>
      <w:r>
        <w:rPr>
          <w:rFonts w:ascii="Times New Roman" w:hAnsi="Times New Roman"/>
          <w:sz w:val="24"/>
        </w:rPr>
        <w:t>Muskegon, MI 49442</w:t>
      </w:r>
    </w:p>
    <w:p>
      <w:pPr>
        <w:spacing w:line="480" w:lineRule="auto"/>
        <w:ind w:firstLine="720"/>
      </w:pPr>
      <w:r>
        <w:rPr>
          <w:rFonts w:ascii="Times New Roman" w:hAnsi="Times New Roman"/>
          <w:sz w:val="24"/>
        </w:rPr>
        <w:t>A lawsuit has been filed against you. [Standard FRCP 4(a) summons]</w:t>
      </w:r>
    </w:p>
    <w:p>
      <w:pPr>
        <w:spacing w:line="480" w:lineRule="auto"/>
        <w:ind w:firstLine="720"/>
      </w:pPr>
      <w:r>
        <w:rPr>
          <w:rFonts w:ascii="Times New Roman" w:hAnsi="Times New Roman"/>
          <w:sz w:val="24"/>
        </w:rPr>
        <w:t>```</w:t>
      </w:r>
    </w:p>
    <w:p>
      <w:pPr>
        <w:spacing w:before="360" w:after="120" w:line="480" w:lineRule="auto"/>
        <w:jc w:val="center"/>
      </w:pPr>
      <w:r>
        <w:rPr>
          <w:rFonts w:ascii="Times New Roman" w:hAnsi="Times New Roman"/>
          <w:b/>
          <w:sz w:val="24"/>
        </w:rPr>
        <w:t>III. SERVICE TIMELINE</w:t>
      </w:r>
    </w:p>
    <w:p>
      <w:pPr>
        <w:spacing w:before="120" w:after="60" w:line="480" w:lineRule="auto"/>
      </w:pPr>
      <w:r>
        <w:rPr>
          <w:rFonts w:ascii="Times New Roman" w:hAnsi="Times New Roman"/>
          <w:b/>
          <w:i/>
          <w:sz w:val="24"/>
        </w:rPr>
        <w:t>FRCP 4(m) — 90-Day Service Deadline</w:t>
      </w:r>
    </w:p>
    <w:p>
      <w:pPr>
        <w:spacing w:line="480" w:lineRule="auto"/>
        <w:ind w:firstLine="720"/>
      </w:pPr>
      <w:r>
        <w:rPr>
          <w:rFonts w:ascii="Times New Roman" w:hAnsi="Times New Roman"/>
          <w:sz w:val="24"/>
        </w:rPr>
      </w:r>
      <w:r>
        <w:rPr>
          <w:rFonts w:ascii="Times New Roman" w:hAnsi="Times New Roman"/>
          <w:b/>
          <w:sz w:val="24"/>
        </w:rPr>
        <w:t>IMPORTANT</w:t>
      </w:r>
      <w:r>
        <w:rPr>
          <w:rFonts w:ascii="Times New Roman" w:hAnsi="Times New Roman"/>
          <w:sz w:val="24"/>
        </w:rPr>
        <w:t>: Under FRCP 4(m), if service is not accomplished within 90 days, the court may dismiss the action without prejudice or order service within a specified time. Under IFP, the Marshals handle service — but Plaintiff should follow up to ensure timely completion.</w:t>
      </w:r>
    </w:p>
    <w:p>
      <w:pPr>
        <w:spacing w:before="360" w:after="120" w:line="480" w:lineRule="auto"/>
        <w:jc w:val="center"/>
      </w:pPr>
      <w:r>
        <w:rPr>
          <w:rFonts w:ascii="Times New Roman" w:hAnsi="Times New Roman"/>
          <w:b/>
          <w:sz w:val="24"/>
        </w:rPr>
        <w:t>IV. USM-285 FORMS</w:t>
      </w:r>
    </w:p>
    <w:p>
      <w:pPr>
        <w:spacing w:before="240" w:after="120" w:line="480" w:lineRule="auto"/>
      </w:pPr>
      <w:r>
        <w:rPr>
          <w:rFonts w:ascii="Times New Roman" w:hAnsi="Times New Roman"/>
          <w:b/>
          <w:sz w:val="24"/>
        </w:rPr>
        <w:t>Required Information for Each Form</w:t>
      </w:r>
    </w:p>
    <w:p>
      <w:pPr>
        <w:spacing w:line="480" w:lineRule="auto"/>
        <w:ind w:firstLine="720"/>
      </w:pPr>
      <w:r>
        <w:rPr>
          <w:rFonts w:ascii="Times New Roman" w:hAnsi="Times New Roman"/>
          <w:sz w:val="24"/>
        </w:rPr>
        <w:t>Complete one USM-285 (Process Receipt and Return) for each Defendant:</w:t>
      </w:r>
    </w:p>
    <w:p>
      <w:pPr>
        <w:spacing w:before="360" w:after="120" w:line="480" w:lineRule="auto"/>
        <w:jc w:val="center"/>
      </w:pPr>
      <w:r>
        <w:rPr>
          <w:rFonts w:ascii="Times New Roman" w:hAnsi="Times New Roman"/>
          <w:b/>
          <w:sz w:val="24"/>
        </w:rPr>
        <w:t>V. POST-SERVICE ACTIONS</w:t>
      </w:r>
    </w:p>
    <w:p>
      <w:pPr>
        <w:spacing w:line="480" w:lineRule="auto"/>
        <w:ind w:firstLine="720"/>
      </w:pPr>
      <w:r>
        <w:rPr>
          <w:rFonts w:ascii="Times New Roman" w:hAnsi="Times New Roman"/>
          <w:sz w:val="24"/>
        </w:rPr>
        <w:t xml:space="preserve">1. </w:t>
      </w:r>
      <w:r>
        <w:rPr>
          <w:rFonts w:ascii="Times New Roman" w:hAnsi="Times New Roman"/>
          <w:b/>
          <w:sz w:val="24"/>
        </w:rPr>
        <w:t>File Proof of Service</w:t>
      </w:r>
      <w:r>
        <w:rPr>
          <w:rFonts w:ascii="Times New Roman" w:hAnsi="Times New Roman"/>
          <w:sz w:val="24"/>
        </w:rPr>
        <w:t xml:space="preserve"> (FRCP 4(l)): The U.S. Marshals will file proof of service. Verify that proofs are filed for all Defendants.</w:t>
      </w:r>
    </w:p>
    <w:p>
      <w:pPr>
        <w:spacing w:line="480" w:lineRule="auto"/>
        <w:ind w:firstLine="720"/>
      </w:pPr>
      <w:r>
        <w:rPr>
          <w:rFonts w:ascii="Times New Roman" w:hAnsi="Times New Roman"/>
          <w:sz w:val="24"/>
        </w:rPr>
        <w:t xml:space="preserve">2. </w:t>
      </w:r>
      <w:r>
        <w:rPr>
          <w:rFonts w:ascii="Times New Roman" w:hAnsi="Times New Roman"/>
          <w:b/>
          <w:sz w:val="24"/>
        </w:rPr>
        <w:t>Monitor Response Deadlines</w:t>
      </w:r>
      <w:r>
        <w:rPr>
          <w:rFonts w:ascii="Times New Roman" w:hAnsi="Times New Roman"/>
          <w:sz w:val="24"/>
        </w:rPr>
        <w:t>:</w:t>
      </w:r>
    </w:p>
    <w:p>
      <w:pPr>
        <w:pStyle w:val="ListBullet"/>
        <w:spacing w:line="480" w:lineRule="auto"/>
      </w:pPr>
      <w:r>
        <w:rPr>
          <w:rFonts w:ascii="Times New Roman" w:hAnsi="Times New Roman"/>
          <w:sz w:val="24"/>
        </w:rPr>
        <w:t>Individual Defendants: 21 days to answer or file FRCP 12 motion.</w:t>
      </w:r>
    </w:p>
    <w:p>
      <w:pPr>
        <w:pStyle w:val="ListBullet"/>
        <w:spacing w:line="480" w:lineRule="auto"/>
      </w:pPr>
      <w:r>
        <w:rPr>
          <w:rFonts w:ascii="Times New Roman" w:hAnsi="Times New Roman"/>
          <w:sz w:val="24"/>
        </w:rPr>
        <w:t>Government entities: 60 days per FRCP 12(a)(2).</w:t>
      </w:r>
    </w:p>
    <w:p>
      <w:pPr>
        <w:spacing w:line="480" w:lineRule="auto"/>
        <w:ind w:firstLine="720"/>
      </w:pPr>
      <w:r>
        <w:rPr>
          <w:rFonts w:ascii="Times New Roman" w:hAnsi="Times New Roman"/>
          <w:sz w:val="24"/>
        </w:rPr>
        <w:t xml:space="preserve">3. </w:t>
      </w:r>
      <w:r>
        <w:rPr>
          <w:rFonts w:ascii="Times New Roman" w:hAnsi="Times New Roman"/>
          <w:b/>
          <w:sz w:val="24"/>
        </w:rPr>
        <w:t>Default Judgment</w:t>
      </w:r>
      <w:r>
        <w:rPr>
          <w:rFonts w:ascii="Times New Roman" w:hAnsi="Times New Roman"/>
          <w:sz w:val="24"/>
        </w:rPr>
        <w:t xml:space="preserve"> (FRCP 55): If any Defendant fails to respond, move for entry of default and default judgment.</w:t>
      </w:r>
    </w:p>
    <w:p>
      <w:pPr>
        <w:spacing w:line="480" w:lineRule="auto"/>
        <w:ind w:firstLine="720"/>
      </w:pPr>
      <w:r>
        <w:rPr>
          <w:rFonts w:ascii="Times New Roman" w:hAnsi="Times New Roman"/>
          <w:sz w:val="24"/>
        </w:rPr>
        <w:t xml:space="preserve">4. </w:t>
      </w:r>
      <w:r>
        <w:rPr>
          <w:rFonts w:ascii="Times New Roman" w:hAnsi="Times New Roman"/>
          <w:b/>
          <w:sz w:val="24"/>
        </w:rPr>
        <w:t>Waiver of Service</w:t>
      </w:r>
      <w:r>
        <w:rPr>
          <w:rFonts w:ascii="Times New Roman" w:hAnsi="Times New Roman"/>
          <w:sz w:val="24"/>
        </w:rPr>
        <w:t xml:space="preserve"> (FRCP 4(d)): Consider sending waiver of service requests first — Defendants who waive get 60 days to respond (instead of 21) and Plaintiff saves service costs. However, under IFP, costs are not an issue.</w:t>
      </w:r>
    </w:p>
    <w:p>
      <w:pPr>
        <w:spacing w:before="360" w:after="120" w:line="480" w:lineRule="auto"/>
        <w:jc w:val="center"/>
      </w:pPr>
      <w:r>
        <w:rPr>
          <w:rFonts w:ascii="Times New Roman" w:hAnsi="Times New Roman"/>
          <w:b/>
          <w:sz w:val="24"/>
        </w:rPr>
        <w:t>VI. SERVICE CHECKLIST</w:t>
      </w:r>
    </w:p>
    <w:p>
      <w:pPr>
        <w:pStyle w:val="ListBullet"/>
        <w:spacing w:line="480" w:lineRule="auto"/>
      </w:pPr>
      <w:r>
        <w:rPr>
          <w:rFonts w:ascii="Times New Roman" w:hAnsi="Times New Roman"/>
          <w:sz w:val="24"/>
        </w:rPr>
        <w:t>[ ] IFP Application filed and granted</w:t>
      </w:r>
    </w:p>
    <w:p>
      <w:pPr>
        <w:pStyle w:val="ListBullet"/>
        <w:spacing w:line="480" w:lineRule="auto"/>
      </w:pPr>
      <w:r>
        <w:rPr>
          <w:rFonts w:ascii="Times New Roman" w:hAnsi="Times New Roman"/>
          <w:sz w:val="24"/>
        </w:rPr>
        <w:t>[ ] Court issues summons for each Defendant</w:t>
      </w:r>
    </w:p>
    <w:p>
      <w:pPr>
        <w:pStyle w:val="ListBullet"/>
        <w:spacing w:line="480" w:lineRule="auto"/>
      </w:pPr>
      <w:r>
        <w:rPr>
          <w:rFonts w:ascii="Times New Roman" w:hAnsi="Times New Roman"/>
          <w:sz w:val="24"/>
        </w:rPr>
        <w:t>[ ] USM-285 forms completed for each Defendant</w:t>
      </w:r>
    </w:p>
    <w:p>
      <w:pPr>
        <w:pStyle w:val="ListBullet"/>
        <w:spacing w:line="480" w:lineRule="auto"/>
      </w:pPr>
      <w:r>
        <w:rPr>
          <w:rFonts w:ascii="Times New Roman" w:hAnsi="Times New Roman"/>
          <w:sz w:val="24"/>
        </w:rPr>
        <w:t>[ ] Sufficient copies of Complaint provided to Clerk</w:t>
      </w:r>
    </w:p>
    <w:p>
      <w:pPr>
        <w:pStyle w:val="ListBullet"/>
        <w:spacing w:line="480" w:lineRule="auto"/>
      </w:pPr>
      <w:r>
        <w:rPr>
          <w:rFonts w:ascii="Times New Roman" w:hAnsi="Times New Roman"/>
          <w:sz w:val="24"/>
        </w:rPr>
        <w:t>[ ] U.S. Marshals instructed to serve all Defendants</w:t>
      </w:r>
    </w:p>
    <w:p>
      <w:pPr>
        <w:pStyle w:val="ListBullet"/>
        <w:spacing w:line="480" w:lineRule="auto"/>
      </w:pPr>
      <w:r>
        <w:rPr>
          <w:rFonts w:ascii="Times New Roman" w:hAnsi="Times New Roman"/>
          <w:sz w:val="24"/>
        </w:rPr>
        <w:t>[ ] Follow up with Marshals within 30 days to verify service progress</w:t>
      </w:r>
    </w:p>
    <w:p>
      <w:pPr>
        <w:pStyle w:val="ListBullet"/>
        <w:spacing w:line="480" w:lineRule="auto"/>
      </w:pPr>
      <w:r>
        <w:rPr>
          <w:rFonts w:ascii="Times New Roman" w:hAnsi="Times New Roman"/>
          <w:sz w:val="24"/>
        </w:rPr>
        <w:t>[ ] File proof of service as proofs are returned</w:t>
      </w:r>
    </w:p>
    <w:p>
      <w:pPr>
        <w:pStyle w:val="ListBullet"/>
        <w:spacing w:line="480" w:lineRule="auto"/>
      </w:pPr>
      <w:r>
        <w:rPr>
          <w:rFonts w:ascii="Times New Roman" w:hAnsi="Times New Roman"/>
          <w:sz w:val="24"/>
        </w:rPr>
        <w:t>[ ] Calendar response deadlines for each Defendant</w:t>
      </w:r>
    </w:p>
    <w:p>
      <w:pPr>
        <w:pStyle w:val="ListBullet"/>
        <w:spacing w:line="480" w:lineRule="auto"/>
      </w:pPr>
      <w:r>
        <w:rPr>
          <w:rFonts w:ascii="Times New Roman" w:hAnsi="Times New Roman"/>
          <w:sz w:val="24"/>
        </w:rPr>
        <w:t>[ ] Monitor for any Defendant who fails to respond timely</w:t>
      </w:r>
    </w:p>
    <w:p>
      <w:pPr>
        <w:spacing w:line="480" w:lineRule="auto"/>
        <w:ind w:firstLine="720"/>
      </w:pPr>
      <w:r>
        <w:rPr>
          <w:rFonts w:ascii="Times New Roman" w:hAnsi="Times New Roman"/>
          <w:sz w:val="24"/>
        </w:rPr>
      </w:r>
      <w:r>
        <w:rPr>
          <w:rFonts w:ascii="Times New Roman" w:hAnsi="Times New Roman"/>
          <w:i/>
          <w:sz w:val="24"/>
        </w:rPr>
        <w:t>Service Plan Date: 2026-03-04</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i/>
          <w:sz w:val="24"/>
        </w:rPr>
        <w:t>Status: READY — Pending IFP approval and case filing</w:t>
      </w:r>
      <w:r>
        <w:rPr>
          <w:rFonts w:ascii="Times New Roman" w:hAnsi="Times New Roman"/>
          <w:sz w:val="24"/>
        </w:rPr>
      </w:r>
    </w:p>
    <w:p>
      <w:r>
        <w:br w:type="page"/>
      </w:r>
    </w:p>
    <w:p>
      <w:pPr>
        <w:jc w:val="center"/>
      </w:pPr>
      <w:r>
        <w:rPr>
          <w:rFonts w:ascii="Times New Roman" w:hAnsi="Times New Roman"/>
          <w:b/>
          <w:sz w:val="28"/>
        </w:rPr>
        <w:t>CERTIFICATE OF SERVICE</w:t>
      </w:r>
    </w:p>
    <w:p/>
    <w:p>
      <w:pPr>
        <w:spacing w:after="240" w:line="480" w:lineRule="auto"/>
      </w:pPr>
      <w:r>
        <w:rPr>
          <w:rFonts w:ascii="Times New Roman" w:hAnsi="Times New Roman"/>
          <w:sz w:val="24"/>
        </w:rPr>
        <w:t>I, Andrew J. Pigors, hereby certify that on March 04, 2026, I served a true and correct copy of the foregoing document upon all parties and/or their counsel of record by CM/ECF electronic filing system, in compliance with Federal Rule of Civil Procedure 5(b)(2), addressed as follows:</w:t>
      </w:r>
    </w:p>
    <w:p>
      <w:r>
        <w:rPr>
          <w:rFonts w:ascii="Times New Roman" w:hAnsi="Times New Roman"/>
          <w:sz w:val="24"/>
        </w:rPr>
        <w:t>[OPPOSING COUNSEL / PARTY NAME]</w:t>
      </w:r>
    </w:p>
    <w:p>
      <w:r>
        <w:rPr>
          <w:rFonts w:ascii="Times New Roman" w:hAnsi="Times New Roman"/>
          <w:sz w:val="24"/>
        </w:rPr>
        <w:t>[ADDRESS LINE 1]</w:t>
      </w:r>
    </w:p>
    <w:p>
      <w:r>
        <w:rPr>
          <w:rFonts w:ascii="Times New Roman" w:hAnsi="Times New Roman"/>
          <w:sz w:val="24"/>
        </w:rPr>
        <w:t>[CITY, STATE ZIP]</w:t>
      </w:r>
    </w:p>
    <w:p/>
    <w:p/>
    <w:p>
      <w:r>
        <w:rPr>
          <w:rFonts w:ascii="Times New Roman" w:hAnsi="Times New Roman"/>
          <w:sz w:val="24"/>
        </w:rPr>
        <w:t>________________________________________</w:t>
      </w:r>
    </w:p>
    <w:p>
      <w:r>
        <w:rPr>
          <w:rFonts w:ascii="Times New Roman" w:hAnsi="Times New Roman"/>
          <w:sz w:val="24"/>
        </w:rPr>
        <w:t>Andrew J. Pigors, Pro Se</w:t>
      </w:r>
    </w:p>
    <w:p>
      <w:r>
        <w:rPr>
          <w:rFonts w:ascii="Times New Roman" w:hAnsi="Times New Roman"/>
          <w:sz w:val="24"/>
        </w:rPr>
        <w:t>Dated: March 04, 2026</w:t>
      </w:r>
    </w:p>
    <w:p>
      <w:r>
        <w:br w:type="page"/>
      </w:r>
    </w:p>
    <w:p>
      <w:pPr>
        <w:jc w:val="center"/>
      </w:pPr>
      <w:r>
        <w:rPr>
          <w:rFonts w:ascii="Times New Roman" w:hAnsi="Times New Roman"/>
          <w:b/>
          <w:sz w:val="28"/>
        </w:rPr>
        <w:t>FEE WAIVER REQUEST</w:t>
      </w:r>
    </w:p>
    <w:p>
      <w:pPr>
        <w:jc w:val="center"/>
      </w:pPr>
      <w:r>
        <w:rPr>
          <w:rFonts w:ascii="Times New Roman" w:hAnsi="Times New Roman"/>
          <w:sz w:val="24"/>
        </w:rPr>
        <w:t>(MC 20 / Application to Waive Fees)</w:t>
      </w:r>
    </w:p>
    <w:p/>
    <w:p>
      <w:pPr>
        <w:spacing w:line="480" w:lineRule="auto"/>
      </w:pPr>
      <w:r>
        <w:rPr>
          <w:rFonts w:ascii="Times New Roman" w:hAnsi="Times New Roman"/>
          <w:sz w:val="24"/>
        </w:rPr>
        <w:t>Plaintiff Andrew J. Pigors respectfully requests that the Court waive all filing fees and costs associated with this action pursuant to MCR 2.002 and MCL 600.2529. Plaintiff is unable to pay fees and costs because of indigency.</w:t>
      </w:r>
    </w:p>
    <w:p/>
    <w:p>
      <w:pPr>
        <w:spacing w:line="480" w:lineRule="auto"/>
      </w:pPr>
      <w:r>
        <w:rPr>
          <w:rFonts w:ascii="Times New Roman" w:hAnsi="Times New Roman"/>
          <w:sz w:val="24"/>
        </w:rPr>
        <w:t>1. I am unable to pay the fees and costs of this action.</w:t>
      </w:r>
    </w:p>
    <w:p>
      <w:pPr>
        <w:spacing w:line="480" w:lineRule="auto"/>
      </w:pPr>
      <w:r>
        <w:rPr>
          <w:rFonts w:ascii="Times New Roman" w:hAnsi="Times New Roman"/>
          <w:sz w:val="24"/>
        </w:rPr>
        <w:t>2. I receive or am eligible for public assistance: [  ] Yes  [  ] No</w:t>
      </w:r>
    </w:p>
    <w:p>
      <w:pPr>
        <w:spacing w:line="480" w:lineRule="auto"/>
      </w:pPr>
      <w:r>
        <w:rPr>
          <w:rFonts w:ascii="Times New Roman" w:hAnsi="Times New Roman"/>
          <w:sz w:val="24"/>
        </w:rPr>
        <w:t>3. My gross income for the past 12 months: $__________</w:t>
      </w:r>
    </w:p>
    <w:p>
      <w:pPr>
        <w:spacing w:line="480" w:lineRule="auto"/>
      </w:pPr>
      <w:r>
        <w:rPr>
          <w:rFonts w:ascii="Times New Roman" w:hAnsi="Times New Roman"/>
          <w:sz w:val="24"/>
        </w:rPr>
        <w:t>4. Number of dependents: __________</w:t>
      </w:r>
    </w:p>
    <w:p>
      <w:pPr>
        <w:spacing w:line="480" w:lineRule="auto"/>
      </w:pPr>
      <w:r>
        <w:rPr>
          <w:rFonts w:ascii="Times New Roman" w:hAnsi="Times New Roman"/>
          <w:sz w:val="24"/>
        </w:rPr>
        <w:t>5. I have attached a completed MC 20 Affidavit of Indigency.</w:t>
      </w:r>
    </w:p>
    <w:p/>
    <w:p/>
    <w:p>
      <w:r>
        <w:rPr>
          <w:rFonts w:ascii="Times New Roman" w:hAnsi="Times New Roman"/>
          <w:sz w:val="24"/>
        </w:rPr>
        <w:t>________________________________________</w:t>
      </w:r>
    </w:p>
    <w:p>
      <w:r>
        <w:rPr>
          <w:rFonts w:ascii="Times New Roman" w:hAnsi="Times New Roman"/>
          <w:sz w:val="24"/>
        </w:rPr>
        <w:t>Andrew J. Pigors, Pro Se</w:t>
      </w:r>
    </w:p>
    <w:p>
      <w:r>
        <w:rPr>
          <w:rFonts w:ascii="Times New Roman" w:hAnsi="Times New Roman"/>
          <w:sz w:val="24"/>
        </w:rPr>
        <w:t>Dated: March 04,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